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xRegistry</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0.2.0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xRegistryPart 1 :xRegistry</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0.2.0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xRegistry project</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xRegistry project</w:t>
      </w:r>
      <w:r w:rsidRPr="004C388A">
        <w:rPr>
          <w:sz w:val="16"/>
          <w:szCs w:val="16"/>
        </w:rPr>
        <w:t xml:space="preserve"> specifications may require use of an invention covered by patent rights. OPC Foundation or </w:t>
      </w:r>
      <w:r w:rsidRPr="004C388A">
        <w:rPr>
          <w:color w:val="FF0000"/>
          <w:sz w:val="16"/>
          <w:szCs w:val="16"/>
        </w:rPr>
        <w:t xml:space="preserve">xRegistry project</w:t>
      </w:r>
      <w:r w:rsidRPr="004C388A">
        <w:rPr>
          <w:sz w:val="16"/>
          <w:szCs w:val="16"/>
        </w:rPr>
        <w:t xml:space="preserve"> shall not be responsible for identifying patents for which a license may be required by any OPC or </w:t>
      </w:r>
      <w:r w:rsidRPr="004C388A">
        <w:rPr>
          <w:color w:val="FF0000"/>
          <w:sz w:val="16"/>
          <w:szCs w:val="16"/>
        </w:rPr>
        <w:t xml:space="preserve">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0.2.0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Registry base model</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664C2CD9">
      <w:pPr>
        <w:pStyle w:val="PARAGRAPH"/>
      </w:pPr>
      <w:r>
        <w:t xml:space="preserve">xRegistry</w:t>
      </w:r>
      <w:r>
        <w:t xml:space="preserve"> is a metadata standard for describing registries of related resources — schemas, endpoints, messages, Thing Descriptions and so on — in a uniform way: a </w:t>
      </w:r>
      <w:r>
        <w:rPr>
          <w:b/>
        </w:rPr>
        <w:t xml:space="preserve">registry</w:t>
      </w:r>
      <w:r>
        <w:t xml:space="preserve"> contains </w:t>
      </w:r>
      <w:r>
        <w:rPr>
          <w:b/>
        </w:rPr>
        <w:t xml:space="preserve">groups</w:t>
      </w:r>
      <w:r>
        <w:t xml:space="preserve">, a group contains </w:t>
      </w:r>
      <w:r>
        <w:rPr>
          <w:b/>
        </w:rPr>
        <w:t xml:space="preserve">resources</w:t>
      </w:r>
      <w:r>
        <w:t xml:space="preserve">, and a resource has one or more </w:t>
      </w:r>
      <w:r>
        <w:rPr>
          <w:b/>
        </w:rPr>
        <w:t xml:space="preserve">versions</w:t>
      </w:r>
      <w:r>
        <w:t xml:space="preserve">, each of which has a </w:t>
      </w:r>
      <w:r>
        <w:rPr>
          <w:b/>
        </w:rPr>
        <w:t xml:space="preserve">document</w:t>
      </w:r>
      <w:r>
        <w:t xml:space="preserve"> and a set of </w:t>
      </w:r>
      <w:r>
        <w:rPr>
          <w:b/>
        </w:rPr>
        <w:t xml:space="preserve">attributes</w:t>
      </w:r>
      <w:r>
        <w:t xml:space="preserve">. xRegistry defines the same information in three interchangeable </w:t>
      </w:r>
      <w:r>
        <w:rPr>
          <w:b/>
        </w:rPr>
        <w:t xml:space="preserve">representations</w:t>
      </w:r>
      <w:r>
        <w:t xml:space="preserve"> (xRegistry primer </w:t>
      </w:r>
      <w:r>
        <w:t xml:space="preserve">§7</w:t>
      </w:r>
      <w:r>
        <w:t xml:space="preserve">): a directory tree of </w:t>
      </w:r>
      <w:r>
        <w:rPr>
          <w:b/>
        </w:rPr>
        <w:t xml:space="preserve">files</w:t>
      </w:r>
      <w:r>
        <w:t xml:space="preserve"> (the </w:t>
      </w:r>
      <w:r>
        <w:rPr>
          <w:i/>
        </w:rPr>
        <w:t xml:space="preserve">static file server</w:t>
      </w:r>
      <w:r>
        <w:t xml:space="preserve">), a live </w:t>
      </w:r>
      <w:r>
        <w:rPr>
          <w:b/>
        </w:rPr>
        <w:t xml:space="preserve">API server</w:t>
      </w:r>
      <w:r>
        <w:t xml:space="preserve">, and a single serialized </w:t>
      </w:r>
      <w:r>
        <w:rPr>
          <w:b/>
        </w:rPr>
        <w:t xml:space="preserve">document</w:t>
      </w:r>
      <w:r>
        <w:t xml:space="preserve">.</w:t>
      </w:r>
    </w:p>
    <w:p w14:paraId="0F417DF4">
      <w:pPr>
        <w:pStyle w:val="PARAGRAPH"/>
      </w:pPr>
      <w:r>
        <w:t xml:space="preserve">This specification defines </w:t>
      </w:r>
      <w:r>
        <w:rPr>
          <w:i/>
        </w:rPr>
        <w:t xml:space="preserve">one</w:t>
      </w:r>
      <w:r>
        <w:t xml:space="preserve"> mapping of the generic xRegistry structure onto the OPC UA AddressSpace: a registry and its groups are </w:t>
      </w:r>
      <w:r>
        <w:rPr>
          <w:b/>
        </w:rPr>
        <w:t xml:space="preserve">folders</w:t>
      </w:r>
      <w:r>
        <w:t xml:space="preserve"> (</w:t>
      </w:r>
      <w:r>
        <w:rPr>
          <w:rStyle w:val="VARIABLE"/>
        </w:rPr>
        <w:t xml:space="preserve">FolderType</w:t>
      </w:r>
      <w:r>
        <w:t xml:space="preserve">) that organize their members, and each resource/version document </w:t>
      </w:r>
      <w:r>
        <w:rPr>
          <w:i/>
        </w:rPr>
        <w:t xml:space="preserve">is</w:t>
      </w:r>
      <w:r>
        <w:t xml:space="preserve"> a </w:t>
      </w:r>
      <w:r>
        <w:rPr>
          <w:b/>
        </w:rPr>
        <w:t xml:space="preserve">file</w:t>
      </w:r>
      <w:r>
        <w:t xml:space="preserve"> (</w:t>
      </w:r>
      <w:r>
        <w:rPr>
          <w:rStyle w:val="VARIABLE"/>
        </w:rPr>
        <w:t xml:space="preserve">FileType</w:t>
      </w:r>
      <w:r>
        <w:t xml:space="preserve">) so it is downloaded with the standard OPC UA FileTransfer read (OPC 10000-20) — the AddressSpace </w:t>
      </w:r>
      <w:r>
        <w:rPr>
          <w:i/>
        </w:rPr>
        <w:t xml:space="preserve">is</w:t>
      </w:r>
      <w:r>
        <w:t xml:space="preserve"> the registry:</w:t>
      </w:r>
    </w:p>
    <w:p w14:paraId="5B3A6D22">
      <w:pPr>
        <w:pStyle w:val="ListBullet"/>
        <w:numPr>
          <w:ilvl w:val="0"/>
          <w:numId w:val="21"/>
        </w:numPr>
      </w:pPr>
      <w:r>
        <w:t xml:space="preserve">a </w:t>
      </w:r>
      <w:r>
        <w:rPr>
          <w:b/>
        </w:rPr>
        <w:t xml:space="preserve">registry</w:t>
      </w:r>
      <w:r>
        <w:t xml:space="preserve"> and each </w:t>
      </w:r>
      <w:r>
        <w:rPr>
          <w:b/>
        </w:rPr>
        <w:t xml:space="preserve">group</w:t>
      </w:r>
      <w:r>
        <w:t xml:space="preserve"> are </w:t>
      </w:r>
      <w:r>
        <w:rPr>
          <w:rStyle w:val="VARIABLE"/>
        </w:rPr>
        <w:t xml:space="preserve">FolderType</w:t>
      </w:r>
      <w:r>
        <w:t xml:space="preserve"> folders that organize their children; a group is created with the </w:t>
      </w:r>
      <w:r>
        <w:rPr>
          <w:rStyle w:val="VARIABLE"/>
        </w:rPr>
        <w:t xml:space="preserve">CreateGroup</w:t>
      </w:r>
      <w:r>
        <w:t xml:space="preserve"> (or idempotent </w:t>
      </w:r>
      <w:r>
        <w:rPr>
          <w:rStyle w:val="VARIABLE"/>
        </w:rPr>
        <w:t xml:space="preserve">GetOrCreateGroup</w:t>
      </w:r>
      <w:r>
        <w:t xml:space="preserve">) Method on the registry, a resource or version with the </w:t>
      </w:r>
      <w:r>
        <w:rPr>
          <w:rStyle w:val="VARIABLE"/>
        </w:rPr>
        <w:t xml:space="preserve">CreateResource</w:t>
      </w:r>
      <w:r>
        <w:t xml:space="preserve"> (or idempotent </w:t>
      </w:r>
      <w:r>
        <w:rPr>
          <w:rStyle w:val="VARIABLE"/>
        </w:rPr>
        <w:t xml:space="preserve">GetOrCreateResource</w:t>
      </w:r>
      <w:r>
        <w:t xml:space="preserve">) Method on the group, and an entry is removed with its own </w:t>
      </w:r>
      <w:r>
        <w:rPr>
          <w:rStyle w:val="VARIABLE"/>
        </w:rPr>
        <w:t xml:space="preserve">Delete</w:t>
      </w:r>
      <w:r>
        <w:t xml:space="preserve"> Method (optionally epoch-matched);</w:t>
      </w:r>
    </w:p>
    <w:p w14:paraId="0932F086">
      <w:pPr>
        <w:pStyle w:val="ListBullet"/>
        <w:numPr>
          <w:ilvl w:val="0"/>
          <w:numId w:val="21"/>
        </w:numPr>
      </w:pPr>
      <w:r>
        <w:t xml:space="preserve">a </w:t>
      </w:r>
      <w:r>
        <w:rPr>
          <w:b/>
        </w:rPr>
        <w:t xml:space="preserve">resource/version document</w:t>
      </w:r>
      <w:r>
        <w:t xml:space="preserve"> is a </w:t>
      </w:r>
      <w:r>
        <w:rPr>
          <w:rStyle w:val="VARIABLE"/>
        </w:rPr>
        <w:t xml:space="preserve">FileType</w:t>
      </w:r>
      <w:r>
        <w:t xml:space="preserve"> file, whose bytes are read and written with the inherited </w:t>
      </w:r>
      <w:r>
        <w:rPr>
          <w:rStyle w:val="VARIABLE"/>
        </w:rPr>
        <w:t xml:space="preserve">Open</w:t>
      </w:r>
      <w:r>
        <w:t xml:space="preserve"> / </w:t>
      </w:r>
      <w:r>
        <w:rPr>
          <w:rStyle w:val="VARIABLE"/>
        </w:rPr>
        <w:t xml:space="preserve">Read</w:t>
      </w:r>
      <w:r>
        <w:t xml:space="preserve"> / </w:t>
      </w:r>
      <w:r>
        <w:rPr>
          <w:rStyle w:val="VARIABLE"/>
        </w:rPr>
        <w:t xml:space="preserve">Write</w:t>
      </w:r>
      <w:r>
        <w:t xml:space="preserve"> / </w:t>
      </w:r>
      <w:r>
        <w:rPr>
          <w:rStyle w:val="VARIABLE"/>
        </w:rPr>
        <w:t xml:space="preserve">Close</w:t>
      </w:r>
      <w:r>
        <w:t xml:space="preserve"> Methods;</w:t>
      </w:r>
    </w:p>
    <w:p w14:paraId="268CD9F1">
      <w:pPr>
        <w:pStyle w:val="ListBullet"/>
        <w:numPr>
          <w:ilvl w:val="0"/>
          <w:numId w:val="21"/>
        </w:numPr>
      </w:pPr>
      <w:r>
        <w:t xml:space="preserve">xRegistry </w:t>
      </w:r>
      <w:r>
        <w:rPr>
          <w:b/>
        </w:rPr>
        <w:t xml:space="preserve">attributes</w:t>
      </w:r>
      <w:r>
        <w:t xml:space="preserve"> (</w:t>
      </w:r>
      <w:r>
        <w:rPr>
          <w:rStyle w:val="VARIABLE"/>
        </w:rPr>
        <w:t xml:space="preserve">xid</w:t>
      </w:r>
      <w:r>
        <w:t xml:space="preserve">, </w:t>
      </w:r>
      <w:r>
        <w:rPr>
          <w:rStyle w:val="VARIABLE"/>
        </w:rPr>
        <w:t xml:space="preserve">epoch</w:t>
      </w:r>
      <w:r>
        <w:t xml:space="preserve">, </w:t>
      </w:r>
      <w:r>
        <w:rPr>
          <w:rStyle w:val="VARIABLE"/>
        </w:rPr>
        <w:t xml:space="preserve">name</w:t>
      </w:r>
      <w:r>
        <w:t xml:space="preserve">, timestamps, </w:t>
      </w:r>
      <w:r>
        <w:rPr>
          <w:rStyle w:val="VARIABLE"/>
        </w:rPr>
        <w:t xml:space="preserve">format</w:t>
      </w:r>
      <w:r>
        <w:t xml:space="preserve">, </w:t>
      </w:r>
      <w:r>
        <w:rPr>
          <w:rStyle w:val="VARIABLE"/>
        </w:rPr>
        <w:t xml:space="preserve">contenttype</w:t>
      </w:r>
      <w:r>
        <w:t xml:space="preserve">, …) are OPC UA Properties on those Objects; the extensible </w:t>
      </w:r>
      <w:r>
        <w:rPr>
          <w:rStyle w:val="VARIABLE"/>
        </w:rPr>
        <w:t xml:space="preserve">labels</w:t>
      </w:r>
      <w:r>
        <w:t xml:space="preserve"> are a browsable </w:t>
      </w:r>
      <w:r>
        <w:rPr>
          <w:rStyle w:val="VARIABLE"/>
        </w:rPr>
        <w:t xml:space="preserve">AttributesType</w:t>
      </w:r>
      <w:r>
        <w:t xml:space="preserve"> container whose </w:t>
      </w:r>
      <w:r>
        <w:rPr>
          <w:rStyle w:val="VARIABLE"/>
        </w:rPr>
        <w:t xml:space="preserve">AddAttribute</w:t>
      </w:r>
      <w:r>
        <w:t xml:space="preserve"> / </w:t>
      </w:r>
      <w:r>
        <w:rPr>
          <w:rStyle w:val="VARIABLE"/>
        </w:rPr>
        <w:t xml:space="preserve">RemoveAttribute</w:t>
      </w:r>
      <w:r>
        <w:t xml:space="preserve"> Methods add and remove them as individual Property Variables;</w:t>
      </w:r>
    </w:p>
    <w:p w14:paraId="0429E854">
      <w:pPr>
        <w:pStyle w:val="ListBullet"/>
        <w:numPr>
          <w:ilvl w:val="0"/>
          <w:numId w:val="21"/>
        </w:numPr>
      </w:pPr>
      <w:r>
        <w:rPr>
          <w:b/>
        </w:rPr>
        <w:t xml:space="preserve">federation</w:t>
      </w:r>
      <w:r>
        <w:t xml:space="preserve"> links to resources hosted by other registries are OPC UA </w:t>
      </w:r>
      <w:r>
        <w:rPr>
          <w:rStyle w:val="VARIABLE"/>
        </w:rPr>
        <w:t xml:space="preserve">ExpandedNodeId</w:t>
      </w:r>
      <w:r>
        <w:t xml:space="preserve"> values.</w:t>
      </w:r>
    </w:p>
    <w:p w14:paraId="2C8DAE39">
      <w:pPr>
        <w:pStyle w:val="PARAGRAPH"/>
      </w:pPr>
      <w:r>
        <w:t xml:space="preserve">The model is intentionally </w:t>
      </w:r>
      <w:r>
        <w:rPr>
          <w:b/>
        </w:rPr>
        <w:t xml:space="preserve">abstract</w:t>
      </w:r>
      <w:r>
        <w:t xml:space="preserve">. It defines the reusable base type system (</w:t>
      </w:r>
      <w:r>
        <w:rPr>
          <w:rStyle w:val="VARIABLE"/>
        </w:rPr>
        <w:t xml:space="preserve">RegistryType</w:t>
      </w:r>
      <w:r>
        <w:t xml:space="preserve">, </w:t>
      </w:r>
      <w:r>
        <w:rPr>
          <w:rStyle w:val="VARIABLE"/>
        </w:rPr>
        <w:t xml:space="preserve">GroupType</w:t>
      </w:r>
      <w:r>
        <w:t xml:space="preserve">, </w:t>
      </w:r>
      <w:r>
        <w:rPr>
          <w:rStyle w:val="VARIABLE"/>
        </w:rPr>
        <w:t xml:space="preserve">ResourceType</w:t>
      </w:r>
      <w:r>
        <w:t xml:space="preserve">, </w:t>
      </w:r>
      <w:r>
        <w:rPr>
          <w:rStyle w:val="VARIABLE"/>
        </w:rPr>
        <w:t xml:space="preserve">AttributesType</w:t>
      </w:r>
      <w:r>
        <w:t xml:space="preserve">) and the generic behaviours (three-representation symmetry, auto-bootstrap of the structure, attribute configuration, federation). A </w:t>
      </w:r>
      <w:r>
        <w:rPr>
          <w:b/>
        </w:rPr>
        <w:t xml:space="preserve">domain companion specification</w:t>
      </w:r>
      <w:r>
        <w:t xml:space="preserve"> subtypes the base types to add its own group key and resource metadata — for example </w:t>
      </w:r>
      <w:r>
        <w:rPr>
          <w:i/>
        </w:rPr>
        <w:t xml:space="preserve">OPC UA — Schema Registry</w:t>
      </w:r>
      <w:r>
        <w:t xml:space="preserve"> adds a </w:t>
      </w:r>
      <w:r>
        <w:rPr>
          <w:rStyle w:val="VARIABLE"/>
        </w:rPr>
        <w:t xml:space="preserve">SchemaGroupType</w:t>
      </w:r>
      <w:r>
        <w:t xml:space="preserve"> keyed by an OPC UA namespace URI and a </w:t>
      </w:r>
      <w:r>
        <w:rPr>
          <w:rStyle w:val="VARIABLE"/>
        </w:rPr>
        <w:t xml:space="preserve">SchemaFileType</w:t>
      </w:r>
      <w:r>
        <w:t xml:space="preserve"> carrying an on-wire </w:t>
      </w:r>
      <w:r>
        <w:rPr>
          <w:rStyle w:val="VARIABLE"/>
        </w:rPr>
        <w:t xml:space="preserve">SchemaId</w:t>
      </w:r>
      <w:r>
        <w:t xml:space="preserve">. The same base is designed to carry a future WoT Thing-Description registry without change.</w:t>
      </w:r>
    </w:p>
    <w:p w14:paraId="44A93161">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 xml:space="preserve">xRegistry — OPC UA API</w:t>
      </w:r>
      <w:r>
        <w:t xml:space="preserve">.</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xRegistry project</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49" w:name="UAPart1"/>
      <w:r>
        <w:t xml:space="preserve">OPC 10000-1, OPC Unified Architecture - Part 1: Overview and Concepts</w:t>
      </w:r>
      <w:bookmarkEnd w:id="449"/>
    </w:p>
    <w:p w14:paraId="6AD2C4ED">
      <w:pPr>
        <w:pStyle w:val="ReferenceDocuments"/>
      </w:pPr>
      <w:r>
        <w:t xml:space="preserve">http://www.opcfoundation.org/documents/10000-1/</w:t>
      </w:r>
    </w:p>
    <w:p w14:paraId="6FD2527B">
      <w:pPr>
        <w:pStyle w:val="ReferenceDocuments"/>
      </w:pPr>
      <w:bookmarkStart w:id="450" w:name="UAPart2"/>
      <w:r>
        <w:t xml:space="preserve">OPC 10000-2, OPC Unified Architecture - Part 2: Security Model</w:t>
      </w:r>
      <w:bookmarkEnd w:id="450"/>
    </w:p>
    <w:p w14:paraId="3D170781">
      <w:pPr>
        <w:pStyle w:val="ReferenceDocuments"/>
      </w:pPr>
      <w:r>
        <w:t xml:space="preserve">http://www.opcfoundation.org/documents/10000-2/</w:t>
      </w:r>
    </w:p>
    <w:p w14:paraId="0DF77927">
      <w:pPr>
        <w:pStyle w:val="ReferenceDocuments"/>
      </w:pPr>
      <w:bookmarkStart w:id="451" w:name="UAPart3"/>
      <w:r>
        <w:t xml:space="preserve">OPC 10000-3, OPC Unified Architecture - Part 3: Address Space Model</w:t>
      </w:r>
      <w:bookmarkEnd w:id="451"/>
    </w:p>
    <w:p w14:paraId="3C78FFE5">
      <w:pPr>
        <w:pStyle w:val="ReferenceDocuments"/>
      </w:pPr>
      <w:r>
        <w:t xml:space="preserve">http://www.opcfoundation.org/documents/10000-3/</w:t>
      </w:r>
    </w:p>
    <w:p w14:paraId="3F657DC6">
      <w:pPr>
        <w:pStyle w:val="ReferenceDocuments"/>
      </w:pPr>
      <w:bookmarkStart w:id="452" w:name="UAPart4"/>
      <w:r>
        <w:t xml:space="preserve">OPC 10000-4, OPC Unified Architecture - Part 4: Services</w:t>
      </w:r>
      <w:bookmarkEnd w:id="452"/>
    </w:p>
    <w:p w14:paraId="6730A53D">
      <w:pPr>
        <w:pStyle w:val="ReferenceDocuments"/>
      </w:pPr>
      <w:r>
        <w:t xml:space="preserve">http://www.opcfoundation.org/documents/10000-4/</w:t>
      </w:r>
    </w:p>
    <w:p w14:paraId="6CFFCBC8">
      <w:pPr>
        <w:pStyle w:val="ReferenceDocuments"/>
      </w:pPr>
      <w:bookmarkStart w:id="453" w:name="UAPart5"/>
      <w:r>
        <w:t xml:space="preserve">OPC 10000-5, OPC Unified Architecture - Part 5: Information Model</w:t>
      </w:r>
      <w:bookmarkEnd w:id="453"/>
    </w:p>
    <w:p w14:paraId="6BD99771">
      <w:pPr>
        <w:pStyle w:val="ReferenceDocuments"/>
      </w:pPr>
      <w:r>
        <w:t xml:space="preserve">http://www.opcfoundation.org/documents/10000-5/</w:t>
      </w:r>
    </w:p>
    <w:p w14:paraId="2B20AF8C">
      <w:pPr>
        <w:pStyle w:val="ReferenceDocuments"/>
      </w:pPr>
      <w:bookmarkStart w:id="454" w:name="UAPart6"/>
      <w:r>
        <w:t xml:space="preserve">OPC 10000-6, OPC Unified Architecture - Part 6: Mappings</w:t>
      </w:r>
      <w:bookmarkEnd w:id="454"/>
    </w:p>
    <w:p w14:paraId="57874050">
      <w:pPr>
        <w:pStyle w:val="ReferenceDocuments"/>
      </w:pPr>
      <w:r>
        <w:t xml:space="preserve">http://www.opcfoundation.org/documents/10000-6/</w:t>
      </w:r>
    </w:p>
    <w:p w14:paraId="15C4A750">
      <w:pPr>
        <w:pStyle w:val="ReferenceDocuments"/>
      </w:pPr>
      <w:bookmarkStart w:id="455" w:name="UAPart7"/>
      <w:r>
        <w:t xml:space="preserve">OPC 10000-7, OPC Unified Architecture - Part 7: Profiles</w:t>
      </w:r>
      <w:bookmarkEnd w:id="455"/>
    </w:p>
    <w:p w14:paraId="31ACFF0C">
      <w:pPr>
        <w:pStyle w:val="ReferenceDocuments"/>
      </w:pPr>
      <w:r>
        <w:t xml:space="preserve">http://www.opcfoundation.org/documents/10000-7/</w:t>
      </w:r>
    </w:p>
    <w:p w14:paraId="4D76427A">
      <w:pPr>
        <w:pStyle w:val="ReferenceDocuments"/>
      </w:pPr>
      <w:bookmarkStart w:id="456" w:name="UAPart12"/>
      <w:r>
        <w:t xml:space="preserve">OPC 10000-12, OPC Unified Architecture - Part 12: Discovery and Global Services</w:t>
      </w:r>
      <w:bookmarkEnd w:id="456"/>
    </w:p>
    <w:p w14:paraId="3F947831">
      <w:pPr>
        <w:pStyle w:val="ReferenceDocuments"/>
      </w:pPr>
      <w:r>
        <w:t xml:space="preserve">http://www.opcfoundation.org/documents/10000-12/</w:t>
      </w:r>
    </w:p>
    <w:p w14:paraId="4B1A03C5">
      <w:pPr>
        <w:pStyle w:val="ReferenceDocuments"/>
      </w:pPr>
      <w:bookmarkStart w:id="457" w:name="UAPart20"/>
      <w:r>
        <w:t xml:space="preserve">OPC 10000-20, OPC Unified Architecture - Part 20: File Transfer</w:t>
      </w:r>
      <w:bookmarkEnd w:id="457"/>
    </w:p>
    <w:p w14:paraId="61EE0BCB">
      <w:pPr>
        <w:pStyle w:val="ReferenceDocuments"/>
      </w:pPr>
      <w:r>
        <w:t xml:space="preserve">http://www.opcfoundation.org/documents/10000-20/</w:t>
      </w:r>
    </w:p>
    <w:p w14:paraId="749F4E52">
      <w:pPr>
        <w:pStyle w:val="ReferenceDocuments"/>
      </w:pPr>
      <w:bookmarkStart w:id="458" w:name="UA11030"/>
      <w:r>
        <w:t xml:space="preserve">OPC 11030, OPC UA Modelling Best Practices</w:t>
      </w:r>
      <w:bookmarkEnd w:id="458"/>
    </w:p>
    <w:p w14:paraId="19709376">
      <w:pPr>
        <w:pStyle w:val="ReferenceDocuments"/>
      </w:pPr>
      <w:r>
        <w:t xml:space="preserve">http://www.opcfoundation.org/documents/11030/</w:t>
      </w:r>
    </w:p>
    <w:p w14:paraId="6700D0AA">
      <w:pPr>
        <w:pStyle w:val="ReferenceDocuments"/>
      </w:pPr>
      <w:bookmarkStart w:id="459" w:name="xRegistryCore"/>
      <w:r>
        <w:t xml:space="preserve">xRegistry Core specification, v1.0-rc3, The registry / group / resource / version / attribute model, xid, epoch and labels that this model realizes.</w:t>
      </w:r>
      <w:bookmarkEnd w:id="459"/>
    </w:p>
    <w:p w14:paraId="56132168">
      <w:pPr>
        <w:pStyle w:val="ReferenceDocuments"/>
      </w:pPr>
      <w:r>
        <w:t xml:space="preserve">https://github.com/xregistry/spec/blob/v1.0-rc3/core/spec.md</w:t>
      </w:r>
    </w:p>
    <w:p w14:paraId="7BE15FFD" w14:textId="77777777" w:rsidR="00F95EC5" w:rsidRPr="00EC120D" w:rsidRDefault="00F95EC5" w:rsidP="00F95EC5">
      <w:pPr>
        <w:pStyle w:val="Heading1"/>
      </w:pPr>
      <w:bookmarkStart w:id="460"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0"/>
    </w:p>
    <w:p w14:paraId="102C7103" w14:textId="77777777" w:rsidR="002A08F9" w:rsidRPr="00EC120D" w:rsidRDefault="002A08F9" w:rsidP="002A08F9">
      <w:pPr>
        <w:pStyle w:val="Heading2"/>
        <w:ind w:left="0" w:firstLine="0"/>
      </w:pPr>
      <w:bookmarkStart w:id="461" w:name="_Clause_c3_1"/>
      <w:bookmarkStart w:id="58" w:name="_Toc184116964"/>
      <w:r w:rsidRPr="00EC120D">
        <w:t>Overview</w:t>
      </w:r>
      <w:bookmarkEnd w:id="58"/>
      <w:bookmarkEnd w:id="461"/>
    </w:p>
    <w:p w14:paraId="40F7B99A" w14:textId="3BD15142" w:rsidR="00E12745" w:rsidRDefault="002A08F9" w:rsidP="00121B8E">
      <w:pPr>
        <w:pStyle w:val="Heading2"/>
        <w:ind w:left="0" w:firstLine="0"/>
      </w:pPr>
      <w:bookmarkStart w:id="462"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xRegistry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2"/>
    </w:p>
    <w:p w14:paraId="196CFA4B">
      <w:pPr>
        <w:pStyle w:val="PARAGRAPH"/>
      </w:pPr>
      <w:r>
        <w:t xml:space="preserve">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3"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3"/>
    </w:p>
    <w:p w14:paraId="30B0FC23">
      <w:pPr>
        <w:pStyle w:val="TERM-number3"/>
      </w:pPr>
    </w:p>
    <w:p w14:paraId="6EF1C03A">
      <w:pPr>
        <w:pStyle w:val="TERM"/>
      </w:pPr>
      <w:r>
        <w:t xml:space="preserve">Registry</w:t>
      </w:r>
    </w:p>
    <w:p w14:paraId="5880342A">
      <w:pPr>
        <w:pStyle w:val="TERM-definition"/>
      </w:pPr>
      <w:r>
        <w:t xml:space="preserve">The root of an xRegistry, projected as the </w:t>
      </w:r>
      <w:r>
        <w:rPr>
          <w:rStyle w:val="VARIABLE"/>
        </w:rPr>
        <w:t xml:space="preserve">RegistryType</w:t>
      </w:r>
      <w:r>
        <w:t xml:space="preserve"> directory. Equivalent to an xRegistry </w:t>
      </w:r>
      <w:r>
        <w:rPr>
          <w:i/>
        </w:rPr>
        <w:t xml:space="preserve">registry</w:t>
      </w:r>
      <w:r>
        <w:t xml:space="preserve"> document root.</w:t>
      </w:r>
    </w:p>
    <w:p w14:paraId="1A1C8A53">
      <w:pPr>
        <w:pStyle w:val="TERM-number3"/>
      </w:pPr>
    </w:p>
    <w:p w14:paraId="53BE9611">
      <w:pPr>
        <w:pStyle w:val="TERM"/>
      </w:pPr>
      <w:r>
        <w:t xml:space="preserve">Group</w:t>
      </w:r>
    </w:p>
    <w:p w14:paraId="29849280">
      <w:pPr>
        <w:pStyle w:val="TERM-definition"/>
      </w:pPr>
      <w:r>
        <w:t xml:space="preserve">A named collection of resources, projected as a </w:t>
      </w:r>
      <w:r>
        <w:rPr>
          <w:rStyle w:val="VARIABLE"/>
        </w:rPr>
        <w:t xml:space="preserve">GroupType</w:t>
      </w:r>
      <w:r>
        <w:t xml:space="preserve"> directory below the registry. Equivalent to an xRegistry </w:t>
      </w:r>
      <w:r>
        <w:rPr>
          <w:i/>
        </w:rPr>
        <w:t xml:space="preserve">group</w:t>
      </w:r>
      <w:r>
        <w:t xml:space="preserve"> (an entry of a </w:t>
      </w:r>
      <w:r>
        <w:rPr>
          <w:rStyle w:val="VARIABLE"/>
        </w:rPr>
        <w:t xml:space="preserve">GROUPS</w:t>
      </w:r>
      <w:r>
        <w:t xml:space="preserve"> collection such as </w:t>
      </w:r>
      <w:r>
        <w:rPr>
          <w:rStyle w:val="VARIABLE"/>
        </w:rPr>
        <w:t xml:space="preserve">schemagroups</w:t>
      </w:r>
      <w:r>
        <w:t xml:space="preserve">).</w:t>
      </w:r>
    </w:p>
    <w:p w14:paraId="0015EC7F">
      <w:pPr>
        <w:pStyle w:val="TERM-number3"/>
      </w:pPr>
    </w:p>
    <w:p w14:paraId="3A21BEEC">
      <w:pPr>
        <w:pStyle w:val="TERM"/>
      </w:pPr>
      <w:r>
        <w:t xml:space="preserve">Resource</w:t>
      </w:r>
    </w:p>
    <w:p w14:paraId="267823F6">
      <w:pPr>
        <w:pStyle w:val="TERM-definition"/>
      </w:pPr>
      <w:r>
        <w:t xml:space="preserve">A logical entity managed by the registry — a schema, an endpoint, a Thing Description — projected as a </w:t>
      </w:r>
      <w:r>
        <w:rPr>
          <w:rStyle w:val="VARIABLE"/>
        </w:rPr>
        <w:t xml:space="preserve">ResourceType</w:t>
      </w:r>
      <w:r>
        <w:t xml:space="preserve"> file in its group. Equivalent to an xRegistry </w:t>
      </w:r>
      <w:r>
        <w:rPr>
          <w:i/>
        </w:rPr>
        <w:t xml:space="preserve">resource</w:t>
      </w:r>
      <w:r>
        <w:t xml:space="preserve">.</w:t>
      </w:r>
    </w:p>
    <w:p w14:paraId="0D7CB810">
      <w:pPr>
        <w:pStyle w:val="TERM-number3"/>
      </w:pPr>
    </w:p>
    <w:p w14:paraId="20010749">
      <w:pPr>
        <w:pStyle w:val="TERM"/>
      </w:pPr>
      <w:r>
        <w:t xml:space="preserve">Version</w:t>
      </w:r>
    </w:p>
    <w:p w14:paraId="23F46C2D">
      <w:pPr>
        <w:pStyle w:val="TERM-definition"/>
      </w:pPr>
      <w:r>
        <w:t xml:space="preserve">One concrete revision of a resource. In the flat OPC UA projection a resource file exposes its current version's document and </w:t>
      </w:r>
      <w:r>
        <w:rPr>
          <w:rStyle w:val="VARIABLE"/>
        </w:rPr>
        <w:t xml:space="preserve">VersionId</w:t>
      </w:r>
      <w:r>
        <w:t xml:space="preserve">; historic versions, when kept, are sibling files. Equivalent to an xRegistry resource </w:t>
      </w:r>
      <w:r>
        <w:rPr>
          <w:i/>
        </w:rPr>
        <w:t xml:space="preserve">version</w:t>
      </w:r>
      <w:r>
        <w:t xml:space="preserve">.</w:t>
      </w:r>
    </w:p>
    <w:p w14:paraId="6FDDCE51">
      <w:pPr>
        <w:pStyle w:val="TERM-number3"/>
      </w:pPr>
    </w:p>
    <w:p w14:paraId="79CAF5EC">
      <w:pPr>
        <w:pStyle w:val="TERM"/>
      </w:pPr>
      <w:r>
        <w:t xml:space="preserve">Document</w:t>
      </w:r>
    </w:p>
    <w:p w14:paraId="78833732">
      <w:pPr>
        <w:pStyle w:val="TERM-definition"/>
      </w:pPr>
      <w:r>
        <w:t xml:space="preserve">The bytes of a resource version — the schema text, the Thing Description JSON, and so on — read and written through the </w:t>
      </w:r>
      <w:r>
        <w:rPr>
          <w:rStyle w:val="VARIABLE"/>
        </w:rPr>
        <w:t xml:space="preserve">FileType</w:t>
      </w:r>
      <w:r>
        <w:t xml:space="preserve"> Methods. Equivalent to an xRegistry </w:t>
      </w:r>
      <w:r>
        <w:rPr>
          <w:rStyle w:val="VARIABLE"/>
        </w:rPr>
        <w:t xml:space="preserve">RESOURCE</w:t>
      </w:r>
      <w:r>
        <w:t xml:space="preserve"> document.</w:t>
      </w:r>
    </w:p>
    <w:p w14:paraId="26BCF03E">
      <w:pPr>
        <w:pStyle w:val="TERM-number3"/>
      </w:pPr>
    </w:p>
    <w:p w14:paraId="49463142">
      <w:pPr>
        <w:pStyle w:val="TERM"/>
      </w:pPr>
      <w:r>
        <w:t xml:space="preserve">Attribute / Property</w:t>
      </w:r>
    </w:p>
    <w:p w14:paraId="0C5DAF59">
      <w:pPr>
        <w:pStyle w:val="TERM-definition"/>
      </w:pPr>
      <w:r>
        <w:t xml:space="preserve">A named metadata value on a registry, group or resource. Projected as an OPC UA Property. Equivalent to an xRegistry attribute.</w:t>
      </w:r>
    </w:p>
    <w:p w14:paraId="000A486B">
      <w:pPr>
        <w:pStyle w:val="TERM-number3"/>
      </w:pPr>
    </w:p>
    <w:p w14:paraId="7C1B3453">
      <w:pPr>
        <w:pStyle w:val="TERM"/>
      </w:pPr>
      <w:r>
        <w:t xml:space="preserve">Label</w:t>
      </w:r>
    </w:p>
    <w:p w14:paraId="288037B6">
      <w:pPr>
        <w:pStyle w:val="TERM-definition"/>
      </w:pPr>
      <w:r>
        <w:t xml:space="preserve">An extensible name/value string pair on any entity (</w:t>
      </w:r>
      <w:r>
        <w:rPr>
          <w:rStyle w:val="VARIABLE"/>
        </w:rPr>
        <w:t xml:space="preserve">labels</w:t>
      </w:r>
      <w:r>
        <w:t xml:space="preserve">), materialized as a browsable </w:t>
      </w:r>
      <w:r>
        <w:rPr>
          <w:rStyle w:val="VARIABLE"/>
        </w:rPr>
        <w:t xml:space="preserve">PropertyType</w:t>
      </w:r>
      <w:r>
        <w:t xml:space="preserve"> Variable inside the entity's </w:t>
      </w:r>
      <w:r>
        <w:rPr>
          <w:rStyle w:val="VARIABLE"/>
        </w:rPr>
        <w:t xml:space="preserve">Labels</w:t>
      </w:r>
      <w:r>
        <w:t xml:space="preserve"> (</w:t>
      </w:r>
      <w:r>
        <w:rPr>
          <w:rStyle w:val="VARIABLE"/>
        </w:rPr>
        <w:t xml:space="preserve">AttributesType</w:t>
      </w:r>
      <w:r>
        <w:t xml:space="preserve">) container and configured with </w:t>
      </w:r>
      <w:r>
        <w:rPr>
          <w:rStyle w:val="VARIABLE"/>
        </w:rPr>
        <w:t xml:space="preserve">AddAttribute</w:t>
      </w:r>
      <w:r>
        <w:t xml:space="preserve"> / </w:t>
      </w:r>
      <w:r>
        <w:rPr>
          <w:rStyle w:val="VARIABLE"/>
        </w:rPr>
        <w:t xml:space="preserve">RemoveAttribute</w:t>
      </w:r>
      <w:r>
        <w:t xml:space="preserve">.</w:t>
      </w:r>
    </w:p>
    <w:p w14:paraId="6325E0F0">
      <w:pPr>
        <w:pStyle w:val="TERM-number3"/>
      </w:pPr>
    </w:p>
    <w:p w14:paraId="26EFF10A">
      <w:pPr>
        <w:pStyle w:val="TERM"/>
      </w:pPr>
      <w:r>
        <w:t xml:space="preserve">xid</w:t>
      </w:r>
    </w:p>
    <w:p w14:paraId="748673AB">
      <w:pPr>
        <w:pStyle w:val="TERM-definition"/>
      </w:pPr>
      <w:r>
        <w:t xml:space="preserve">An xRegistry </w:t>
      </w:r>
      <w:r>
        <w:rPr>
          <w:i/>
        </w:rPr>
        <w:t xml:space="preserve">relative identifier</w:t>
      </w:r>
      <w:r>
        <w:t xml:space="preserve">: the stable path of an entity within its registry (for example </w:t>
      </w:r>
      <w:r>
        <w:rPr>
          <w:rStyle w:val="VARIABLE"/>
        </w:rPr>
        <w:t xml:space="preserve">/schemagroups/g1/schemas/s1</w:t>
      </w:r>
      <w:r>
        <w:t xml:space="preserve">), independent of the hosting endpoint.</w:t>
      </w:r>
    </w:p>
    <w:p w14:paraId="04040550">
      <w:pPr>
        <w:pStyle w:val="TERM-number3"/>
      </w:pPr>
    </w:p>
    <w:p w14:paraId="0401B3BA">
      <w:pPr>
        <w:pStyle w:val="TERM"/>
      </w:pPr>
      <w:r>
        <w:t xml:space="preserve">epoch</w:t>
      </w:r>
    </w:p>
    <w:p w14:paraId="0258EAEC">
      <w:pPr>
        <w:pStyle w:val="TERM-definition"/>
      </w:pPr>
      <w:r>
        <w:t xml:space="preserve">An xRegistry change counter that increments on every modification of an entity.</w:t>
      </w:r>
    </w:p>
    <w:p w14:paraId="246DE3DF">
      <w:pPr>
        <w:pStyle w:val="TERM-number3"/>
      </w:pPr>
    </w:p>
    <w:p w14:paraId="33378E0E">
      <w:pPr>
        <w:pStyle w:val="TERM"/>
      </w:pPr>
      <w:r>
        <w:t xml:space="preserve">Representation</w:t>
      </w:r>
    </w:p>
    <w:p w14:paraId="7F6BE573">
      <w:pPr>
        <w:pStyle w:val="TERM-definition"/>
      </w:pPr>
      <w:r>
        <w:t xml:space="preserve">One of the three interchangeable xRegistry forms: the directory of </w:t>
      </w:r>
      <w:r>
        <w:rPr>
          <w:b/>
        </w:rPr>
        <w:t xml:space="preserve">files</w:t>
      </w:r>
      <w:r>
        <w:t xml:space="preserve">, the </w:t>
      </w:r>
      <w:r>
        <w:rPr>
          <w:b/>
        </w:rPr>
        <w:t xml:space="preserve">static file server</w:t>
      </w:r>
      <w:r>
        <w:t xml:space="preserve">, or the </w:t>
      </w:r>
      <w:r>
        <w:rPr>
          <w:b/>
        </w:rPr>
        <w:t xml:space="preserve">API server</w:t>
      </w:r>
      <w:r>
        <w:t xml:space="preserve"> (primer </w:t>
      </w:r>
      <w:r>
        <w:t xml:space="preserve">§7</w:t>
      </w:r>
      <w:r>
        <w:t xml:space="preserve">). This model realizes the file/static-file-server form as the AddressSpace and the API-server form as OPC UA services.</w:t>
      </w:r>
    </w:p>
    <w:p w14:paraId="18E6580C">
      <w:pPr>
        <w:pStyle w:val="TERM-number3"/>
      </w:pPr>
    </w:p>
    <w:p w14:paraId="242A22C6">
      <w:pPr>
        <w:pStyle w:val="TERM"/>
      </w:pPr>
      <w:r>
        <w:t xml:space="preserve">Federation</w:t>
      </w:r>
    </w:p>
    <w:p w14:paraId="6A2564BD">
      <w:pPr>
        <w:pStyle w:val="TERM-definition"/>
      </w:pPr>
      <w:r>
        <w:t xml:space="preserve">The xRegistry mechanism (primer </w:t>
      </w:r>
      <w:r>
        <w:t xml:space="preserve">§8</w:t>
      </w:r>
      <w:r>
        <w:t xml:space="preserve">) by which a registry references resources hosted by another registry. Realized here by an </w:t>
      </w:r>
      <w:r>
        <w:rPr>
          <w:rStyle w:val="VARIABLE"/>
        </w:rPr>
        <w:t xml:space="preserve">ExternalReference</w:t>
      </w:r>
      <w:r>
        <w:t xml:space="preserve"> (</w:t>
      </w:r>
      <w:r>
        <w:rPr>
          <w:rStyle w:val="VARIABLE"/>
        </w:rPr>
        <w:t xml:space="preserve">ExpandedNodeId</w:t>
      </w:r>
      <w:r>
        <w:t xml:space="preserve">) and/or </w:t>
      </w:r>
      <w:r>
        <w:rPr>
          <w:rStyle w:val="VARIABLE"/>
        </w:rPr>
        <w:t xml:space="preserve">ResourceUrl</w:t>
      </w:r>
      <w:r>
        <w:t xml:space="preserve">.</w:t>
      </w:r>
    </w:p>
    <w:p w14:paraId="444B922C" w14:textId="77777777" w:rsidR="005444A2" w:rsidRPr="00EC120D" w:rsidRDefault="005444A2" w:rsidP="005444A2">
      <w:pPr>
        <w:pStyle w:val="Heading2"/>
        <w:ind w:left="0" w:firstLine="0"/>
      </w:pPr>
      <w:bookmarkStart w:id="464" w:name="_Clause_c3_4"/>
      <w:bookmarkStart w:id="87" w:name="_Toc184116967"/>
      <w:r w:rsidRPr="00EC120D">
        <w:t>Conventions used in this document</w:t>
      </w:r>
      <w:bookmarkEnd w:id="84"/>
      <w:bookmarkEnd w:id="85"/>
      <w:bookmarkEnd w:id="86"/>
      <w:bookmarkEnd w:id="87"/>
      <w:bookmarkEnd w:id="46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5"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xRegistry and OPC UA</w:t>
      </w:r>
      <w:r w:rsidRPr="00EC120D">
        <w:rPr>
          <w:color w:val="FF0000"/>
        </w:rPr>
        <w:t xml:space="preserve"/>
      </w:r>
      <w:r w:rsidRPr="00EC120D">
        <w:t/>
      </w:r>
      <w:bookmarkEnd w:id="187"/>
      <w:bookmarkEnd w:id="188"/>
      <w:bookmarkEnd w:id="189"/>
      <w:bookmarkEnd w:id="465"/>
    </w:p>
    <w:p w14:paraId="5E4E1B10" w14:textId="77777777" w:rsidR="00F95EC5" w:rsidRPr="00EC120D" w:rsidRDefault="00831FE3" w:rsidP="00F95EC5">
      <w:pPr>
        <w:pStyle w:val="Heading2"/>
        <w:ind w:left="0" w:firstLine="0"/>
      </w:pPr>
      <w:bookmarkStart w:id="466" w:name="_Clause_c4_1"/>
      <w:bookmarkStart w:id="190" w:name="_Toc442691850"/>
      <w:bookmarkStart w:id="191" w:name="_Toc29911975"/>
      <w:bookmarkStart w:id="192" w:name="_Toc184116979"/>
      <w:r w:rsidRPr="00EC120D">
        <w:t xml:space="preserve">Introduction to xRegistry</w:t>
      </w:r>
      <w:bookmarkEnd w:id="190"/>
      <w:r w:rsidRPr="00EC120D">
        <w:rPr>
          <w:color w:val="FF0000"/>
        </w:rPr>
        <w:t/>
      </w:r>
      <w:bookmarkEnd w:id="191"/>
      <w:bookmarkEnd w:id="192"/>
      <w:bookmarkEnd w:id="466"/>
    </w:p>
    <w:p w14:paraId="59BD7E05">
      <w:pPr>
        <w:pStyle w:val="PARAGRAPH"/>
      </w:pPr>
      <w:r>
        <w:t xml:space="preserve">xRegistry is an open specification for describing registries of documents. A registry contains groups, a group contains resources, and a resource carries versioned documents together with the metadata that identifies them, so that a document can be published, discovered and retrieved by identity and version rather than by location.</w:t>
      </w:r>
    </w:p>
    <w:p w14:paraId="35956AED">
      <w:pPr>
        <w:pStyle w:val="PARAGRAPH"/>
      </w:pPr>
      <w:r>
        <w:t xml:space="preserve">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01E1851B">
      <w:pPr>
        <w:pStyle w:val="PARAGRAPH"/>
      </w:pPr>
      <w:r>
        <w:t xml:space="preserve">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467"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67"/>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xRegistry</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68" w:name="_Clause_c5"/>
      <w:bookmarkStart w:id="217" w:name="_Toc184116984"/>
      <w:r w:rsidRPr="00EC120D">
        <w:t xml:space="preserve">Use </w:t>
      </w:r>
      <w:r w:rsidR="00BE7277" w:rsidRPr="00EC120D">
        <w:t>c</w:t>
      </w:r>
      <w:r w:rsidRPr="00EC120D">
        <w:t>ases</w:t>
      </w:r>
      <w:bookmarkEnd w:id="217"/>
      <w:bookmarkEnd w:id="468"/>
    </w:p>
    <w:p w14:paraId="0FC47EBE">
      <w:pPr>
        <w:pStyle w:val="Heading2"/>
      </w:pPr>
      <w:bookmarkStart w:id="469" w:name="_Clause_c5_1"/>
      <w:r>
        <w:t xml:space="preserve">Reading a resource document</w:t>
      </w:r>
      <w:bookmarkEnd w:id="469"/>
    </w:p>
    <w:p w14:paraId="784CFA16">
      <w:pPr>
        <w:pStyle w:val="PARAGRAPH"/>
      </w:pPr>
      <w:r>
        <w:t xml:space="preserve">A resource document is the content of a </w:t>
      </w:r>
      <w:r>
        <w:rPr>
          <w:rStyle w:val="VARIABLE"/>
        </w:rPr>
        <w:t xml:space="preserve">ResourceType</w:t>
      </w:r>
      <w:r>
        <w:t xml:space="preserve"> (a </w:t>
      </w:r>
      <w:r>
        <w:rPr>
          <w:rStyle w:val="VARIABLE"/>
        </w:rPr>
        <w:t xml:space="preserve">FileType</w:t>
      </w:r>
      <w:r>
        <w:t xml:space="preserve">). A consumer reads it with the standard FileType Methods (OPC 10000-20 </w:t>
      </w:r>
      <w:r>
        <w:t xml:space="preserve">§4.2</w:t>
      </w:r>
      <w:r>
        <w:t xml:space="preserve">):</w:t>
      </w:r>
    </w:p>
    <w:p w14:paraId="274CD19B">
      <w:pPr>
        <w:pStyle w:val="ListNumber"/>
        <w:numPr>
          <w:ilvl w:val="0"/>
          <w:numId w:val="21"/>
        </w:numPr>
      </w:pPr>
      <w:r>
        <w:rPr>
          <w:rStyle w:val="VARIABLE"/>
        </w:rPr>
        <w:t xml:space="preserve">Open(mode = Read)</w:t>
      </w:r>
      <w:r>
        <w:t xml:space="preserve"> on the resource file → </w:t>
      </w:r>
      <w:r>
        <w:rPr>
          <w:rStyle w:val="VARIABLE"/>
        </w:rPr>
        <w:t xml:space="preserve">fileHandle</w:t>
      </w:r>
      <w:r>
        <w:t xml:space="preserve">.</w:t>
      </w:r>
    </w:p>
    <w:p w14:paraId="2E451C3F">
      <w:pPr>
        <w:pStyle w:val="ListNumber"/>
        <w:numPr>
          <w:ilvl w:val="0"/>
          <w:numId w:val="21"/>
        </w:numPr>
      </w:pPr>
      <w:r>
        <w:t xml:space="preserve">one or more </w:t>
      </w:r>
      <w:r>
        <w:rPr>
          <w:rStyle w:val="VARIABLE"/>
        </w:rPr>
        <w:t xml:space="preserve">Read(fileHandle, length)</w:t>
      </w:r>
      <w:r>
        <w:t xml:space="preserve"> calls → the document bytes (the </w:t>
      </w:r>
      <w:r>
        <w:rPr>
          <w:rStyle w:val="VARIABLE"/>
        </w:rPr>
        <w:t xml:space="preserve">Size</w:t>
      </w:r>
      <w:r>
        <w:t xml:space="preserve"> Property bounds the total).</w:t>
      </w:r>
    </w:p>
    <w:p w14:paraId="13EBEA39">
      <w:pPr>
        <w:pStyle w:val="ListNumber"/>
        <w:numPr>
          <w:ilvl w:val="0"/>
          <w:numId w:val="21"/>
        </w:numPr>
      </w:pPr>
      <w:r>
        <w:rPr>
          <w:rStyle w:val="VARIABLE"/>
        </w:rPr>
        <w:t xml:space="preserve">Close(fileHandle)</w:t>
      </w:r>
      <w:r>
        <w:t xml:space="preserve">.</w:t>
      </w:r>
    </w:p>
    <w:p w14:paraId="7EC5839D">
      <w:pPr>
        <w:pStyle w:val="PARAGRAPH"/>
      </w:pPr>
      <w:r>
        <w:t xml:space="preserve">No registry-specific Method is required. A domain registry </w:t>
      </w:r>
      <w:r>
        <w:rPr>
          <w:b/>
        </w:rPr>
        <w:t xml:space="preserve">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06F8D527">
      <w:pPr>
        <w:pStyle w:val="Heading2"/>
      </w:pPr>
      <w:bookmarkStart w:id="470" w:name="_Clause_c5_2"/>
      <w:r>
        <w:t xml:space="preserve">Registering a resource</w:t>
      </w:r>
      <w:bookmarkEnd w:id="470"/>
    </w:p>
    <w:p w14:paraId="592353B7">
      <w:pPr>
        <w:pStyle w:val="PARAGRAPH"/>
      </w:pPr>
      <w:r>
        <w:t xml:space="preserve">A writer registers a document by creating a file in the target group folder and writing the bytes, using the </w:t>
      </w:r>
      <w:r>
        <w:rPr>
          <w:rStyle w:val="VARIABLE"/>
        </w:rPr>
        <w:t xml:space="preserve">CreateResource</w:t>
      </w:r>
      <w:r>
        <w:t xml:space="preserve"> Method (and </w:t>
      </w:r>
      <w:r>
        <w:rPr>
          <w:rStyle w:val="VARIABLE"/>
        </w:rPr>
        <w:t xml:space="preserve">CreateGroup</w:t>
      </w:r>
      <w:r>
        <w:t xml:space="preserve"> for a new group):</w:t>
      </w:r>
    </w:p>
    <w:p w14:paraId="21C7A4D8">
      <w:pPr>
        <w:pStyle w:val="ListNumber"/>
        <w:numPr>
          <w:ilvl w:val="0"/>
          <w:numId w:val="21"/>
        </w:numPr>
      </w:pPr>
      <w:r>
        <w:rPr>
          <w:rStyle w:val="VARIABLE"/>
        </w:rPr>
        <w:t xml:space="preserve">CreateResource(ResourceId, VersionId, RequestFileOpen = true)</w:t>
      </w:r>
      <w:r>
        <w:t xml:space="preserve"> on the target </w:t>
      </w:r>
      <w:r>
        <w:rPr>
          <w:rStyle w:val="VARIABLE"/>
        </w:rPr>
        <w:t xml:space="preserve">GroupType</w:t>
      </w:r>
      <w:r>
        <w:t xml:space="preserve"> folder → the new resource file's </w:t>
      </w:r>
      <w:r>
        <w:rPr>
          <w:rStyle w:val="VARIABLE"/>
        </w:rPr>
        <w:t xml:space="preserve">NodeId</w:t>
      </w:r>
      <w:r>
        <w:t xml:space="preserve">, the assigned </w:t>
      </w:r>
      <w:r>
        <w:rPr>
          <w:rStyle w:val="VARIABLE"/>
        </w:rPr>
        <w:t xml:space="preserve">VersionId</w:t>
      </w:r>
      <w:r>
        <w:t xml:space="preserve">, and a write </w:t>
      </w:r>
      <w:r>
        <w:rPr>
          <w:rStyle w:val="VARIABLE"/>
        </w:rPr>
        <w:t xml:space="preserve">fileHandle</w:t>
      </w:r>
      <w:r>
        <w:t xml:space="preserve"> (or </w:t>
      </w:r>
      <w:r>
        <w:rPr>
          <w:rStyle w:val="VARIABLE"/>
        </w:rPr>
        <w:t xml:space="preserve">CreateGroup</w:t>
      </w:r>
      <w:r>
        <w:t xml:space="preserve"> first to create a new group). A version is identified by </w:t>
      </w:r>
      <w:r>
        <w:rPr>
          <w:rStyle w:val="VARIABLE"/>
        </w:rPr>
        <w:t xml:space="preserve">(ResourceId, VersionId)</w:t>
      </w:r>
      <w:r>
        <w:t xml:space="preserve">: a new </w:t>
      </w:r>
      <w:r>
        <w:rPr>
          <w:rStyle w:val="VARIABLE"/>
        </w:rPr>
        <w:t xml:space="preserve">ResourceId</w:t>
      </w:r>
      <w:r>
        <w:t xml:space="preserve"> creates the resource with its first version, an existing </w:t>
      </w:r>
      <w:r>
        <w:rPr>
          <w:rStyle w:val="VARIABLE"/>
        </w:rPr>
        <w:t xml:space="preserve">ResourceId</w:t>
      </w:r>
      <w:r>
        <w:t xml:space="preserve"> with a new </w:t>
      </w:r>
      <w:r>
        <w:rPr>
          <w:rStyle w:val="VARIABLE"/>
        </w:rPr>
        <w:t xml:space="preserve">VersionId</w:t>
      </w:r>
      <w:r>
        <w:t xml:space="preserve"> creates a new sibling version, and an empty </w:t>
      </w:r>
      <w:r>
        <w:rPr>
          <w:rStyle w:val="VARIABLE"/>
        </w:rPr>
        <w:t xml:space="preserve">VersionId</w:t>
      </w:r>
      <w:r>
        <w:t xml:space="preserve"> lets the server assign the next versionid. The idempotent </w:t>
      </w:r>
      <w:r>
        <w:rPr>
          <w:rStyle w:val="VARIABLE"/>
        </w:rPr>
        <w:t xml:space="preserve">GetOrCreateResource</w:t>
      </w:r>
      <w:r>
        <w:t xml:space="preserve"> (and </w:t>
      </w:r>
      <w:r>
        <w:rPr>
          <w:rStyle w:val="VARIABLE"/>
        </w:rPr>
        <w:t xml:space="preserve">GetOrCreateGroup</w:t>
      </w:r>
      <w:r>
        <w:t xml:space="preserve">) collapse an existence check and creation into one call, returning the file plus a </w:t>
      </w:r>
      <w:r>
        <w:rPr>
          <w:rStyle w:val="VARIABLE"/>
        </w:rPr>
        <w:t xml:space="preserve">Created</w:t>
      </w:r>
      <w:r>
        <w:t xml:space="preserve"> flag.</w:t>
      </w:r>
    </w:p>
    <w:p w14:paraId="55721FB8">
      <w:pPr>
        <w:pStyle w:val="ListNumber"/>
        <w:numPr>
          <w:ilvl w:val="0"/>
          <w:numId w:val="21"/>
        </w:numPr>
      </w:pPr>
      <w:r>
        <w:t xml:space="preserve">one or more </w:t>
      </w:r>
      <w:r>
        <w:rPr>
          <w:rStyle w:val="VARIABLE"/>
        </w:rPr>
        <w:t xml:space="preserve">Write(fileHandle, data)</w:t>
      </w:r>
      <w:r>
        <w:t xml:space="preserve"> calls with the document bytes.</w:t>
      </w:r>
    </w:p>
    <w:p w14:paraId="6B701619">
      <w:pPr>
        <w:pStyle w:val="ListNumber"/>
        <w:numPr>
          <w:ilvl w:val="0"/>
          <w:numId w:val="21"/>
        </w:numPr>
      </w:pPr>
      <w:r>
        <w:rPr>
          <w:rStyle w:val="VARIABLE"/>
        </w:rPr>
        <w:t xml:space="preserve">Close(fileHandle)</w:t>
      </w:r>
      <w:r>
        <w:t xml:space="preserve">.</w:t>
      </w:r>
    </w:p>
    <w:p w14:paraId="0A46FF01">
      <w:pPr>
        <w:pStyle w:val="PARAGRAPH"/>
      </w:pPr>
      <w:r>
        <w:t xml:space="preserve">On </w:t>
      </w:r>
      <w:r>
        <w:rPr>
          <w:rStyle w:val="VARIABLE"/>
        </w:rPr>
        <w:t xml:space="preserve">Close</w:t>
      </w:r>
      <w:r>
        <w:t xml:space="preserve"> the server </w:t>
      </w:r>
      <w:r>
        <w:rPr>
          <w:b/>
        </w:rPr>
        <w:t xml:space="preserve">auto-bootstraps</w:t>
      </w:r>
      <w:r>
        <w:t xml:space="preserve"> (</w:t>
      </w:r>
      <w:r>
        <w:fldChar w:fldCharType="begin"/>
      </w:r>
      <w:r>
        <w:instrText xml:space="preserve"> REF _Clause_c6_6 \r \h </w:instrText>
      </w:r>
      <w:r>
        <w:fldChar w:fldCharType="separate"/>
      </w:r>
      <w:r>
        <w:rPr>
          <w:noProof/>
        </w:rPr>
        <w:t xml:space="preserve">6.6</w:t>
      </w:r>
      <w:r>
        <w:fldChar w:fldCharType="end"/>
      </w:r>
      <w:r>
        <w:t xml:space="preserve">): it assigns the entity's </w:t>
      </w:r>
      <w:r>
        <w:rPr>
          <w:rStyle w:val="VARIABLE"/>
        </w:rPr>
        <w:t xml:space="preserve">xid</w:t>
      </w:r>
      <w:r>
        <w:t xml:space="preserve">, </w:t>
      </w:r>
      <w:r>
        <w:rPr>
          <w:rStyle w:val="VARIABLE"/>
        </w:rPr>
        <w:t xml:space="preserve">epoch</w:t>
      </w:r>
      <w:r>
        <w:t xml:space="preserve">, </w:t>
      </w:r>
      <w:r>
        <w:rPr>
          <w:rStyle w:val="VARIABLE"/>
        </w:rPr>
        <w:t xml:space="preserve">CreatedAt</w:t>
      </w:r>
      <w:r>
        <w:t xml:space="preserve">/</w:t>
      </w:r>
      <w:r>
        <w:rPr>
          <w:rStyle w:val="VARIABLE"/>
        </w:rPr>
        <w:t xml:space="preserve">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 xml:space="preserve">CreateResource</w:t>
      </w:r>
      <w:r>
        <w:t xml:space="preserve">.</w:t>
      </w:r>
    </w:p>
    <w:p w14:paraId="2A44A397">
      <w:pPr>
        <w:pStyle w:val="Heading2"/>
      </w:pPr>
      <w:bookmarkStart w:id="471" w:name="_Clause_c5_3"/>
      <w:r>
        <w:t xml:space="preserve">SecureChannel requirements</w:t>
      </w:r>
      <w:bookmarkEnd w:id="471"/>
    </w:p>
    <w:p w14:paraId="1EC3E091">
      <w:pPr>
        <w:pStyle w:val="PARAGRAPH"/>
      </w:pPr>
      <w:r>
        <w:t xml:space="preserve">Every operation that creates, modifies or deletes registry content or metadata shall be accepted only over an OPC UA SecureChannel using </w:t>
      </w:r>
      <w:r>
        <w:rPr>
          <w:rStyle w:val="VARIABLE"/>
        </w:rPr>
        <w:t xml:space="preserve">MessageSecurityMode</w:t>
      </w:r>
      <w:r>
        <w:t xml:space="preserve"> </w:t>
      </w:r>
      <w:r>
        <w:rPr>
          <w:rStyle w:val="VARIABLE"/>
        </w:rPr>
        <w:t xml:space="preserve">SignAndEncrypt</w:t>
      </w:r>
      <w:r>
        <w:t xml:space="preserve">. This requirement applies to </w:t>
      </w:r>
      <w:r>
        <w:rPr>
          <w:rStyle w:val="VARIABLE"/>
        </w:rPr>
        <w:t xml:space="preserve">CreateGroup</w:t>
      </w:r>
      <w:r>
        <w:t xml:space="preserve">, </w:t>
      </w:r>
      <w:r>
        <w:rPr>
          <w:rStyle w:val="VARIABLE"/>
        </w:rPr>
        <w:t xml:space="preserve">GetOrCreateGroup</w:t>
      </w:r>
      <w:r>
        <w:t xml:space="preserve">, </w:t>
      </w:r>
      <w:r>
        <w:rPr>
          <w:rStyle w:val="VARIABLE"/>
        </w:rPr>
        <w:t xml:space="preserve">CreateResource</w:t>
      </w:r>
      <w:r>
        <w:t xml:space="preserve">, </w:t>
      </w:r>
      <w:r>
        <w:rPr>
          <w:rStyle w:val="VARIABLE"/>
        </w:rPr>
        <w:t xml:space="preserve">GetOrCreateResource</w:t>
      </w:r>
      <w:r>
        <w:t xml:space="preserve">, FileType </w:t>
      </w:r>
      <w:r>
        <w:rPr>
          <w:rStyle w:val="VARIABLE"/>
        </w:rPr>
        <w:t xml:space="preserve">Open</w:t>
      </w:r>
      <w:r>
        <w:t xml:space="preserve"> for writing, </w:t>
      </w:r>
      <w:r>
        <w:rPr>
          <w:rStyle w:val="VARIABLE"/>
        </w:rPr>
        <w:t xml:space="preserve">Write</w:t>
      </w:r>
      <w:r>
        <w:t xml:space="preserve">, the </w:t>
      </w:r>
      <w:r>
        <w:rPr>
          <w:rStyle w:val="VARIABLE"/>
        </w:rPr>
        <w:t xml:space="preserve">Close</w:t>
      </w:r>
      <w:r>
        <w:t xml:space="preserve"> that commits written content, </w:t>
      </w:r>
      <w:r>
        <w:rPr>
          <w:rStyle w:val="VARIABLE"/>
        </w:rPr>
        <w:t xml:space="preserve">Delete</w:t>
      </w:r>
      <w:r>
        <w:t xml:space="preserve">, </w:t>
      </w:r>
      <w:r>
        <w:rPr>
          <w:rStyle w:val="VARIABLE"/>
        </w:rPr>
        <w:t xml:space="preserve">AddAttribute</w:t>
      </w:r>
      <w:r>
        <w:t xml:space="preserve">, </w:t>
      </w:r>
      <w:r>
        <w:rPr>
          <w:rStyle w:val="VARIABLE"/>
        </w:rPr>
        <w:t xml:space="preserve">RemoveAttribute</w:t>
      </w:r>
      <w:r>
        <w:t xml:space="preserve">, and domain-specific Methods that change version selection, enablement or other registry state. Roles and Permissions remain independently applicable and may impose stricter authorization.</w:t>
      </w:r>
    </w:p>
    <w:p w14:paraId="3F639389">
      <w:pPr>
        <w:pStyle w:val="PARAGRAPH"/>
      </w:pPr>
      <w:r>
        <w:t xml:space="preserve">Registry reads should use a secured channel. An implementation may expose read-only Browse, Read and FileType </w:t>
      </w:r>
      <w:r>
        <w:rPr>
          <w:rStyle w:val="VARIABLE"/>
        </w:rPr>
        <w:t xml:space="preserve">Open</w:t>
      </w:r>
      <w:r>
        <w:t xml:space="preserve">/</w:t>
      </w:r>
      <w:r>
        <w:rPr>
          <w:rStyle w:val="VARIABLE"/>
        </w:rPr>
        <w:t xml:space="preserve">Read</w:t>
      </w:r>
      <w:r>
        <w:t xml:space="preserve">/</w:t>
      </w:r>
      <w:r>
        <w:rPr>
          <w:rStyle w:val="VARIABLE"/>
        </w:rPr>
        <w:t xml:space="preserve">Close</w:t>
      </w:r>
      <w:r>
        <w:t xml:space="preserve"> operations over </w:t>
      </w:r>
      <w:r>
        <w:rPr>
          <w:rStyle w:val="VARIABLE"/>
        </w:rPr>
        <w:t xml:space="preserve">MessageSecurityMode</w:t>
      </w:r>
      <w:r>
        <w:t xml:space="preserve"> </w:t>
      </w:r>
      <w:r>
        <w:rPr>
          <w:rStyle w:val="VARIABLE"/>
        </w:rPr>
        <w:t xml:space="preserve">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472" w:name="_Clause_c6"/>
      <w:bookmarkStart w:id="218" w:name="_Toc442691855"/>
      <w:bookmarkStart w:id="219" w:name="_Toc29911984"/>
      <w:bookmarkStart w:id="220" w:name="_Toc184116985"/>
      <w:r w:rsidRPr="00EC120D">
        <w:rPr>
          <w:color w:val="FF0000"/>
        </w:rPr>
        <w:lastRenderedPageBreak/>
        <w:t>xRegistry information model overview</w:t>
      </w:r>
      <w:r w:rsidRPr="00EC120D">
        <w:t xml:space="preserve"/>
      </w:r>
      <w:bookmarkEnd w:id="218"/>
      <w:bookmarkEnd w:id="219"/>
      <w:bookmarkEnd w:id="220"/>
      <w:bookmarkEnd w:id="472"/>
    </w:p>
    <w:p w14:paraId="76B0F9E6">
      <w:pPr>
        <w:pStyle w:val="Heading2"/>
      </w:pPr>
      <w:bookmarkStart w:id="473" w:name="_Clause_c6_1"/>
      <w:r>
        <w:t xml:space="preserve">The registry is folders of files</w:t>
      </w:r>
      <w:bookmarkEnd w:id="473"/>
    </w:p>
    <w:p w14:paraId="18D52C70">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 xml:space="preserve">FolderType</w:t>
      </w:r>
      <w:r>
        <w:t xml:space="preserve"> (a browsable container that organizes its members) for the registry and its groups, and the </w:t>
      </w:r>
      <w:r>
        <w:rPr>
          <w:rStyle w:val="VARIABLE"/>
        </w:rPr>
        <w:t xml:space="preserve">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7F09D30B">
      <w:pPr>
        <w:pStyle w:val="FIGURE"/>
      </w:pPr>
      <w:r>
        <w:object w:dxaOrig="12330" w:dyaOrig="71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247.96pt" o:ole="">
            <v:imagedata r:id="rId130" o:title=""/>
          </v:shape>
          <o:OLEObject Type="Embed" ProgID="PowerPoint.Show.12" ShapeID="_x0000_i1025" DrawAspect="Content" ObjectID="_1900000001" r:id="rId131"/>
        </w:object>
      </w:r>
    </w:p>
    <w:p w14:paraId="3A3EE5F3">
      <w:pPr>
        <w:pStyle w:val="FIGURE-title"/>
      </w:pPr>
      <w:bookmarkStart w:id="474" w:name="_Fig_fig_xreg_shape"/>
      <w:r>
        <w:t xml:space="preserve">Figure </w:t>
      </w:r>
      <w:r>
        <w:fldChar w:fldCharType="begin"/>
      </w:r>
      <w:r>
        <w:instrText xml:space="preserve"> SEQ Figure \* ARABIC </w:instrText>
      </w:r>
      <w:r>
        <w:fldChar w:fldCharType="separate"/>
      </w:r>
      <w:r>
        <w:rPr>
          <w:noProof/>
        </w:rPr>
        <w:t xml:space="preserve">1</w:t>
      </w:r>
      <w:r>
        <w:fldChar w:fldCharType="end"/>
      </w:r>
      <w:r>
        <w:t xml:space="preserve"> – The registry is folders of files</w:t>
      </w:r>
      <w:bookmarkEnd w:id="474"/>
    </w:p>
    <w:p w14:paraId="7A29C3E0">
      <w:pPr>
        <w:pStyle w:val="PARAGRAPH"/>
      </w:pPr>
      <w:r>
        <w:t xml:space="preserve">Because the resource document is a standard </w:t>
      </w:r>
      <w:r>
        <w:rPr>
          <w:rStyle w:val="VARIABLE"/>
        </w:rPr>
        <w:t xml:space="preserve">FileType</w:t>
      </w:r>
      <w:r>
        <w:t xml:space="preserve">, </w:t>
      </w:r>
      <w:r>
        <w:rPr>
          <w:b/>
        </w:rPr>
        <w:t xml:space="preserve">any</w:t>
      </w:r>
      <w:r>
        <w:t xml:space="preserve"> OPC UA Client that can browse folders and read a file can consume a registry with no registry-specific code: browse the folders to discover groups and resources, then </w:t>
      </w:r>
      <w:r>
        <w:rPr>
          <w:rStyle w:val="VARIABLE"/>
        </w:rPr>
        <w:t xml:space="preserve">Open</w:t>
      </w:r>
      <w:r>
        <w:t xml:space="preserve">/</w:t>
      </w:r>
      <w:r>
        <w:rPr>
          <w:rStyle w:val="VARIABLE"/>
        </w:rPr>
        <w:t xml:space="preserve">Read</w:t>
      </w:r>
      <w:r>
        <w:t xml:space="preserve"> a resource file to obtain its document.</w:t>
      </w:r>
    </w:p>
    <w:p w14:paraId="08C58180">
      <w:pPr>
        <w:pStyle w:val="Heading2"/>
      </w:pPr>
      <w:bookmarkStart w:id="475" w:name="_Clause_c6_2"/>
      <w:r>
        <w:t xml:space="preserve">The three representations</w:t>
      </w:r>
      <w:bookmarkEnd w:id="475"/>
    </w:p>
    <w:p w14:paraId="39603D5D">
      <w:pPr>
        <w:pStyle w:val="PARAGRAPH"/>
      </w:pPr>
      <w:r>
        <w:t xml:space="preserve">xRegistry (primer </w:t>
      </w:r>
      <w:r>
        <w:t xml:space="preserve">§7</w:t>
      </w:r>
      <w:r>
        <w:t xml:space="preserve">) defines three interchangeable representations of the same information; this model realizes two of them directly and preserves the third:</w:t>
      </w:r>
    </w:p>
    <w:p w14:paraId="58C053BB">
      <w:pPr>
        <w:pStyle w:val="TABLE-title"/>
        <w:keepNext/>
      </w:pPr>
      <w:bookmarkStart w:id="476" w:name="_Tab_the_three_representations_tab1"/>
      <w:r>
        <w:t xml:space="preserve">Table </w:t>
      </w:r>
      <w:r>
        <w:fldChar w:fldCharType="begin"/>
      </w:r>
      <w:r>
        <w:instrText xml:space="preserve"> SEQ Table \* ARABIC </w:instrText>
      </w:r>
      <w:r>
        <w:fldChar w:fldCharType="separate"/>
      </w:r>
      <w:r>
        <w:rPr>
          <w:noProof/>
        </w:rPr>
        <w:t xml:space="preserve">1</w:t>
      </w:r>
      <w:r>
        <w:fldChar w:fldCharType="end"/>
      </w:r>
      <w:r>
        <w:t xml:space="preserve"> – The three representations</w:t>
      </w:r>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3FE300F">
            <w:pPr>
              <w:pStyle w:val="TableText"/>
            </w:pPr>
            <w:r>
              <w:t xml:space="preserve">xRegistry representation</w:t>
            </w:r>
          </w:p>
        </w:tc>
        <w:tc>
          <w:tcPr>
            <w:tcW w:w="4463" w:type="dxa"/>
            <w:tcBorders>
              <w:top w:val="single" w:sz="4" w:space="0" w:color="auto"/>
              <w:left w:val="single" w:sz="4" w:space="0" w:color="auto"/>
              <w:bottom w:val="double" w:sz="4" w:space="0" w:color="auto"/>
              <w:right w:val="single" w:sz="4" w:space="0" w:color="auto"/>
            </w:tcBorders>
          </w:tcPr>
          <w:p w14:paraId="055A547A">
            <w:pPr>
              <w:pStyle w:val="TableText"/>
            </w:pPr>
            <w:r>
              <w:t xml:space="preserve">Realization in this model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7E6729D">
            <w:pPr>
              <w:pStyle w:val="TableText"/>
            </w:pPr>
            <w:r>
              <w:rPr>
                <w:b/>
              </w:rPr>
              <w:t xml:space="preserve">Files</w:t>
            </w:r>
            <w:r>
              <w:t xml:space="preserve"> / </w:t>
            </w:r>
            <w:r>
              <w:rPr>
                <w:b/>
              </w:rPr>
              <w:t xml:space="preserve">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7E09EC30">
            <w:pPr>
              <w:pStyle w:val="TableText"/>
            </w:pPr>
            <w:r>
              <w:t xml:space="preserve">The AddressSpace subtree: </w:t>
            </w:r>
            <w:r>
              <w:rPr>
                <w:rStyle w:val="VARIABLE"/>
              </w:rPr>
              <w:t xml:space="preserve">FolderType</w:t>
            </w:r>
            <w:r>
              <w:t xml:space="preserve"> folders and </w:t>
            </w:r>
            <w:r>
              <w:rPr>
                <w:rStyle w:val="VARIABLE"/>
              </w:rPr>
              <w:t xml:space="preserve">FileType</w:t>
            </w:r>
            <w:r>
              <w:t xml:space="preserve"> files under the </w:t>
            </w:r>
            <w:r>
              <w:rPr>
                <w:rStyle w:val="VARIABLE"/>
              </w:rPr>
              <w:t xml:space="preserve">RegistryType</w:t>
            </w:r>
            <w:r>
              <w:t xml:space="preserve"> root. Browse = list; Read = fetch a document.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0F5792">
            <w:pPr>
              <w:pStyle w:val="TableText"/>
            </w:pPr>
            <w:r>
              <w:rPr>
                <w:b/>
              </w:rPr>
              <w:t xml:space="preserve">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20B11B44">
            <w:pPr>
              <w:pStyle w:val="TableText"/>
            </w:pPr>
            <w:r>
              <w:t xml:space="preserve">OPC UA Client/Server services over the same subtree: Browse, Read, </w:t>
            </w:r>
            <w:r>
              <w:rPr>
                <w:rStyle w:val="VARIABLE"/>
              </w:rPr>
              <w:t xml:space="preserve">Open</w:t>
            </w:r>
            <w:r>
              <w:t xml:space="preserve">/</w:t>
            </w:r>
            <w:r>
              <w:rPr>
                <w:rStyle w:val="VARIABLE"/>
              </w:rPr>
              <w:t xml:space="preserve">Read</w:t>
            </w:r>
            <w:r>
              <w:t xml:space="preserve">/</w:t>
            </w:r>
            <w:r>
              <w:rPr>
                <w:rStyle w:val="VARIABLE"/>
              </w:rPr>
              <w:t xml:space="preserve">Write</w:t>
            </w:r>
            <w:r>
              <w:t xml:space="preserve">, </w:t>
            </w:r>
            <w:r>
              <w:rPr>
                <w:rStyle w:val="VARIABLE"/>
              </w:rPr>
              <w:t xml:space="preserve">CreateGroup</w:t>
            </w:r>
            <w:r>
              <w:t xml:space="preserve">/</w:t>
            </w:r>
            <w:r>
              <w:rPr>
                <w:rStyle w:val="VARIABLE"/>
              </w:rPr>
              <w:t xml:space="preserve">GetOrCreateGroup</w:t>
            </w:r>
            <w:r>
              <w:t xml:space="preserve">/</w:t>
            </w:r>
            <w:r>
              <w:rPr>
                <w:rStyle w:val="VARIABLE"/>
              </w:rPr>
              <w:t xml:space="preserve">CreateResource</w:t>
            </w:r>
            <w:r>
              <w:t xml:space="preserve">/</w:t>
            </w:r>
            <w:r>
              <w:rPr>
                <w:rStyle w:val="VARIABLE"/>
              </w:rPr>
              <w:t xml:space="preserve">GetOrCreateResource</w:t>
            </w:r>
            <w:r>
              <w:t xml:space="preserve">, the </w:t>
            </w:r>
            <w:r>
              <w:rPr>
                <w:rStyle w:val="VARIABLE"/>
              </w:rPr>
              <w:t xml:space="preserve">Delete</w:t>
            </w:r>
            <w:r>
              <w:t xml:space="preserve"> Method, and </w:t>
            </w:r>
            <w:r>
              <w:rPr>
                <w:rStyle w:val="VARIABLE"/>
              </w:rPr>
              <w:t xml:space="preserve">AddAttribute</w:t>
            </w:r>
            <w:r>
              <w:t xml:space="preserve">/</w:t>
            </w:r>
            <w:r>
              <w:rPr>
                <w:rStyle w:val="VARIABLE"/>
              </w:rPr>
              <w:t xml:space="preserve">RemoveAttribute</w:t>
            </w:r>
            <w:r>
              <w:t xml:space="preserve"> on each entity's </w:t>
            </w:r>
            <w:r>
              <w:rPr>
                <w:rStyle w:val="VARIABLE"/>
              </w:rPr>
              <w:t xml:space="preserve">Labels</w:t>
            </w:r>
            <w:r>
              <w:t xml:space="preserve"> container — defined by </w:t>
            </w:r>
            <w:r>
              <w:rPr>
                <w:i/>
              </w:rPr>
              <w:t xml:space="preserve">xRegistry — OPC UA API</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8CDC4B">
            <w:pPr>
              <w:pStyle w:val="TableText"/>
            </w:pPr>
            <w:r>
              <w:rPr>
                <w:b/>
              </w:rPr>
              <w:t xml:space="preserve">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0C2F9A82">
            <w:pPr>
              <w:pStyle w:val="TableText"/>
            </w:pPr>
            <w:r>
              <w:t xml:space="preserve">An OPC UA Read/export of the subtree serializes to the xRegistry JSON document shape (the inverse of importing a document to bootstrap the subtree).</w:t>
            </w:r>
          </w:p>
        </w:tc>
      </w:tr>
    </w:tbl>
    <w:p w14:paraId="5B813371">
      <w:pPr>
        <w:pStyle w:val="spacer"/>
      </w:pPr>
    </w:p>
    <w:p w14:paraId="7B378A99">
      <w:pPr>
        <w:pStyle w:val="PARAGRAPH"/>
      </w:pPr>
      <w:r>
        <w:t xml:space="preserve">The three are </w:t>
      </w:r>
      <w:r>
        <w:rPr>
          <w:b/>
        </w:rPr>
        <w:t xml:space="preserve">symmetric</w:t>
      </w:r>
      <w:r>
        <w:t xml:space="preserve">: the same entity has the same </w:t>
      </w:r>
      <w:r>
        <w:rPr>
          <w:rStyle w:val="VARIABLE"/>
        </w:rPr>
        <w:t xml:space="preserve">xid</w:t>
      </w:r>
      <w:r>
        <w:t xml:space="preserve"> and identity in every representation, so a resource registered through the API server is immediately visible as a file, and a document imported to bootstrap the AddressSpace is immediately serveable through the API.</w:t>
      </w:r>
    </w:p>
    <w:p w14:paraId="3945C80D">
      <w:pPr>
        <w:pStyle w:val="Heading2"/>
      </w:pPr>
      <w:bookmarkStart w:id="477" w:name="_Clause_c6_3"/>
      <w:r>
        <w:t xml:space="preserve">Minimal first</w:t>
      </w:r>
      <w:bookmarkEnd w:id="477"/>
    </w:p>
    <w:p w14:paraId="10FD3956">
      <w:pPr>
        <w:pStyle w:val="PARAGRAPH"/>
      </w:pPr>
      <w:r>
        <w:t xml:space="preserve">An implementation is useful with only the </w:t>
      </w:r>
      <w:r>
        <w:rPr>
          <w:b/>
        </w:rPr>
        <w:t xml:space="preserve">mandatory</w:t>
      </w:r>
      <w:r>
        <w:t xml:space="preserve"> capability and grows from there:</w:t>
      </w:r>
    </w:p>
    <w:p w14:paraId="525D3025">
      <w:pPr>
        <w:pStyle w:val="ListNumber"/>
        <w:numPr>
          <w:ilvl w:val="0"/>
          <w:numId w:val="21"/>
        </w:numPr>
      </w:pPr>
      <w:r>
        <w:rPr>
          <w:b/>
        </w:rPr>
        <w:t xml:space="preserve">Download a resource document (mandatory).</w:t>
      </w:r>
      <w:r>
        <w:t xml:space="preserve"> Given a resource file, </w:t>
      </w:r>
      <w:r>
        <w:rPr>
          <w:rStyle w:val="VARIABLE"/>
        </w:rPr>
        <w:t xml:space="preserve">Open</w:t>
      </w:r>
      <w:r>
        <w:t xml:space="preserve"> it for reading, </w:t>
      </w:r>
      <w:r>
        <w:rPr>
          <w:rStyle w:val="VARIABLE"/>
        </w:rPr>
        <w:t xml:space="preserve">Read</w:t>
      </w:r>
      <w:r>
        <w:t xml:space="preserve"> its bytes, </w:t>
      </w:r>
      <w:r>
        <w:rPr>
          <w:rStyle w:val="VARIABLE"/>
        </w:rPr>
        <w:t xml:space="preserve">Close</w:t>
      </w:r>
      <w:r>
        <w:t xml:space="preserve">. A domain registry may add a one-call fast path (for example the Schema Registry's Opaque </w:t>
      </w:r>
      <w:r>
        <w:rPr>
          <w:rStyle w:val="VARIABLE"/>
        </w:rPr>
        <w:t xml:space="preserve">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Pr>
          <w:noProof/>
        </w:rPr>
        <w:t xml:space="preserve">5.1</w:t>
      </w:r>
      <w:r>
        <w:fldChar w:fldCharType="end"/>
      </w:r>
      <w:r>
        <w:t xml:space="preserve">).</w:t>
      </w:r>
    </w:p>
    <w:p w14:paraId="2017229C">
      <w:pPr>
        <w:pStyle w:val="ListNumber"/>
        <w:numPr>
          <w:ilvl w:val="0"/>
          <w:numId w:val="21"/>
        </w:numPr>
      </w:pPr>
      <w:r>
        <w:rPr>
          <w:b/>
        </w:rPr>
        <w:t xml:space="preserve">Register a resource (optional).</w:t>
      </w:r>
      <w:r>
        <w:t xml:space="preserve"> </w:t>
      </w:r>
      <w:r>
        <w:rPr>
          <w:rStyle w:val="VARIABLE"/>
        </w:rPr>
        <w:t xml:space="preserve">CreateResource</w:t>
      </w:r>
      <w:r>
        <w:t xml:space="preserve"> (or the idempotent </w:t>
      </w:r>
      <w:r>
        <w:rPr>
          <w:rStyle w:val="VARIABLE"/>
        </w:rPr>
        <w:t xml:space="preserve">GetOrCreateResource</w:t>
      </w:r>
      <w:r>
        <w:t xml:space="preserve">) in the target group folder and </w:t>
      </w:r>
      <w:r>
        <w:rPr>
          <w:rStyle w:val="VARIABLE"/>
        </w:rPr>
        <w:t xml:space="preserve">Write</w:t>
      </w:r>
      <w:r>
        <w:t xml:space="preserve"> the document bytes. The server </w:t>
      </w:r>
      <w:r>
        <w:rPr>
          <w:b/>
        </w:rPr>
        <w:t xml:space="preserve">auto-bootstraps</w:t>
      </w:r>
      <w:r>
        <w:t xml:space="preserve"> the surrounding structure and attributes (</w:t>
      </w:r>
      <w:r>
        <w:fldChar w:fldCharType="begin"/>
      </w:r>
      <w:r>
        <w:instrText xml:space="preserve"> REF _Clause_c6_6 \r \h </w:instrText>
      </w:r>
      <w:r>
        <w:fldChar w:fldCharType="separate"/>
      </w:r>
      <w:r>
        <w:rPr>
          <w:noProof/>
        </w:rPr>
        <w:t xml:space="preserve">6.6</w:t>
      </w:r>
      <w:r>
        <w:fldChar w:fldCharType="end"/>
      </w:r>
      <w:r>
        <w:t xml:space="preserve">). This is standard FileTransfer write (</w:t>
      </w:r>
      <w:r>
        <w:fldChar w:fldCharType="begin"/>
      </w:r>
      <w:r>
        <w:instrText xml:space="preserve"> REF _Clause_c5_2 \r \h </w:instrText>
      </w:r>
      <w:r>
        <w:fldChar w:fldCharType="separate"/>
      </w:r>
      <w:r>
        <w:rPr>
          <w:noProof/>
        </w:rPr>
        <w:t xml:space="preserve">5.2</w:t>
      </w:r>
      <w:r>
        <w:fldChar w:fldCharType="end"/>
      </w:r>
      <w:r>
        <w:t xml:space="preserve">).</w:t>
      </w:r>
    </w:p>
    <w:p w14:paraId="5F60C4E2">
      <w:pPr>
        <w:pStyle w:val="ListNumber"/>
        <w:numPr>
          <w:ilvl w:val="0"/>
          <w:numId w:val="21"/>
        </w:numPr>
      </w:pPr>
      <w:r>
        <w:rPr>
          <w:b/>
        </w:rPr>
        <w:t xml:space="preserve">Materialize and configure the structure (optional).</w:t>
      </w:r>
      <w:r>
        <w:t xml:space="preserve"> Beyond the raw file, the server exposes the xRegistry attributes as Properties and the groups as folders, and lets a client refine the extensible labels with </w:t>
      </w:r>
      <w:r>
        <w:rPr>
          <w:rStyle w:val="VARIABLE"/>
        </w:rPr>
        <w:t xml:space="preserve">AddAttribute</w:t>
      </w:r>
      <w:r>
        <w:t xml:space="preserve"> / </w:t>
      </w:r>
      <w:r>
        <w:rPr>
          <w:rStyle w:val="VARIABLE"/>
        </w:rPr>
        <w:t xml:space="preserve">RemoveAttribute</w:t>
      </w:r>
      <w:r>
        <w:t xml:space="preserve"> on each entity's </w:t>
      </w:r>
      <w:r>
        <w:rPr>
          <w:rStyle w:val="VARIABLE"/>
        </w:rPr>
        <w:t xml:space="preserve">Labels</w:t>
      </w:r>
      <w:r>
        <w:t xml:space="preserve"> container (</w:t>
      </w:r>
      <w:r>
        <w:t xml:space="preserve">§6</w:t>
      </w:r>
      <w:r>
        <w:t xml:space="preserve">). The whole xRegistry structure becomes browsable in the AddressSpace.</w:t>
      </w:r>
    </w:p>
    <w:p w14:paraId="2341C1CC">
      <w:pPr>
        <w:pStyle w:val="ListNumber"/>
        <w:numPr>
          <w:ilvl w:val="0"/>
          <w:numId w:val="21"/>
        </w:numPr>
      </w:pPr>
      <w:r>
        <w:rPr>
          <w:b/>
        </w:rPr>
        <w:t xml:space="preserve">Serve the full xRegistry API (optional).</w:t>
      </w:r>
      <w:r>
        <w:t xml:space="preserve"> The same subtree is exposed as the xRegistry API server through the OPC UA API of the companion document, including federation to other registries (</w:t>
      </w:r>
      <w:r>
        <w:t xml:space="preserve">§7</w:t>
      </w:r>
      <w:r>
        <w:t xml:space="preserve">, </w:t>
      </w:r>
      <w:r>
        <w:t xml:space="preserve">§8</w:t>
      </w:r>
      <w:r>
        <w:t xml:space="preserve">).</w:t>
      </w:r>
    </w:p>
    <w:p w14:paraId="0327ACCC">
      <w:pPr>
        <w:pStyle w:val="PARAGRAPH"/>
      </w:pPr>
      <w:r>
        <w:t xml:space="preserve">A conformant server </w:t>
      </w:r>
      <w:r>
        <w:rPr>
          <w:b/>
        </w:rPr>
        <w:t xml:space="preserve">shall</w:t>
      </w:r>
      <w:r>
        <w:t xml:space="preserve"> support step 1; steps 2–4 are optional and independently adoptable.</w:t>
      </w:r>
    </w:p>
    <w:p w14:paraId="2E9DB26D">
      <w:pPr>
        <w:pStyle w:val="Heading2"/>
      </w:pPr>
      <w:bookmarkStart w:id="478" w:name="_Clause_c6_4"/>
      <w:r>
        <w:t xml:space="preserve">Organisation of the model</w:t>
      </w:r>
      <w:bookmarkEnd w:id="478"/>
    </w:p>
    <w:p w14:paraId="479741DE">
      <w:pPr>
        <w:pStyle w:val="PARAGRAPH"/>
      </w:pPr>
      <w:r>
        <w:t xml:space="preserve">The abstract base namespace is </w:t>
      </w:r>
      <w:r>
        <w:rPr>
          <w:rStyle w:val="VARIABLE"/>
        </w:rPr>
        <w:t xml:space="preserve">http://opcfoundation.org/UA/xRegistry/</w:t>
      </w:r>
      <w:r>
        <w:t xml:space="preserve">. Draft numeric NodeIds use the provisional </w:t>
      </w:r>
      <w:r>
        <w:rPr>
          <w:rStyle w:val="VARIABLE"/>
        </w:rPr>
        <w:t xml:space="preserve">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 xml:space="preserve">PropertyType</w:t>
      </w:r>
      <w:r>
        <w:t xml:space="preserve"> Variables, and each dynamic label is a </w:t>
      </w:r>
      <w:r>
        <w:rPr>
          <w:rStyle w:val="VARIABLE"/>
        </w:rPr>
        <w:t xml:space="preserve">PropertyType</w:t>
      </w:r>
      <w:r>
        <w:t xml:space="preserve"> Variable under an </w:t>
      </w:r>
      <w:r>
        <w:rPr>
          <w:rStyle w:val="VARIABLE"/>
        </w:rPr>
        <w:t xml:space="preserve">AttributesType</w:t>
      </w:r>
      <w:r>
        <w:t xml:space="preserve"> container (</w:t>
      </w:r>
      <w:r>
        <w:fldChar w:fldCharType="begin"/>
      </w:r>
      <w:r>
        <w:instrText xml:space="preserve"> REF _Clause_c7_4 \r \h </w:instrText>
      </w:r>
      <w:r>
        <w:fldChar w:fldCharType="separate"/>
      </w:r>
      <w:r>
        <w:rPr>
          <w:noProof/>
        </w:rPr>
        <w:t xml:space="preserve">7.4</w:t>
      </w:r>
      <w:r>
        <w:fldChar w:fldCharType="end"/>
      </w:r>
      <w:r>
        <w:t xml:space="preserve">). A server </w:t>
      </w:r>
      <w:r>
        <w:rPr>
          <w:b/>
        </w:rPr>
        <w:t xml:space="preserve">shall</w:t>
      </w:r>
      <w:r>
        <w:t xml:space="preserve"> set each group's, resource's and version's BrowseName to its identifier (</w:t>
      </w:r>
      <w:r>
        <w:rPr>
          <w:rStyle w:val="VARIABLE"/>
        </w:rPr>
        <w:t xml:space="preserve">GroupId</w:t>
      </w:r>
      <w:r>
        <w:t xml:space="preserve"> / </w:t>
      </w:r>
      <w:r>
        <w:rPr>
          <w:rStyle w:val="VARIABLE"/>
        </w:rPr>
        <w:t xml:space="preserve">ResourceId</w:t>
      </w:r>
      <w:r>
        <w:t xml:space="preserve"> / </w:t>
      </w:r>
      <w:r>
        <w:rPr>
          <w:rStyle w:val="VARIABLE"/>
        </w:rPr>
        <w:t xml:space="preserve">VersionId</w:t>
      </w:r>
      <w:r>
        <w:t xml:space="preserve">, a URL-safe token) so a client selects and filters entities directly from Browse results without a Read per candidate; the </w:t>
      </w:r>
      <w:r>
        <w:rPr>
          <w:i/>
        </w:rPr>
        <w:t xml:space="preserve">xRegistry — OPC UA API</w:t>
      </w:r>
      <w:r>
        <w:t xml:space="preserve"> relies on this for read-free collection filtering.</w:t>
      </w:r>
    </w:p>
    <w:p w14:paraId="22B47099">
      <w:pPr>
        <w:pStyle w:val="Heading2"/>
      </w:pPr>
      <w:bookmarkStart w:id="479" w:name="_Clause_c6_5"/>
      <w:r>
        <w:t xml:space="preserve">Common xRegistry attributes</w:t>
      </w:r>
      <w:bookmarkEnd w:id="479"/>
    </w:p>
    <w:p w14:paraId="4F15286C">
      <w:pPr>
        <w:pStyle w:val="PARAGRAPH"/>
      </w:pPr>
      <w:r>
        <w:t xml:space="preserve">Every registry, group and resource carries the common xRegistry attributes as Properties: </w:t>
      </w:r>
      <w:r>
        <w:rPr>
          <w:rStyle w:val="VARIABLE"/>
        </w:rPr>
        <w:t xml:space="preserve">Xid</w:t>
      </w:r>
      <w:r>
        <w:t xml:space="preserve"> (the relative identifier), </w:t>
      </w:r>
      <w:r>
        <w:rPr>
          <w:rStyle w:val="VARIABLE"/>
        </w:rPr>
        <w:t xml:space="preserve">Epoch</w:t>
      </w:r>
      <w:r>
        <w:t xml:space="preserve"> (the change counter), </w:t>
      </w:r>
      <w:r>
        <w:rPr>
          <w:rStyle w:val="VARIABLE"/>
        </w:rPr>
        <w:t xml:space="preserve">Name</w:t>
      </w:r>
      <w:r>
        <w:t xml:space="preserve">, </w:t>
      </w:r>
      <w:r>
        <w:rPr>
          <w:rStyle w:val="VARIABLE"/>
        </w:rPr>
        <w:t xml:space="preserve">Description</w:t>
      </w:r>
      <w:r>
        <w:t xml:space="preserve">, </w:t>
      </w:r>
      <w:r>
        <w:rPr>
          <w:rStyle w:val="VARIABLE"/>
        </w:rPr>
        <w:t xml:space="preserve">Documentation</w:t>
      </w:r>
      <w:r>
        <w:t xml:space="preserve">, </w:t>
      </w:r>
      <w:r>
        <w:rPr>
          <w:rStyle w:val="VARIABLE"/>
        </w:rPr>
        <w:t xml:space="preserve">CreatedAt</w:t>
      </w:r>
      <w:r>
        <w:t xml:space="preserve"> and </w:t>
      </w:r>
      <w:r>
        <w:rPr>
          <w:rStyle w:val="VARIABLE"/>
        </w:rPr>
        <w:t xml:space="preserve">ModifiedAt</w:t>
      </w:r>
      <w:r>
        <w:t xml:space="preserve"> — each an explicit </w:t>
      </w:r>
      <w:r>
        <w:rPr>
          <w:rStyle w:val="VARIABLE"/>
        </w:rPr>
        <w:t xml:space="preserve">PropertyType</w:t>
      </w:r>
      <w:r>
        <w:t xml:space="preserve"> Variable — plus an optional </w:t>
      </w:r>
      <w:r>
        <w:rPr>
          <w:rStyle w:val="VARIABLE"/>
        </w:rPr>
        <w:t xml:space="preserve">Labels</w:t>
      </w:r>
      <w:r>
        <w:t xml:space="preserve"> Object of type </w:t>
      </w:r>
      <w:r>
        <w:rPr>
          <w:rStyle w:val="VARIABLE"/>
        </w:rPr>
        <w:t xml:space="preserve">AttributesType</w:t>
      </w:r>
      <w:r>
        <w:t xml:space="preserve"> (</w:t>
      </w:r>
      <w:r>
        <w:fldChar w:fldCharType="begin"/>
      </w:r>
      <w:r>
        <w:instrText xml:space="preserve"> REF _Clause_c7_4 \r \h </w:instrText>
      </w:r>
      <w:r>
        <w:fldChar w:fldCharType="separate"/>
      </w:r>
      <w:r>
        <w:rPr>
          <w:noProof/>
        </w:rPr>
        <w:t xml:space="preserve">7.4</w:t>
      </w:r>
      <w:r>
        <w:fldChar w:fldCharType="end"/>
      </w:r>
      <w:r>
        <w:t xml:space="preserve">) that holds the entity's extensible xRegistry </w:t>
      </w:r>
      <w:r>
        <w:rPr>
          <w:rStyle w:val="VARIABLE"/>
        </w:rPr>
        <w:t xml:space="preserve">labels</w:t>
      </w:r>
      <w:r>
        <w:t xml:space="preserve">. </w:t>
      </w:r>
      <w:r>
        <w:rPr>
          <w:rStyle w:val="VARIABLE"/>
        </w:rPr>
        <w:t xml:space="preserve">Xid</w:t>
      </w:r>
      <w:r>
        <w:t xml:space="preserve"> is stable across representations and across registries (</w:t>
      </w:r>
      <w:r>
        <w:fldChar w:fldCharType="begin"/>
      </w:r>
      <w:r>
        <w:instrText xml:space="preserve"> REF _Clause_c6_9 \r \h </w:instrText>
      </w:r>
      <w:r>
        <w:fldChar w:fldCharType="separate"/>
      </w:r>
      <w:r>
        <w:rPr>
          <w:noProof/>
        </w:rPr>
        <w:t xml:space="preserve">6.9</w:t>
      </w:r>
      <w:r>
        <w:fldChar w:fldCharType="end"/>
      </w:r>
      <w:r>
        <w:t xml:space="preserve">): it identifies the entity independently of the endpoint that currently serves it. </w:t>
      </w:r>
      <w:r>
        <w:rPr>
          <w:rStyle w:val="VARIABLE"/>
        </w:rPr>
        <w:t xml:space="preserve">Epoch</w:t>
      </w:r>
      <w:r>
        <w:t xml:space="preserve"> increments on every change so a client can detect a stale cache.</w:t>
      </w:r>
    </w:p>
    <w:p w14:paraId="3573F091">
      <w:pPr>
        <w:pStyle w:val="Heading2"/>
      </w:pPr>
      <w:bookmarkStart w:id="480" w:name="_Clause_c6_6"/>
      <w:r>
        <w:t xml:space="preserve">Auto-bootstrap</w:t>
      </w:r>
      <w:bookmarkEnd w:id="480"/>
    </w:p>
    <w:p w14:paraId="38D56D29">
      <w:pPr>
        <w:pStyle w:val="PARAGRAPH"/>
      </w:pPr>
      <w:r>
        <w:t xml:space="preserve">When a resource is created by writing a file (</w:t>
      </w:r>
      <w:r>
        <w:fldChar w:fldCharType="begin"/>
      </w:r>
      <w:r>
        <w:instrText xml:space="preserve"> REF _Clause_c5_2 \r \h </w:instrText>
      </w:r>
      <w:r>
        <w:fldChar w:fldCharType="separate"/>
      </w:r>
      <w:r>
        <w:rPr>
          <w:noProof/>
        </w:rPr>
        <w:t xml:space="preserve">5.2</w:t>
      </w:r>
      <w:r>
        <w:fldChar w:fldCharType="end"/>
      </w:r>
      <w:r>
        <w:t xml:space="preserve">), the server </w:t>
      </w:r>
      <w:r>
        <w:rPr>
          <w:b/>
        </w:rPr>
        <w:t xml:space="preserve">shall</w:t>
      </w:r>
      <w:r>
        <w:t xml:space="preserve"> materialize the surrounding xRegistry structure without requiring the client to build it explicitly:</w:t>
      </w:r>
    </w:p>
    <w:p w14:paraId="1228A1D6">
      <w:pPr>
        <w:pStyle w:val="ListBullet"/>
        <w:numPr>
          <w:ilvl w:val="0"/>
          <w:numId w:val="21"/>
        </w:numPr>
      </w:pPr>
      <w:r>
        <w:t xml:space="preserve">create the group folder if it does not yet exist (a domain registry derives the group key — for example the OPC UA namespace URI — from the document or the create arguments);</w:t>
      </w:r>
    </w:p>
    <w:p w14:paraId="170E441D">
      <w:pPr>
        <w:pStyle w:val="ListBullet"/>
        <w:numPr>
          <w:ilvl w:val="0"/>
          <w:numId w:val="21"/>
        </w:numPr>
      </w:pPr>
      <w:r>
        <w:t xml:space="preserve">assign the resource its </w:t>
      </w:r>
      <w:r>
        <w:rPr>
          <w:rStyle w:val="VARIABLE"/>
        </w:rPr>
        <w:t xml:space="preserve">ResourceId</w:t>
      </w:r>
      <w:r>
        <w:t xml:space="preserve"> and initial </w:t>
      </w:r>
      <w:r>
        <w:rPr>
          <w:rStyle w:val="VARIABLE"/>
        </w:rPr>
        <w:t xml:space="preserve">VersionId</w:t>
      </w:r>
      <w:r>
        <w:t xml:space="preserve">, and set </w:t>
      </w:r>
      <w:r>
        <w:rPr>
          <w:rStyle w:val="VARIABLE"/>
        </w:rPr>
        <w:t xml:space="preserve">Format</w:t>
      </w:r>
      <w:r>
        <w:t xml:space="preserve"> / </w:t>
      </w:r>
      <w:r>
        <w:rPr>
          <w:rStyle w:val="VARIABLE"/>
        </w:rPr>
        <w:t xml:space="preserve">ContentType</w:t>
      </w:r>
      <w:r>
        <w:t xml:space="preserve"> from the create context or by inspecting the document;</w:t>
      </w:r>
    </w:p>
    <w:p w14:paraId="0E75D279">
      <w:pPr>
        <w:pStyle w:val="ListBullet"/>
        <w:numPr>
          <w:ilvl w:val="0"/>
          <w:numId w:val="21"/>
        </w:numPr>
      </w:pPr>
      <w:r>
        <w:t xml:space="preserve">assign </w:t>
      </w:r>
      <w:r>
        <w:rPr>
          <w:rStyle w:val="VARIABLE"/>
        </w:rPr>
        <w:t xml:space="preserve">Xid</w:t>
      </w:r>
      <w:r>
        <w:t xml:space="preserve">, </w:t>
      </w:r>
      <w:r>
        <w:rPr>
          <w:rStyle w:val="VARIABLE"/>
        </w:rPr>
        <w:t xml:space="preserve">Epoch = 1</w:t>
      </w:r>
      <w:r>
        <w:t xml:space="preserve">, and </w:t>
      </w:r>
      <w:r>
        <w:rPr>
          <w:rStyle w:val="VARIABLE"/>
        </w:rPr>
        <w:t xml:space="preserve">CreatedAt</w:t>
      </w:r>
      <w:r>
        <w:t xml:space="preserve"> = </w:t>
      </w:r>
      <w:r>
        <w:rPr>
          <w:rStyle w:val="VARIABLE"/>
        </w:rPr>
        <w:t xml:space="preserve">ModifiedAt</w:t>
      </w:r>
      <w:r>
        <w:t xml:space="preserve"> = now;</w:t>
      </w:r>
    </w:p>
    <w:p w14:paraId="195B5D1E">
      <w:pPr>
        <w:pStyle w:val="ListBullet"/>
        <w:numPr>
          <w:ilvl w:val="0"/>
          <w:numId w:val="21"/>
        </w:numPr>
      </w:pPr>
      <w:r>
        <w:t xml:space="preserve">link the file under its group and the group under the registry so the entity is immediately visible as a file, through the API, and in a serialized document.</w:t>
      </w:r>
    </w:p>
    <w:p w14:paraId="78CAEB4E">
      <w:pPr>
        <w:pStyle w:val="PARAGRAPH"/>
      </w:pPr>
      <w:r>
        <w:t xml:space="preserve">Subsequent </w:t>
      </w:r>
      <w:r>
        <w:rPr>
          <w:rStyle w:val="VARIABLE"/>
        </w:rPr>
        <w:t xml:space="preserve">Write</w:t>
      </w:r>
      <w:r>
        <w:t xml:space="preserve">s or </w:t>
      </w:r>
      <w:r>
        <w:rPr>
          <w:rStyle w:val="VARIABLE"/>
        </w:rPr>
        <w:t xml:space="preserve">AddAttribute</w:t>
      </w:r>
      <w:r>
        <w:t xml:space="preserve"> / </w:t>
      </w:r>
      <w:r>
        <w:rPr>
          <w:rStyle w:val="VARIABLE"/>
        </w:rPr>
        <w:t xml:space="preserve">RemoveAttribute</w:t>
      </w:r>
      <w:r>
        <w:t xml:space="preserve"> calls (on the entity's </w:t>
      </w:r>
      <w:r>
        <w:rPr>
          <w:rStyle w:val="VARIABLE"/>
        </w:rPr>
        <w:t xml:space="preserve">Labels</w:t>
      </w:r>
      <w:r>
        <w:t xml:space="preserve"> container) update </w:t>
      </w:r>
      <w:r>
        <w:rPr>
          <w:rStyle w:val="VARIABLE"/>
        </w:rPr>
        <w:t xml:space="preserve">ModifiedAt</w:t>
      </w:r>
      <w:r>
        <w:t xml:space="preserve"> and increment </w:t>
      </w:r>
      <w:r>
        <w:rPr>
          <w:rStyle w:val="VARIABLE"/>
        </w:rPr>
        <w:t xml:space="preserve">Epoch</w:t>
      </w:r>
      <w:r>
        <w:t xml:space="preserve">. Auto-bootstrap makes the minimal write path (</w:t>
      </w:r>
      <w:r>
        <w:rPr>
          <w:rStyle w:val="VARIABLE"/>
        </w:rPr>
        <w:t xml:space="preserve">CreateResource</w:t>
      </w:r>
      <w:r>
        <w:t xml:space="preserve"> + </w:t>
      </w:r>
      <w:r>
        <w:rPr>
          <w:rStyle w:val="VARIABLE"/>
        </w:rPr>
        <w:t xml:space="preserve">Write</w:t>
      </w:r>
      <w:r>
        <w:t xml:space="preserve">) sufficient to populate a fully-formed registry entry; a client that needs finer control uses </w:t>
      </w:r>
      <w:r>
        <w:rPr>
          <w:rStyle w:val="VARIABLE"/>
        </w:rPr>
        <w:t xml:space="preserve">AddAttribute</w:t>
      </w:r>
      <w:r>
        <w:t xml:space="preserve"> / </w:t>
      </w:r>
      <w:r>
        <w:rPr>
          <w:rStyle w:val="VARIABLE"/>
        </w:rPr>
        <w:t xml:space="preserve">RemoveAttribute</w:t>
      </w:r>
      <w:r>
        <w:t xml:space="preserve"> afterwards.</w:t>
      </w:r>
    </w:p>
    <w:p w14:paraId="51FFE77E">
      <w:pPr>
        <w:pStyle w:val="Heading2"/>
      </w:pPr>
      <w:bookmarkStart w:id="481" w:name="_Clause_c6_7"/>
      <w:r>
        <w:t xml:space="preserve">Collection ordering</w:t>
      </w:r>
      <w:bookmarkEnd w:id="481"/>
    </w:p>
    <w:p w14:paraId="4158D4F0">
      <w:pPr>
        <w:pStyle w:val="PARAGRAPH"/>
      </w:pPr>
      <w:r>
        <w:t xml:space="preserve">xRegistry </w:t>
      </w:r>
      <w:r>
        <w:rPr>
          <w:rStyle w:val="VARIABLE"/>
        </w:rPr>
        <w:t xml:space="preserve">GROUPS</w:t>
      </w:r>
      <w:r>
        <w:t xml:space="preserve">, resource and version collections are </w:t>
      </w:r>
      <w:r>
        <w:rPr>
          <w:b/>
        </w:rPr>
        <w:t xml:space="preserve">unordered maps keyed by id</w:t>
      </w:r>
      <w:r>
        <w:t xml:space="preserve">; the registry does not prescribe a stored order for their entries, and version order is conveyed by attributes (</w:t>
      </w:r>
      <w:r>
        <w:rPr>
          <w:rStyle w:val="VARIABLE"/>
        </w:rPr>
        <w:t xml:space="preserve">ancestor</w:t>
      </w:r>
      <w:r>
        <w:t xml:space="preserve">, </w:t>
      </w:r>
      <w:r>
        <w:rPr>
          <w:rStyle w:val="VARIABLE"/>
        </w:rPr>
        <w:t xml:space="preserve">createdat</w:t>
      </w:r>
      <w:r>
        <w:t xml:space="preserve">, </w:t>
      </w:r>
      <w:r>
        <w:rPr>
          <w:rStyle w:val="VARIABLE"/>
        </w:rPr>
        <w:t xml:space="preserve">defaultversionid</w:t>
      </w:r>
      <w:r>
        <w:t xml:space="preserve">), not by position. OPC UA correspondingly defines no ordered-collection interface, so this model uses none: the order in which a Browse returns a folder's members is server-defined and </w:t>
      </w:r>
      <w:r>
        <w:rPr>
          <w:b/>
        </w:rPr>
        <w:t xml:space="preserve">not</w:t>
      </w:r>
      <w:r>
        <w:t xml:space="preserve"> significant. A client that needs a specific presentation order applies the xRegistry </w:t>
      </w:r>
      <w:r>
        <w:rPr>
          <w:rStyle w:val="VARIABLE"/>
        </w:rPr>
        <w:t xml:space="preserve">?sort</w:t>
      </w:r>
      <w:r>
        <w:t xml:space="preserve"> hint itself, ordering the Browse results client-side by an attribute it reads (for example </w:t>
      </w:r>
      <w:r>
        <w:rPr>
          <w:rStyle w:val="VARIABLE"/>
        </w:rPr>
        <w:t xml:space="preserve">VersionId</w:t>
      </w:r>
      <w:r>
        <w:t xml:space="preserve"> or </w:t>
      </w:r>
      <w:r>
        <w:rPr>
          <w:rStyle w:val="VARIABLE"/>
        </w:rPr>
        <w:t xml:space="preserve">CreatedAt</w:t>
      </w:r>
      <w:r>
        <w:t xml:space="preserve">). A server that requires a deterministic domain order MAY add its own index Property to the entities, but the base model does not mandate one.</w:t>
      </w:r>
    </w:p>
    <w:p w14:paraId="207B1722">
      <w:pPr>
        <w:pStyle w:val="Heading2"/>
      </w:pPr>
      <w:bookmarkStart w:id="482" w:name="_Clause_c6_8"/>
      <w:r>
        <w:t xml:space="preserve">The xRegistry API over OPC UA</w:t>
      </w:r>
      <w:bookmarkEnd w:id="482"/>
    </w:p>
    <w:p w14:paraId="120FF775">
      <w:pPr>
        <w:pStyle w:val="PARAGRAPH"/>
      </w:pPr>
      <w:r>
        <w:t xml:space="preserve">The AddressSpace subtree is simultaneously the xRegistry </w:t>
      </w:r>
      <w:r>
        <w:rPr>
          <w:b/>
        </w:rPr>
        <w:t xml:space="preserve">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 xml:space="preserve">xRegistry — OPC UA API</w:t>
      </w:r>
      <w:r>
        <w:t xml:space="preserve">, the OPC UA API binding of xRegistry. In summary:</w:t>
      </w:r>
    </w:p>
    <w:p w14:paraId="24B21E8D">
      <w:pPr>
        <w:pStyle w:val="TABLE-title"/>
        <w:keepNext/>
      </w:pPr>
      <w:bookmarkStart w:id="483" w:name="_Tab_the_xregistry_api_over_opc_ua_tab1"/>
      <w:r>
        <w:t xml:space="preserve">Table </w:t>
      </w:r>
      <w:r>
        <w:fldChar w:fldCharType="begin"/>
      </w:r>
      <w:r>
        <w:instrText xml:space="preserve"> SEQ Table \* ARABIC </w:instrText>
      </w:r>
      <w:r>
        <w:fldChar w:fldCharType="separate"/>
      </w:r>
      <w:r>
        <w:rPr>
          <w:noProof/>
        </w:rPr>
        <w:t xml:space="preserve">2</w:t>
      </w:r>
      <w:r>
        <w:fldChar w:fldCharType="end"/>
      </w:r>
      <w:r>
        <w:t xml:space="preserve"> – The xRegistry API over OPC UA</w:t>
      </w:r>
      <w:bookmarkEnd w:id="4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E589CFD">
            <w:pPr>
              <w:pStyle w:val="TableText"/>
            </w:pPr>
            <w:r>
              <w:t xml:space="preserve">xRegistry operation</w:t>
            </w:r>
          </w:p>
        </w:tc>
        <w:tc>
          <w:tcPr>
            <w:tcW w:w="4463" w:type="dxa"/>
            <w:tcBorders>
              <w:top w:val="single" w:sz="4" w:space="0" w:color="auto"/>
              <w:left w:val="single" w:sz="4" w:space="0" w:color="auto"/>
              <w:bottom w:val="double" w:sz="4" w:space="0" w:color="auto"/>
              <w:right w:val="single" w:sz="4" w:space="0" w:color="auto"/>
            </w:tcBorders>
          </w:tcPr>
          <w:p w14:paraId="6DDAD19A">
            <w:pPr>
              <w:pStyle w:val="TableText"/>
            </w:pPr>
            <w:r>
              <w:t xml:space="preserve">OPC UA operation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4B098D">
            <w:pPr>
              <w:pStyle w:val="TableText"/>
            </w:pPr>
            <w:r>
              <w:t xml:space="preserve">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7AAD1939">
            <w:pPr>
              <w:pStyle w:val="TableText"/>
            </w:pPr>
            <w:r>
              <w:t xml:space="preserve">Browse the corresponding </w:t>
            </w:r>
            <w:r>
              <w:rPr>
                <w:rStyle w:val="VARIABLE"/>
              </w:rPr>
              <w:t xml:space="preserve">FolderType</w:t>
            </w:r>
            <w:r>
              <w:t xml:space="preserve"> folder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37E42B">
            <w:pPr>
              <w:pStyle w:val="TableText"/>
            </w:pPr>
            <w:r>
              <w:t xml:space="preserve">Read a resource document</w:t>
            </w:r>
          </w:p>
        </w:tc>
        <w:tc>
          <w:tcPr>
            <w:tcW w:w="4463" w:type="dxa"/>
            <w:tcBorders>
              <w:top w:val="single" w:sz="4" w:space="0" w:color="auto"/>
              <w:left w:val="single" w:sz="4" w:space="0" w:color="auto"/>
              <w:bottom w:val="single" w:sz="4" w:space="0" w:color="auto"/>
              <w:right w:val="single" w:sz="4" w:space="0" w:color="auto"/>
            </w:tcBorders>
          </w:tcPr>
          <w:p w14:paraId="2A5DA5F9">
            <w:pPr>
              <w:pStyle w:val="TableText"/>
            </w:pPr>
            <w:r>
              <w:rPr>
                <w:rStyle w:val="VARIABLE"/>
              </w:rPr>
              <w:t xml:space="preserve">Open</w:t>
            </w:r>
            <w:r>
              <w:t xml:space="preserve">/</w:t>
            </w:r>
            <w:r>
              <w:rPr>
                <w:rStyle w:val="VARIABLE"/>
              </w:rPr>
              <w:t xml:space="preserve">Read</w:t>
            </w:r>
            <w:r>
              <w:t xml:space="preserve">/</w:t>
            </w:r>
            <w:r>
              <w:rPr>
                <w:rStyle w:val="VARIABLE"/>
              </w:rPr>
              <w:t xml:space="preserve">Close</w:t>
            </w:r>
            <w:r>
              <w:t xml:space="preserve"> the </w:t>
            </w:r>
            <w:r>
              <w:rPr>
                <w:rStyle w:val="VARIABLE"/>
              </w:rPr>
              <w:t xml:space="preserve">ResourceType</w:t>
            </w:r>
            <w:r>
              <w:t xml:space="preserve"> file (or a domain fast path)</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FE473B">
            <w:pPr>
              <w:pStyle w:val="TableText"/>
            </w:pPr>
            <w:r>
              <w:t xml:space="preserve">Read an entity's attributes</w:t>
            </w:r>
          </w:p>
        </w:tc>
        <w:tc>
          <w:tcPr>
            <w:tcW w:w="4463" w:type="dxa"/>
            <w:tcBorders>
              <w:top w:val="single" w:sz="4" w:space="0" w:color="auto"/>
              <w:left w:val="single" w:sz="4" w:space="0" w:color="auto"/>
              <w:bottom w:val="single" w:sz="4" w:space="0" w:color="auto"/>
              <w:right w:val="single" w:sz="4" w:space="0" w:color="auto"/>
            </w:tcBorders>
          </w:tcPr>
          <w:p w14:paraId="11ECBF11">
            <w:pPr>
              <w:pStyle w:val="TableText"/>
            </w:pPr>
            <w:r>
              <w:t xml:space="preserve">Read the Properties of the Object (and its </w:t>
            </w:r>
            <w:r>
              <w:rPr>
                <w:rStyle w:val="VARIABLE"/>
              </w:rPr>
              <w:t xml:space="preserve">Labels</w:t>
            </w:r>
            <w:r>
              <w:t xml:space="preserve"> container)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BB6F8A2">
            <w:pPr>
              <w:pStyle w:val="TableText"/>
            </w:pPr>
            <w:r>
              <w:t xml:space="preserve">Create a resource or version</w:t>
            </w:r>
          </w:p>
        </w:tc>
        <w:tc>
          <w:tcPr>
            <w:tcW w:w="4463" w:type="dxa"/>
            <w:tcBorders>
              <w:top w:val="single" w:sz="4" w:space="0" w:color="auto"/>
              <w:left w:val="single" w:sz="4" w:space="0" w:color="auto"/>
              <w:bottom w:val="single" w:sz="4" w:space="0" w:color="auto"/>
              <w:right w:val="single" w:sz="4" w:space="0" w:color="auto"/>
            </w:tcBorders>
          </w:tcPr>
          <w:p w14:paraId="15CC65EC">
            <w:pPr>
              <w:pStyle w:val="TableText"/>
            </w:pPr>
            <w:r>
              <w:rPr>
                <w:rStyle w:val="VARIABLE"/>
              </w:rPr>
              <w:t xml:space="preserve">CreateResource</w:t>
            </w:r>
            <w:r>
              <w:t xml:space="preserve"> / </w:t>
            </w:r>
            <w:r>
              <w:rPr>
                <w:rStyle w:val="VARIABLE"/>
              </w:rPr>
              <w:t xml:space="preserve">GetOrCreateResource</w:t>
            </w:r>
            <w:r>
              <w:t xml:space="preserve"> (+ </w:t>
            </w:r>
            <w:r>
              <w:rPr>
                <w:rStyle w:val="VARIABLE"/>
              </w:rPr>
              <w:t xml:space="preserve">CreateGroup</w:t>
            </w:r>
            <w:r>
              <w:t xml:space="preserve"> / </w:t>
            </w:r>
            <w:r>
              <w:rPr>
                <w:rStyle w:val="VARIABLE"/>
              </w:rPr>
              <w:t xml:space="preserve">GetOrCreateGroup</w:t>
            </w:r>
            <w:r>
              <w:t xml:space="preserve">) then </w:t>
            </w:r>
            <w:r>
              <w:rPr>
                <w:rStyle w:val="VARIABLE"/>
              </w:rPr>
              <w:t xml:space="preserve">Write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2B32249">
            <w:pPr>
              <w:pStyle w:val="TableText"/>
            </w:pPr>
            <w:r>
              <w:t xml:space="preserve">Update an entity's labels</w:t>
            </w:r>
          </w:p>
        </w:tc>
        <w:tc>
          <w:tcPr>
            <w:tcW w:w="4463" w:type="dxa"/>
            <w:tcBorders>
              <w:top w:val="single" w:sz="4" w:space="0" w:color="auto"/>
              <w:left w:val="single" w:sz="4" w:space="0" w:color="auto"/>
              <w:bottom w:val="single" w:sz="4" w:space="0" w:color="auto"/>
              <w:right w:val="single" w:sz="4" w:space="0" w:color="auto"/>
            </w:tcBorders>
          </w:tcPr>
          <w:p w14:paraId="0407503E">
            <w:pPr>
              <w:pStyle w:val="TableText"/>
            </w:pPr>
            <w:r>
              <w:rPr>
                <w:rStyle w:val="VARIABLE"/>
              </w:rPr>
              <w:t xml:space="preserve">AddAttribute</w:t>
            </w:r>
            <w:r>
              <w:t xml:space="preserve"> / </w:t>
            </w:r>
            <w:r>
              <w:rPr>
                <w:rStyle w:val="VARIABLE"/>
              </w:rPr>
              <w:t xml:space="preserve">RemoveAttribute</w:t>
            </w:r>
            <w:r>
              <w:t xml:space="preserve"> on the entity's </w:t>
            </w:r>
            <w:r>
              <w:rPr>
                <w:rStyle w:val="VARIABLE"/>
              </w:rPr>
              <w:t xml:space="preserve">Labels</w:t>
            </w:r>
            <w:r>
              <w:t xml:space="preserve"> container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C05E7E0">
            <w:pPr>
              <w:pStyle w:val="TableText"/>
            </w:pPr>
            <w:r>
              <w:t xml:space="preserve">Delete an entity</w:t>
            </w:r>
          </w:p>
        </w:tc>
        <w:tc>
          <w:tcPr>
            <w:tcW w:w="4463" w:type="dxa"/>
            <w:tcBorders>
              <w:top w:val="single" w:sz="4" w:space="0" w:color="auto"/>
              <w:left w:val="single" w:sz="4" w:space="0" w:color="auto"/>
              <w:bottom w:val="single" w:sz="4" w:space="0" w:color="auto"/>
              <w:right w:val="single" w:sz="4" w:space="0" w:color="auto"/>
            </w:tcBorders>
          </w:tcPr>
          <w:p w14:paraId="661A11D4">
            <w:pPr>
              <w:pStyle w:val="TableText"/>
            </w:pPr>
            <w:r>
              <w:t xml:space="preserve">the entity's own </w:t>
            </w:r>
            <w:r>
              <w:rPr>
                <w:rStyle w:val="VARIABLE"/>
              </w:rPr>
              <w:t xml:space="preserve">Delete(ExpectedEpoch)</w:t>
            </w:r>
            <w:r>
              <w:t xml:space="preserve"> Method on the group/resource node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A0B7FA">
            <w:pPr>
              <w:pStyle w:val="TableText"/>
            </w:pPr>
            <w:r>
              <w:t xml:space="preserve">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6BA05936">
            <w:pPr>
              <w:pStyle w:val="TableText"/>
            </w:pPr>
            <w:r>
              <w:t xml:space="preserve">Read/serialize the subtree to the xRegistry document shape</w:t>
            </w:r>
          </w:p>
        </w:tc>
      </w:tr>
    </w:tbl>
    <w:p w14:paraId="1762F64B">
      <w:pPr>
        <w:pStyle w:val="spacer"/>
      </w:pPr>
    </w:p>
    <w:p w14:paraId="1E73E261">
      <w:pPr>
        <w:pStyle w:val="Heading2"/>
      </w:pPr>
      <w:bookmarkStart w:id="484" w:name="_Clause_c6_9"/>
      <w:r>
        <w:t xml:space="preserve">Federation</w:t>
      </w:r>
      <w:bookmarkEnd w:id="484"/>
    </w:p>
    <w:p w14:paraId="7BBD51A3">
      <w:pPr>
        <w:pStyle w:val="PARAGRAPH"/>
      </w:pPr>
      <w:r>
        <w:t xml:space="preserve">xRegistry federation (primer </w:t>
      </w:r>
      <w:r>
        <w:t xml:space="preserve">§8</w:t>
      </w:r>
      <w:r>
        <w:t xml:space="preserve">) lets one registry reference resources hosted by another. A key xRegistry rule is that an entity's identity (</w:t>
      </w:r>
      <w:r>
        <w:rPr>
          <w:rStyle w:val="VARIABLE"/>
        </w:rPr>
        <w:t xml:space="preserve">xid</w:t>
      </w:r>
      <w:r>
        <w:t xml:space="preserve">, </w:t>
      </w:r>
      <w:r>
        <w:rPr>
          <w:rStyle w:val="VARIABLE"/>
        </w:rPr>
        <w:t xml:space="preserve">groupid</w:t>
      </w:r>
      <w:r>
        <w:t xml:space="preserve">, </w:t>
      </w:r>
      <w:r>
        <w:rPr>
          <w:rStyle w:val="VARIABLE"/>
        </w:rPr>
        <w:t xml:space="preserve">resourceid</w:t>
      </w:r>
      <w:r>
        <w:t xml:space="preserve">) is </w:t>
      </w:r>
      <w:r>
        <w:rPr>
          <w:b/>
        </w:rPr>
        <w:t xml:space="preserve">stable across registries</w:t>
      </w:r>
      <w:r>
        <w:t xml:space="preserve">, while the </w:t>
      </w:r>
      <w:r>
        <w:rPr>
          <w:b/>
        </w:rPr>
        <w:t xml:space="preserve">URL authority identifies the serving endpoint, not the resource</w:t>
      </w:r>
      <w:r>
        <w:t xml:space="preserve"> — so the same resource federated from two endpoints keeps one identity but is reachable at two URLs. OPC UA models this precisely with </w:t>
      </w:r>
      <w:r>
        <w:rPr>
          <w:rStyle w:val="VARIABLE"/>
        </w:rPr>
        <w:t xml:space="preserve">ExpandedNodeId</w:t>
      </w:r>
      <w:r>
        <w:t xml:space="preserve"> (OPC 10000-3 </w:t>
      </w:r>
      <w:r>
        <w:t xml:space="preserve">§8.2.3</w:t>
      </w:r>
      <w:r>
        <w:t xml:space="preserve">), whose </w:t>
      </w:r>
      <w:r>
        <w:rPr>
          <w:rStyle w:val="VARIABLE"/>
        </w:rPr>
        <w:t xml:space="preserve">ServerUri</w:t>
      </w:r>
      <w:r>
        <w:t xml:space="preserve"> identifies the hosting endpoint and whose </w:t>
      </w:r>
      <w:r>
        <w:rPr>
          <w:rStyle w:val="VARIABLE"/>
        </w:rPr>
        <w:t xml:space="preserve">NamespaceUri</w:t>
      </w:r>
      <w:r>
        <w:t xml:space="preserve"> + </w:t>
      </w:r>
      <w:r>
        <w:rPr>
          <w:rStyle w:val="VARIABLE"/>
        </w:rPr>
        <w:t xml:space="preserve">Identifier</w:t>
      </w:r>
      <w:r>
        <w:t xml:space="preserve"> identify the entity independently of it.</w:t>
      </w:r>
    </w:p>
    <w:p w14:paraId="0B720F27">
      <w:pPr>
        <w:pStyle w:val="PARAGRAPH"/>
      </w:pPr>
      <w:r>
        <w:t xml:space="preserve">A federated resource is represented locally by a </w:t>
      </w:r>
      <w:r>
        <w:rPr>
          <w:rStyle w:val="VARIABLE"/>
        </w:rPr>
        <w:t xml:space="preserve">ResourceType</w:t>
      </w:r>
      <w:r>
        <w:t xml:space="preserve"> whose </w:t>
      </w:r>
      <w:r>
        <w:rPr>
          <w:rStyle w:val="VARIABLE"/>
        </w:rPr>
        <w:t xml:space="preserve">ExternalReference</w:t>
      </w:r>
      <w:r>
        <w:t xml:space="preserve"> Property (an </w:t>
      </w:r>
      <w:r>
        <w:rPr>
          <w:rStyle w:val="VARIABLE"/>
        </w:rPr>
        <w:t xml:space="preserve">ExpandedNodeId</w:t>
      </w:r>
      <w:r>
        <w:t xml:space="preserve">) points to the resource in the remote registry: the </w:t>
      </w:r>
      <w:r>
        <w:rPr>
          <w:rStyle w:val="VARIABLE"/>
        </w:rPr>
        <w:t xml:space="preserve">ServerUri</w:t>
      </w:r>
      <w:r>
        <w:t xml:space="preserve"> is the remote registry's OPC UA endpoint, and the </w:t>
      </w:r>
      <w:r>
        <w:rPr>
          <w:rStyle w:val="VARIABLE"/>
        </w:rPr>
        <w:t xml:space="preserve">NamespaceUri</w:t>
      </w:r>
      <w:r>
        <w:t xml:space="preserve"> + </w:t>
      </w:r>
      <w:r>
        <w:rPr>
          <w:rStyle w:val="VARIABLE"/>
        </w:rPr>
        <w:t xml:space="preserve">Identifier</w:t>
      </w:r>
      <w:r>
        <w:t xml:space="preserve"> are the remote group/resource identity. The </w:t>
      </w:r>
      <w:r>
        <w:rPr>
          <w:rStyle w:val="VARIABLE"/>
        </w:rPr>
        <w:t xml:space="preserve">ResourceUrl</w:t>
      </w:r>
      <w:r>
        <w:t xml:space="preserve"> Property carries the same link in string form (the xRegistry </w:t>
      </w:r>
      <w:r>
        <w:rPr>
          <w:rStyle w:val="VARIABLE"/>
        </w:rPr>
        <w:t xml:space="preserve">&lt;RESOURCE&gt;url</w:t>
      </w:r>
      <w:r>
        <w:t xml:space="preserve">) — for example an </w:t>
      </w:r>
      <w:r>
        <w:rPr>
          <w:rStyle w:val="VARIABLE"/>
        </w:rPr>
        <w:t xml:space="preserve">opc.tcp</w:t>
      </w:r>
      <w:r>
        <w:t xml:space="preserve"> endpoint plus a browse path, or an HTTP URL for a non-OPC-UA registry. A client resolves a federated resource by connecting to the </w:t>
      </w:r>
      <w:r>
        <w:rPr>
          <w:rStyle w:val="VARIABLE"/>
        </w:rPr>
        <w:t xml:space="preserve">ServerUri</w:t>
      </w:r>
      <w:r>
        <w:t xml:space="preserve"> endpoint and browsing/reading the referenced node, exactly as it would a local one. Annex B specifies the resolution algorithm.</w:t>
      </w:r>
    </w:p>
    <w:p w14:paraId="5ABA4B96">
      <w:pPr>
        <w:pStyle w:val="Heading1"/>
      </w:pPr>
      <w:bookmarkStart w:id="485" w:name="_Clause_c7"/>
      <w:r>
        <w:t xml:space="preserve">OPC UA ObjectTypes</w:t>
      </w:r>
      <w:bookmarkEnd w:id="485"/>
    </w:p>
    <w:p w14:paraId="64A8DE4B">
      <w:pPr>
        <w:pStyle w:val="Heading2"/>
      </w:pPr>
      <w:bookmarkStart w:id="486" w:name="_Clause_c7_1"/>
      <w:r>
        <w:t xml:space="preserve">RegistryType</w:t>
      </w:r>
      <w:bookmarkEnd w:id="486"/>
    </w:p>
    <w:p w14:paraId="063C87EB">
      <w:pPr>
        <w:pStyle w:val="PARAGRAPH"/>
      </w:pPr>
      <w:r>
        <w:rPr>
          <w:rStyle w:val="VARIABLE"/>
        </w:rPr>
        <w:t xml:space="preserve">RegistryType</w:t>
      </w:r>
      <w:r>
        <w:t xml:space="preserve"> is a subtype of </w:t>
      </w:r>
      <w:r>
        <w:rPr>
          <w:rStyle w:val="VARIABLE"/>
        </w:rPr>
        <w:t xml:space="preserve">FolderType</w:t>
      </w:r>
      <w:r>
        <w:t xml:space="preserve"> and is the registry root — a folder that organizes the groups it contains. It creates a group through its </w:t>
      </w:r>
      <w:r>
        <w:rPr>
          <w:rStyle w:val="VARIABLE"/>
        </w:rPr>
        <w:t xml:space="preserve">CreateGroup</w:t>
      </w:r>
      <w:r>
        <w:t xml:space="preserve"> Method (or the idempotent </w:t>
      </w:r>
      <w:r>
        <w:rPr>
          <w:rStyle w:val="VARIABLE"/>
        </w:rPr>
        <w:t xml:space="preserve">GetOrCreateGroup</w:t>
      </w:r>
      <w:r>
        <w:t xml:space="preserve">); a group is removed with the group's own </w:t>
      </w:r>
      <w:r>
        <w:rPr>
          <w:rStyle w:val="VARIABLE"/>
        </w:rPr>
        <w:t xml:space="preserve">Delete</w:t>
      </w:r>
      <w:r>
        <w:t xml:space="preserve"> Method. Its Properties carry the registry-level xRegistry attributes: the Mandatory </w:t>
      </w:r>
      <w:r>
        <w:rPr>
          <w:rStyle w:val="VARIABLE"/>
        </w:rPr>
        <w:t xml:space="preserve">RegistryId</w:t>
      </w:r>
      <w:r>
        <w:t xml:space="preserve"> and the optional </w:t>
      </w:r>
      <w:r>
        <w:rPr>
          <w:rStyle w:val="VARIABLE"/>
        </w:rPr>
        <w:t xml:space="preserve">SpecVersion</w:t>
      </w:r>
      <w:r>
        <w:t xml:space="preserve"> (the xRegistry spec version), plus the common attributes of </w:t>
      </w:r>
      <w:r>
        <w:t xml:space="preserve">§6.4</w:t>
      </w:r>
      <w:r>
        <w:t xml:space="preserve">. The </w:t>
      </w:r>
      <w:r>
        <w:rPr>
          <w:rStyle w:val="VARIABLE"/>
        </w:rPr>
        <w:t xml:space="preserve">Capabilities</w:t>
      </w:r>
      <w:r>
        <w:t xml:space="preserve"> document (xRegistry </w:t>
      </w:r>
      <w:r>
        <w:rPr>
          <w:rStyle w:val="VARIABLE"/>
        </w:rPr>
        <w:t xml:space="preserve">/capabilities</w:t>
      </w:r>
      <w:r>
        <w:t xml:space="preserve">) is exposed </w:t>
      </w:r>
      <w:r>
        <w:rPr>
          <w:b/>
        </w:rPr>
        <w:t xml:space="preserve">two ways</w:t>
      </w:r>
      <w:r>
        <w:t xml:space="preserve">: as a component </w:t>
      </w:r>
      <w:r>
        <w:rPr>
          <w:rStyle w:val="VARIABLE"/>
        </w:rPr>
        <w:t xml:space="preserve">FileType</w:t>
      </w:r>
      <w:r>
        <w:t xml:space="preserve"> object (</w:t>
      </w:r>
      <w:r>
        <w:rPr>
          <w:rStyle w:val="VARIABLE"/>
        </w:rPr>
        <w:t xml:space="preserve">Capabilities</w:t>
      </w:r>
      <w:r>
        <w:t xml:space="preserve">, the raw JSON read with </w:t>
      </w:r>
      <w:r>
        <w:rPr>
          <w:rStyle w:val="VARIABLE"/>
        </w:rPr>
        <w:t xml:space="preserve">Open</w:t>
      </w:r>
      <w:r>
        <w:t xml:space="preserve">/</w:t>
      </w:r>
      <w:r>
        <w:rPr>
          <w:rStyle w:val="VARIABLE"/>
        </w:rPr>
        <w:t xml:space="preserve">Read</w:t>
      </w:r>
      <w:r>
        <w:t xml:space="preserve">/</w:t>
      </w:r>
      <w:r>
        <w:rPr>
          <w:rStyle w:val="VARIABLE"/>
        </w:rPr>
        <w:t xml:space="preserve">Close</w:t>
      </w:r>
      <w:r>
        <w:t xml:space="preserve">) and as a typed Variable (</w:t>
      </w:r>
      <w:r>
        <w:rPr>
          <w:rStyle w:val="VARIABLE"/>
        </w:rPr>
        <w:t xml:space="preserve">CapabilitiesInfo</w:t>
      </w:r>
      <w:r>
        <w:t xml:space="preserve">) of the </w:t>
      </w:r>
      <w:r>
        <w:rPr>
          <w:rStyle w:val="VARIABLE"/>
        </w:rPr>
        <w:t xml:space="preserve">RegistryCapabilitiesDataType</w:t>
      </w:r>
      <w:r>
        <w:t xml:space="preserve"> Structure (</w:t>
      </w:r>
      <w:r>
        <w:t xml:space="preserve">§6.7</w:t>
      </w:r>
      <w:r>
        <w:t xml:space="preserve">) whose fixed fields a client reads in one Variant value without parsing JSON. The </w:t>
      </w:r>
      <w:r>
        <w:rPr>
          <w:rStyle w:val="VARIABLE"/>
        </w:rPr>
        <w:t xml:space="preserve">Model</w:t>
      </w:r>
      <w:r>
        <w:t xml:space="preserve"> document (xRegistry </w:t>
      </w:r>
      <w:r>
        <w:rPr>
          <w:rStyle w:val="VARIABLE"/>
        </w:rPr>
        <w:t xml:space="preserve">/model</w:t>
      </w:r>
      <w:r>
        <w:t xml:space="preserve">) is exposed only as a </w:t>
      </w:r>
      <w:r>
        <w:rPr>
          <w:rStyle w:val="VARIABLE"/>
        </w:rPr>
        <w:t xml:space="preserve">FileType</w:t>
      </w:r>
      <w:r>
        <w:t xml:space="preserve"> object, because the OPC UA AddressSpace type system (the ObjectTypes and their members) is the structural equivalent of the model, so no structured DataType is defined for it. Its </w:t>
      </w:r>
      <w:r>
        <w:rPr>
          <w:rStyle w:val="VARIABLE"/>
        </w:rPr>
        <w:t xml:space="preserve">&lt;Group&gt;</w:t>
      </w:r>
      <w:r>
        <w:t xml:space="preserve"> OptionalPlaceholder declares that its folder members are </w:t>
      </w:r>
      <w:r>
        <w:rPr>
          <w:rStyle w:val="VARIABLE"/>
        </w:rPr>
        <w:t xml:space="preserve">GroupType</w:t>
      </w:r>
      <w:r>
        <w:t xml:space="preserve"> instances. A domain registry subtypes </w:t>
      </w:r>
      <w:r>
        <w:rPr>
          <w:rStyle w:val="VARIABLE"/>
        </w:rPr>
        <w:t xml:space="preserve">RegistryType</w:t>
      </w:r>
      <w:r>
        <w:t xml:space="preserve"> (for example </w:t>
      </w:r>
      <w:r>
        <w:rPr>
          <w:rStyle w:val="VARIABLE"/>
        </w:rPr>
        <w:t xml:space="preserve">SchemaRegistryType</w:t>
      </w:r>
      <w:r>
        <w:t xml:space="preserve">) and constrains </w:t>
      </w:r>
      <w:r>
        <w:rPr>
          <w:rStyle w:val="VARIABLE"/>
        </w:rPr>
        <w:t xml:space="preserve">&lt;Group&gt;</w:t>
      </w:r>
      <w:r>
        <w:t xml:space="preserve"> to its own group type.</w:t>
      </w:r>
    </w:p>
    <w:p w14:paraId="29540714">
      <w:pPr>
        <w:pStyle w:val="TABLE-title"/>
        <w:keepNext/>
      </w:pPr>
      <w:bookmarkStart w:id="487" w:name="_Tab_c7_1_tab"/>
      <w:r>
        <w:t xml:space="preserve">Table </w:t>
      </w:r>
      <w:r>
        <w:fldChar w:fldCharType="begin"/>
      </w:r>
      <w:r>
        <w:instrText xml:space="preserve"> SEQ Table \* ARABIC </w:instrText>
      </w:r>
      <w:r>
        <w:fldChar w:fldCharType="separate"/>
      </w:r>
      <w:r>
        <w:rPr>
          <w:noProof/>
        </w:rPr>
        <w:t xml:space="preserve">3</w:t>
      </w:r>
      <w:r>
        <w:fldChar w:fldCharType="end"/>
      </w:r>
      <w:r>
        <w:t xml:space="preserve"> – RegistryType definition</w:t>
      </w:r>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1:RegistryType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0:FolderType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RegistryId</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SpecVersion</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Capabilities</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0:FileType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62512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32F722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F4FE1DE">
            <w:pPr>
              <w:pStyle w:val="TableTextWithTabs"/>
            </w:pPr>
            <w:r>
              <w:t xml:space="preserve">Model</w:t>
            </w:r>
          </w:p>
        </w:tc>
        <w:tc>
          <w:tcPr>
            <w:tcW w:w="1275" w:type="dxa"/>
            <w:tcBorders>
              <w:top w:val="single" w:sz="4" w:space="0" w:color="auto"/>
              <w:left w:val="single" w:sz="4" w:space="0" w:color="auto"/>
              <w:bottom w:val="single" w:sz="4" w:space="0" w:color="auto"/>
              <w:right w:val="single" w:sz="4" w:space="0" w:color="auto"/>
            </w:tcBorders>
          </w:tcPr>
          <w:p w14:paraId="538ED104">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pPr>
              <w:pStyle w:val="TableText"/>
            </w:pPr>
            <w:r>
              <w:t xml:space="preserve">0:FileType</w:t>
            </w:r>
          </w:p>
        </w:tc>
        <w:tc>
          <w:tcPr>
            <w:tcW w:w="851" w:type="dxa"/>
            <w:tcBorders>
              <w:top w:val="single" w:sz="4" w:space="0" w:color="auto"/>
              <w:left w:val="single" w:sz="4" w:space="0" w:color="auto"/>
              <w:bottom w:val="single" w:sz="4" w:space="0" w:color="auto"/>
              <w:right w:val="single" w:sz="4" w:space="0" w:color="auto"/>
            </w:tcBorders>
          </w:tcPr>
          <w:p w14:paraId="172FED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B3C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FC14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D70013">
            <w:pPr>
              <w:pStyle w:val="TableTextWithTabs"/>
            </w:pPr>
            <w:r>
              <w:t xml:space="preserve">CapabilitiesInfo</w:t>
            </w:r>
          </w:p>
        </w:tc>
        <w:tc>
          <w:tcPr>
            <w:tcW w:w="1275" w:type="dxa"/>
            <w:tcBorders>
              <w:top w:val="single" w:sz="4" w:space="0" w:color="auto"/>
              <w:left w:val="single" w:sz="4" w:space="0" w:color="auto"/>
              <w:bottom w:val="single" w:sz="4" w:space="0" w:color="auto"/>
              <w:right w:val="single" w:sz="4" w:space="0" w:color="auto"/>
            </w:tcBorders>
          </w:tcPr>
          <w:p w14:paraId="7B242D0D">
            <w:pPr>
              <w:pStyle w:val="TableText"/>
            </w:pPr>
            <w:r>
              <w:t xml:space="preserve">RegistryCapabilitiesDataType</w:t>
            </w:r>
          </w:p>
        </w:tc>
        <w:tc>
          <w:tcPr>
            <w:tcW w:w="1843" w:type="dxa"/>
            <w:tcBorders>
              <w:top w:val="single" w:sz="4" w:space="0" w:color="auto"/>
              <w:left w:val="single" w:sz="4" w:space="0" w:color="auto"/>
              <w:bottom w:val="single" w:sz="4" w:space="0" w:color="auto"/>
              <w:right w:val="single" w:sz="4" w:space="0" w:color="auto"/>
            </w:tcBorders>
          </w:tcPr>
          <w:p w14:paraId="189E931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EB87E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30C1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46B6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6AFE91">
            <w:pPr>
              <w:pStyle w:val="TableTextWithTabs"/>
            </w:pPr>
            <w:r>
              <w:t xml:space="preserve">Xid</w:t>
            </w:r>
          </w:p>
        </w:tc>
        <w:tc>
          <w:tcPr>
            <w:tcW w:w="1275" w:type="dxa"/>
            <w:tcBorders>
              <w:top w:val="single" w:sz="4" w:space="0" w:color="auto"/>
              <w:left w:val="single" w:sz="4" w:space="0" w:color="auto"/>
              <w:bottom w:val="single" w:sz="4" w:space="0" w:color="auto"/>
              <w:right w:val="single" w:sz="4" w:space="0" w:color="auto"/>
            </w:tcBorders>
          </w:tcPr>
          <w:p w14:paraId="38AFF1A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145EB8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071D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84907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1342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39B4BB">
            <w:pPr>
              <w:pStyle w:val="TableTextWithTabs"/>
            </w:pPr>
            <w:r>
              <w:t xml:space="preserve">Epoch</w:t>
            </w:r>
          </w:p>
        </w:tc>
        <w:tc>
          <w:tcPr>
            <w:tcW w:w="1275" w:type="dxa"/>
            <w:tcBorders>
              <w:top w:val="single" w:sz="4" w:space="0" w:color="auto"/>
              <w:left w:val="single" w:sz="4" w:space="0" w:color="auto"/>
              <w:bottom w:val="single" w:sz="4" w:space="0" w:color="auto"/>
              <w:right w:val="single" w:sz="4" w:space="0" w:color="auto"/>
            </w:tcBorders>
          </w:tcPr>
          <w:p w14:paraId="4BF511B6">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4B241A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93A4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AB04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F3465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49848B">
            <w:pPr>
              <w:pStyle w:val="TableTextWithTabs"/>
            </w:pPr>
            <w:r>
              <w:t xml:space="preserve">Name</w:t>
            </w:r>
          </w:p>
        </w:tc>
        <w:tc>
          <w:tcPr>
            <w:tcW w:w="1275" w:type="dxa"/>
            <w:tcBorders>
              <w:top w:val="single" w:sz="4" w:space="0" w:color="auto"/>
              <w:left w:val="single" w:sz="4" w:space="0" w:color="auto"/>
              <w:bottom w:val="single" w:sz="4" w:space="0" w:color="auto"/>
              <w:right w:val="single" w:sz="4" w:space="0" w:color="auto"/>
            </w:tcBorders>
          </w:tcPr>
          <w:p w14:paraId="67ED1D1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F0888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AA39E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DF766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2C972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04BF32">
            <w:pPr>
              <w:pStyle w:val="TableTextWithTabs"/>
            </w:pPr>
            <w:r>
              <w:t xml:space="preserve">Description</w:t>
            </w:r>
          </w:p>
        </w:tc>
        <w:tc>
          <w:tcPr>
            <w:tcW w:w="1275" w:type="dxa"/>
            <w:tcBorders>
              <w:top w:val="single" w:sz="4" w:space="0" w:color="auto"/>
              <w:left w:val="single" w:sz="4" w:space="0" w:color="auto"/>
              <w:bottom w:val="single" w:sz="4" w:space="0" w:color="auto"/>
              <w:right w:val="single" w:sz="4" w:space="0" w:color="auto"/>
            </w:tcBorders>
          </w:tcPr>
          <w:p w14:paraId="10BDAFC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D8E7B0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4926F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17369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91603A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714017">
            <w:pPr>
              <w:pStyle w:val="TableTextWithTabs"/>
            </w:pPr>
            <w:r>
              <w:t xml:space="preserve">Documentation</w:t>
            </w:r>
          </w:p>
        </w:tc>
        <w:tc>
          <w:tcPr>
            <w:tcW w:w="1275" w:type="dxa"/>
            <w:tcBorders>
              <w:top w:val="single" w:sz="4" w:space="0" w:color="auto"/>
              <w:left w:val="single" w:sz="4" w:space="0" w:color="auto"/>
              <w:bottom w:val="single" w:sz="4" w:space="0" w:color="auto"/>
              <w:right w:val="single" w:sz="4" w:space="0" w:color="auto"/>
            </w:tcBorders>
          </w:tcPr>
          <w:p w14:paraId="1840B42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E93F9A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127FF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4B6B6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65C65E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6EAF3E9">
            <w:pPr>
              <w:pStyle w:val="TableTextWithTabs"/>
            </w:pPr>
            <w:r>
              <w:t xml:space="preserve">Labels</w:t>
            </w:r>
          </w:p>
        </w:tc>
        <w:tc>
          <w:tcPr>
            <w:tcW w:w="1275" w:type="dxa"/>
            <w:tcBorders>
              <w:top w:val="single" w:sz="4" w:space="0" w:color="auto"/>
              <w:left w:val="single" w:sz="4" w:space="0" w:color="auto"/>
              <w:bottom w:val="single" w:sz="4" w:space="0" w:color="auto"/>
              <w:right w:val="single" w:sz="4" w:space="0" w:color="auto"/>
            </w:tcBorders>
          </w:tcPr>
          <w:p w14:paraId="6E5FB2FC">
            <w:pPr>
              <w:pStyle w:val="TableText"/>
            </w:pPr>
          </w:p>
        </w:tc>
        <w:tc>
          <w:tcPr>
            <w:tcW w:w="1843" w:type="dxa"/>
            <w:tcBorders>
              <w:top w:val="single" w:sz="4" w:space="0" w:color="auto"/>
              <w:left w:val="single" w:sz="4" w:space="0" w:color="auto"/>
              <w:bottom w:val="single" w:sz="4" w:space="0" w:color="auto"/>
              <w:right w:val="single" w:sz="4" w:space="0" w:color="auto"/>
            </w:tcBorders>
          </w:tcPr>
          <w:p w14:paraId="6887080A">
            <w:pPr>
              <w:pStyle w:val="TableText"/>
            </w:pPr>
            <w:r>
              <w:t xml:space="preserve">AttributesType</w:t>
            </w:r>
          </w:p>
        </w:tc>
        <w:tc>
          <w:tcPr>
            <w:tcW w:w="851" w:type="dxa"/>
            <w:tcBorders>
              <w:top w:val="single" w:sz="4" w:space="0" w:color="auto"/>
              <w:left w:val="single" w:sz="4" w:space="0" w:color="auto"/>
              <w:bottom w:val="single" w:sz="4" w:space="0" w:color="auto"/>
              <w:right w:val="single" w:sz="4" w:space="0" w:color="auto"/>
            </w:tcBorders>
          </w:tcPr>
          <w:p w14:paraId="7D6C08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1F228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C11F60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9425965">
            <w:pPr>
              <w:pStyle w:val="TableTextWithTabs"/>
            </w:pPr>
            <w:r>
              <w:t xml:space="preserve">CreatedAt</w:t>
            </w:r>
          </w:p>
        </w:tc>
        <w:tc>
          <w:tcPr>
            <w:tcW w:w="1275" w:type="dxa"/>
            <w:tcBorders>
              <w:top w:val="single" w:sz="4" w:space="0" w:color="auto"/>
              <w:left w:val="single" w:sz="4" w:space="0" w:color="auto"/>
              <w:bottom w:val="single" w:sz="4" w:space="0" w:color="auto"/>
              <w:right w:val="single" w:sz="4" w:space="0" w:color="auto"/>
            </w:tcBorders>
          </w:tcPr>
          <w:p w14:paraId="4B610E9B">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5748501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607A88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C2921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8B71B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6F8610">
            <w:pPr>
              <w:pStyle w:val="TableTextWithTabs"/>
            </w:pPr>
            <w:r>
              <w:t xml:space="preserve">ModifiedAt</w:t>
            </w:r>
          </w:p>
        </w:tc>
        <w:tc>
          <w:tcPr>
            <w:tcW w:w="1275" w:type="dxa"/>
            <w:tcBorders>
              <w:top w:val="single" w:sz="4" w:space="0" w:color="auto"/>
              <w:left w:val="single" w:sz="4" w:space="0" w:color="auto"/>
              <w:bottom w:val="single" w:sz="4" w:space="0" w:color="auto"/>
              <w:right w:val="single" w:sz="4" w:space="0" w:color="auto"/>
            </w:tcBorders>
          </w:tcPr>
          <w:p w14:paraId="04E1E8FD">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04376F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B98D98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153E29">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08AB408A">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42FF48C">
            <w:pPr>
              <w:pStyle w:val="TableTextWithTabs"/>
            </w:pPr>
            <w:r>
              <w:t xml:space="preserve">&lt;Group&gt;</w:t>
            </w:r>
          </w:p>
        </w:tc>
        <w:tc>
          <w:tcPr>
            <w:tcW w:w="1275" w:type="dxa"/>
            <w:tcBorders>
              <w:top w:val="single" w:sz="4" w:space="0" w:color="auto"/>
              <w:left w:val="single" w:sz="4" w:space="0" w:color="auto"/>
              <w:bottom w:val="single" w:sz="4" w:space="0" w:color="auto"/>
              <w:right w:val="single" w:sz="4" w:space="0" w:color="auto"/>
            </w:tcBorders>
          </w:tcPr>
          <w:p w14:paraId="6ADB5CCD">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pPr>
              <w:pStyle w:val="TableText"/>
            </w:pPr>
            <w:r>
              <w:t xml:space="preserve">GroupType</w:t>
            </w:r>
          </w:p>
        </w:tc>
        <w:tc>
          <w:tcPr>
            <w:tcW w:w="851" w:type="dxa"/>
            <w:tcBorders>
              <w:top w:val="single" w:sz="4" w:space="0" w:color="auto"/>
              <w:left w:val="single" w:sz="4" w:space="0" w:color="auto"/>
              <w:bottom w:val="single" w:sz="4" w:space="0" w:color="auto"/>
              <w:right w:val="single" w:sz="4" w:space="0" w:color="auto"/>
            </w:tcBorders>
          </w:tcPr>
          <w:p w14:paraId="256559DD">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D71D38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DA8A69E">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200B1D8">
            <w:pPr>
              <w:pStyle w:val="TableTextWithTabs"/>
            </w:pPr>
            <w:r>
              <w:t xml:space="preserve">CreateGroup</w:t>
            </w:r>
          </w:p>
        </w:tc>
        <w:tc>
          <w:tcPr>
            <w:tcW w:w="1275" w:type="dxa"/>
            <w:tcBorders>
              <w:top w:val="single" w:sz="4" w:space="0" w:color="auto"/>
              <w:left w:val="single" w:sz="4" w:space="0" w:color="auto"/>
              <w:bottom w:val="single" w:sz="4" w:space="0" w:color="auto"/>
              <w:right w:val="single" w:sz="4" w:space="0" w:color="auto"/>
            </w:tcBorders>
          </w:tcPr>
          <w:p w14:paraId="2FAA3105">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pPr>
              <w:pStyle w:val="TableText"/>
            </w:pPr>
          </w:p>
        </w:tc>
        <w:tc>
          <w:tcPr>
            <w:tcW w:w="851" w:type="dxa"/>
            <w:tcBorders>
              <w:top w:val="single" w:sz="4" w:space="0" w:color="auto"/>
              <w:left w:val="single" w:sz="4" w:space="0" w:color="auto"/>
              <w:bottom w:val="single" w:sz="4" w:space="0" w:color="auto"/>
              <w:right w:val="single" w:sz="4" w:space="0" w:color="auto"/>
            </w:tcBorders>
          </w:tcPr>
          <w:p w14:paraId="5B8F437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649BA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93367F0">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4491C49A">
            <w:pPr>
              <w:pStyle w:val="TableTextWithTabs"/>
            </w:pPr>
            <w:r>
              <w:t xml:space="preserve">GetOrCreateGroup</w:t>
            </w:r>
          </w:p>
        </w:tc>
        <w:tc>
          <w:tcPr>
            <w:tcW w:w="1275" w:type="dxa"/>
            <w:tcBorders>
              <w:top w:val="single" w:sz="4" w:space="0" w:color="auto"/>
              <w:left w:val="single" w:sz="4" w:space="0" w:color="auto"/>
              <w:bottom w:val="single" w:sz="4" w:space="0" w:color="auto"/>
              <w:right w:val="single" w:sz="4" w:space="0" w:color="auto"/>
            </w:tcBorders>
          </w:tcPr>
          <w:p w14:paraId="32D6E558">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pPr>
              <w:pStyle w:val="TableText"/>
            </w:pPr>
          </w:p>
        </w:tc>
        <w:tc>
          <w:tcPr>
            <w:tcW w:w="851" w:type="dxa"/>
            <w:tcBorders>
              <w:top w:val="single" w:sz="4" w:space="0" w:color="auto"/>
              <w:left w:val="single" w:sz="4" w:space="0" w:color="auto"/>
              <w:bottom w:val="single" w:sz="4" w:space="0" w:color="auto"/>
              <w:right w:val="single" w:sz="4" w:space="0" w:color="auto"/>
            </w:tcBorders>
          </w:tcPr>
          <w:p w14:paraId="2B380C8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80611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11126F">
            <w:pPr>
              <w:pStyle w:val="TableText"/>
            </w:pPr>
            <w:r>
              <w:t xml:space="preserve">XREG-Registry</w:t>
            </w:r>
          </w:p>
        </w:tc>
      </w:tr>
    </w:tbl>
    <w:p w14:paraId="6BD68118">
      <w:pPr>
        <w:pStyle w:val="spacer"/>
      </w:pPr>
    </w:p>
    <w:p w14:paraId="09246B05">
      <w:pPr>
        <w:pStyle w:val="Heading3"/>
      </w:pPr>
      <w:bookmarkStart w:id="488" w:name="_Clause_c7_1_1"/>
      <w:r>
        <w:t xml:space="preserve">CreateGroup</w:t>
      </w:r>
      <w:bookmarkEnd w:id="488"/>
    </w:p>
    <w:p w14:paraId="3540B525">
      <w:pPr>
        <w:pStyle w:val="PARAGRAPH"/>
      </w:pPr>
      <w:r>
        <w:t xml:space="preserve">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788F7F54">
      <w:pPr>
        <w:pStyle w:val="PARAGRAPH"/>
      </w:pPr>
      <w:r>
        <w:t xml:space="preserve">Signature</w:t>
      </w:r>
    </w:p>
    <w:p w14:paraId="2ACC07AC">
      <w:pPr>
        <w:pStyle w:val="MethodSignature"/>
      </w:pPr>
      <w:r>
        <w:t xml:space="preserve">CreateGroup (</w:t>
      </w:r>
    </w:p>
    <w:p w14:paraId="770DD24E">
      <w:pPr>
        <w:pStyle w:val="MethodSignature"/>
      </w:pPr>
      <w:r>
        <w:t xml:space="preserve">    [in]  0:String       GroupId,</w:t>
      </w:r>
    </w:p>
    <w:p w14:paraId="0721E1CE">
      <w:pPr>
        <w:pStyle w:val="MethodSignature"/>
      </w:pPr>
      <w:r>
        <w:t xml:space="preserve">    [out] 0:NodeId       GroupNodeId);</w:t>
      </w:r>
    </w:p>
    <w:p w14:paraId="43A34474">
      <w:pPr>
        <w:pStyle w:val="TABLE-title"/>
        <w:keepNext/>
      </w:pPr>
      <w:bookmarkStart w:id="489" w:name="_Tab_c7_1_1_m_args"/>
      <w:r>
        <w:t xml:space="preserve">Table </w:t>
      </w:r>
      <w:r>
        <w:fldChar w:fldCharType="begin"/>
      </w:r>
      <w:r>
        <w:instrText xml:space="preserve"> SEQ Table \* ARABIC </w:instrText>
      </w:r>
      <w:r>
        <w:fldChar w:fldCharType="separate"/>
      </w:r>
      <w:r>
        <w:rPr>
          <w:noProof/>
        </w:rPr>
        <w:t xml:space="preserve">4</w:t>
      </w:r>
      <w:r>
        <w:fldChar w:fldCharType="end"/>
      </w:r>
      <w:r>
        <w:t xml:space="preserve"> – CreateGroup Method Arguments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91FB18A">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90C73F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EE4CFF">
            <w:pPr>
              <w:pStyle w:val="TableText"/>
            </w:pPr>
            <w:r>
              <w:t xml:space="preserve">GroupId</w:t>
            </w:r>
          </w:p>
        </w:tc>
        <w:tc>
          <w:tcPr>
            <w:tcW w:w="6726" w:type="dxa"/>
            <w:tcBorders>
              <w:top w:val="single" w:sz="4" w:space="0" w:color="auto"/>
              <w:left w:val="single" w:sz="4" w:space="0" w:color="auto"/>
              <w:bottom w:val="single" w:sz="4" w:space="0" w:color="auto"/>
              <w:right w:val="single" w:sz="4" w:space="0" w:color="auto"/>
            </w:tcBorders>
          </w:tcPr>
          <w:p w14:paraId="4310B32A">
            <w:pPr>
              <w:pStyle w:val="TableText"/>
            </w:pPr>
            <w:r>
              <w:t xml:space="preserve">The groupid of the group to create.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DA765D">
            <w:pPr>
              <w:pStyle w:val="TableText"/>
            </w:pPr>
            <w:r>
              <w:t xml:space="preserve">GroupNodeId</w:t>
            </w:r>
          </w:p>
        </w:tc>
        <w:tc>
          <w:tcPr>
            <w:tcW w:w="6726" w:type="dxa"/>
            <w:tcBorders>
              <w:top w:val="single" w:sz="4" w:space="0" w:color="auto"/>
              <w:left w:val="single" w:sz="4" w:space="0" w:color="auto"/>
              <w:bottom w:val="single" w:sz="4" w:space="0" w:color="auto"/>
              <w:right w:val="single" w:sz="4" w:space="0" w:color="auto"/>
            </w:tcBorders>
          </w:tcPr>
          <w:p w14:paraId="458994ED">
            <w:pPr>
              <w:pStyle w:val="TableText"/>
            </w:pPr>
            <w:r>
              <w:t xml:space="preserve">NodeId of the created group Object.</w:t>
            </w:r>
          </w:p>
        </w:tc>
      </w:tr>
    </w:tbl>
    <w:p w14:paraId="6E2A71B5">
      <w:pPr>
        <w:pStyle w:val="spacer"/>
      </w:pPr>
    </w:p>
    <w:p w14:paraId="3F2C1E57">
      <w:pPr>
        <w:pStyle w:val="TABLE-title"/>
        <w:keepNext/>
      </w:pPr>
      <w:bookmarkStart w:id="490" w:name="_Tab_c7_1_1_m_as"/>
      <w:r>
        <w:t xml:space="preserve">Table </w:t>
      </w:r>
      <w:r>
        <w:fldChar w:fldCharType="begin"/>
      </w:r>
      <w:r>
        <w:instrText xml:space="preserve"> SEQ Table \* ARABIC </w:instrText>
      </w:r>
      <w:r>
        <w:fldChar w:fldCharType="separate"/>
      </w:r>
      <w:r>
        <w:rPr>
          <w:noProof/>
        </w:rPr>
        <w:t xml:space="preserve">5</w:t>
      </w:r>
      <w:r>
        <w:fldChar w:fldCharType="end"/>
      </w:r>
      <w:r>
        <w:t xml:space="preserve"> – CreateGroup Method AddressSpace definition</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534B91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E0E5D7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B99EF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F4A086">
            <w:pPr>
              <w:pStyle w:val="TableText"/>
            </w:pPr>
            <w:r>
              <w:t xml:space="preserve">CreateGroup</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12E545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56C3F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1B28E5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29B673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AF10A2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8EF2DD7">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7AAD1F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9719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BEEE2F">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1CE28537">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7729B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7ACE5C7">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E30E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7F7E3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487F7FA">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67D65A28">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1A6A38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711915">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EBDEE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D79580">
            <w:pPr>
              <w:pStyle w:val="TableText"/>
            </w:pPr>
            <w:r>
              <w:t xml:space="preserve">XREG-Registration</w:t>
            </w:r>
          </w:p>
        </w:tc>
      </w:tr>
    </w:tbl>
    <w:p w14:paraId="34536081">
      <w:pPr>
        <w:pStyle w:val="spacer"/>
      </w:pPr>
    </w:p>
    <w:p w14:paraId="6BA0271B">
      <w:pPr>
        <w:pStyle w:val="Heading3"/>
      </w:pPr>
      <w:bookmarkStart w:id="491" w:name="_Clause_c7_1_2"/>
      <w:r>
        <w:t xml:space="preserve">GetOrCreateGroup</w:t>
      </w:r>
      <w:bookmarkEnd w:id="491"/>
    </w:p>
    <w:p w14:paraId="6B65E038">
      <w:pPr>
        <w:pStyle w:val="PARAGRAPH"/>
      </w:pPr>
      <w:r>
        <w:t xml:space="preserve">Idempotently return the group with this GroupId, creating it if absent. One-shot form that avoids a separate existence check: returns the existing GroupType Object (Created = false) or a newly created and bootstrapped one (Created = true).</w:t>
      </w:r>
    </w:p>
    <w:p w14:paraId="27D6B1A0">
      <w:pPr>
        <w:pStyle w:val="PARAGRAPH"/>
      </w:pPr>
      <w:r>
        <w:t xml:space="preserve">Signature</w:t>
      </w:r>
    </w:p>
    <w:p w14:paraId="29A1B68A">
      <w:pPr>
        <w:pStyle w:val="MethodSignature"/>
      </w:pPr>
      <w:r>
        <w:t xml:space="preserve">GetOrCreateGroup (</w:t>
      </w:r>
    </w:p>
    <w:p w14:paraId="68DF8C07">
      <w:pPr>
        <w:pStyle w:val="MethodSignature"/>
      </w:pPr>
      <w:r>
        <w:t xml:space="preserve">    [in]  0:String       GroupId,</w:t>
      </w:r>
    </w:p>
    <w:p w14:paraId="5138F8E7">
      <w:pPr>
        <w:pStyle w:val="MethodSignature"/>
      </w:pPr>
      <w:r>
        <w:t xml:space="preserve">    [out] 0:NodeId       GroupNodeId,</w:t>
      </w:r>
    </w:p>
    <w:p w14:paraId="23E88C5C">
      <w:pPr>
        <w:pStyle w:val="MethodSignature"/>
      </w:pPr>
      <w:r>
        <w:t xml:space="preserve">    [out] 0:Boolean      Created);</w:t>
      </w:r>
    </w:p>
    <w:p w14:paraId="198E4E3A">
      <w:pPr>
        <w:pStyle w:val="TABLE-title"/>
        <w:keepNext/>
      </w:pPr>
      <w:bookmarkStart w:id="492" w:name="_Tab_c7_1_2_m_args"/>
      <w:r>
        <w:t xml:space="preserve">Table </w:t>
      </w:r>
      <w:r>
        <w:fldChar w:fldCharType="begin"/>
      </w:r>
      <w:r>
        <w:instrText xml:space="preserve"> SEQ Table \* ARABIC </w:instrText>
      </w:r>
      <w:r>
        <w:fldChar w:fldCharType="separate"/>
      </w:r>
      <w:r>
        <w:rPr>
          <w:noProof/>
        </w:rPr>
        <w:t xml:space="preserve">6</w:t>
      </w:r>
      <w:r>
        <w:fldChar w:fldCharType="end"/>
      </w:r>
      <w:r>
        <w:t xml:space="preserve"> – GetOrCreateGroup Method Arguments</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BBDCCE3">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5F042CC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2F3E3D6">
            <w:pPr>
              <w:pStyle w:val="TableText"/>
            </w:pPr>
            <w:r>
              <w:t xml:space="preserve">GroupId</w:t>
            </w:r>
          </w:p>
        </w:tc>
        <w:tc>
          <w:tcPr>
            <w:tcW w:w="6726" w:type="dxa"/>
            <w:tcBorders>
              <w:top w:val="single" w:sz="4" w:space="0" w:color="auto"/>
              <w:left w:val="single" w:sz="4" w:space="0" w:color="auto"/>
              <w:bottom w:val="single" w:sz="4" w:space="0" w:color="auto"/>
              <w:right w:val="single" w:sz="4" w:space="0" w:color="auto"/>
            </w:tcBorders>
          </w:tcPr>
          <w:p w14:paraId="1B299CA9">
            <w:pPr>
              <w:pStyle w:val="TableText"/>
            </w:pPr>
            <w:r>
              <w:t xml:space="preserve">The groupid to get or create.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E6BDA1">
            <w:pPr>
              <w:pStyle w:val="TableText"/>
            </w:pPr>
            <w:r>
              <w:t xml:space="preserve">GroupNodeId</w:t>
            </w:r>
          </w:p>
        </w:tc>
        <w:tc>
          <w:tcPr>
            <w:tcW w:w="6726" w:type="dxa"/>
            <w:tcBorders>
              <w:top w:val="single" w:sz="4" w:space="0" w:color="auto"/>
              <w:left w:val="single" w:sz="4" w:space="0" w:color="auto"/>
              <w:bottom w:val="single" w:sz="4" w:space="0" w:color="auto"/>
              <w:right w:val="single" w:sz="4" w:space="0" w:color="auto"/>
            </w:tcBorders>
          </w:tcPr>
          <w:p w14:paraId="34FE7B25">
            <w:pPr>
              <w:pStyle w:val="TableText"/>
            </w:pPr>
            <w:r>
              <w:t xml:space="preserve">NodeId of the existing or newly created group Object.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15DF9B7">
            <w:pPr>
              <w:pStyle w:val="TableText"/>
            </w:pPr>
            <w:r>
              <w:t xml:space="preserve">Created</w:t>
            </w:r>
          </w:p>
        </w:tc>
        <w:tc>
          <w:tcPr>
            <w:tcW w:w="6726" w:type="dxa"/>
            <w:tcBorders>
              <w:top w:val="single" w:sz="4" w:space="0" w:color="auto"/>
              <w:left w:val="single" w:sz="4" w:space="0" w:color="auto"/>
              <w:bottom w:val="single" w:sz="4" w:space="0" w:color="auto"/>
              <w:right w:val="single" w:sz="4" w:space="0" w:color="auto"/>
            </w:tcBorders>
          </w:tcPr>
          <w:p w14:paraId="657FF983">
            <w:pPr>
              <w:pStyle w:val="TableText"/>
            </w:pPr>
            <w:r>
              <w:t xml:space="preserve">True if the group was created, false if it already existed.</w:t>
            </w:r>
          </w:p>
        </w:tc>
      </w:tr>
    </w:tbl>
    <w:p w14:paraId="7FFCF3AF">
      <w:pPr>
        <w:pStyle w:val="spacer"/>
      </w:pPr>
    </w:p>
    <w:p w14:paraId="6BC5E177">
      <w:pPr>
        <w:pStyle w:val="TABLE-title"/>
        <w:keepNext/>
      </w:pPr>
      <w:bookmarkStart w:id="493" w:name="_Tab_c7_1_2_m_as"/>
      <w:r>
        <w:t xml:space="preserve">Table </w:t>
      </w:r>
      <w:r>
        <w:fldChar w:fldCharType="begin"/>
      </w:r>
      <w:r>
        <w:instrText xml:space="preserve"> SEQ Table \* ARABIC </w:instrText>
      </w:r>
      <w:r>
        <w:fldChar w:fldCharType="separate"/>
      </w:r>
      <w:r>
        <w:rPr>
          <w:noProof/>
        </w:rPr>
        <w:t xml:space="preserve">7</w:t>
      </w:r>
      <w:r>
        <w:fldChar w:fldCharType="end"/>
      </w:r>
      <w:r>
        <w:t xml:space="preserve"> – GetOrCreateGroup Method AddressSpace definition</w:t>
      </w:r>
      <w:bookmarkEnd w:id="4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6E545C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648004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CCE1A4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AE42627">
            <w:pPr>
              <w:pStyle w:val="TableText"/>
            </w:pPr>
            <w:r>
              <w:t xml:space="preserve">GetOrCreateGroup</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960406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6A5FA6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3583FE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52684E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A15A2E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1BFE93">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56B00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78730D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70E65DF">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4F0D6C0B">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26FF9FE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6EFB172">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9236D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D025A1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8258AA1">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40BE8261">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3E7536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B9C7766">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FA1D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2F15A">
            <w:pPr>
              <w:pStyle w:val="TableText"/>
            </w:pPr>
            <w:r>
              <w:t xml:space="preserve">XREG-Registration</w:t>
            </w:r>
          </w:p>
        </w:tc>
      </w:tr>
    </w:tbl>
    <w:p w14:paraId="64458F0C">
      <w:pPr>
        <w:pStyle w:val="spacer"/>
      </w:pPr>
    </w:p>
    <w:p w14:paraId="7CD5D76A">
      <w:pPr>
        <w:pStyle w:val="Heading2"/>
      </w:pPr>
      <w:bookmarkStart w:id="494" w:name="_Clause_c7_2"/>
      <w:r>
        <w:t xml:space="preserve">GroupType</w:t>
      </w:r>
      <w:bookmarkEnd w:id="494"/>
    </w:p>
    <w:p w14:paraId="02FEE766">
      <w:pPr>
        <w:pStyle w:val="PARAGRAPH"/>
      </w:pPr>
      <w:r>
        <w:rPr>
          <w:rStyle w:val="VARIABLE"/>
        </w:rPr>
        <w:t xml:space="preserve">GroupType</w:t>
      </w:r>
      <w:r>
        <w:t xml:space="preserve"> is a subtype of </w:t>
      </w:r>
      <w:r>
        <w:rPr>
          <w:rStyle w:val="VARIABLE"/>
        </w:rPr>
        <w:t xml:space="preserve">FolderType</w:t>
      </w:r>
      <w:r>
        <w:t xml:space="preserve"> and is a group folder — an entry of an xRegistry </w:t>
      </w:r>
      <w:r>
        <w:rPr>
          <w:rStyle w:val="VARIABLE"/>
        </w:rPr>
        <w:t xml:space="preserve">GROUPS</w:t>
      </w:r>
      <w:r>
        <w:t xml:space="preserve"> collection. It carries the Mandatory </w:t>
      </w:r>
      <w:r>
        <w:rPr>
          <w:rStyle w:val="VARIABLE"/>
        </w:rPr>
        <w:t xml:space="preserve">GroupId</w:t>
      </w:r>
      <w:r>
        <w:t xml:space="preserve"> and the common attributes of </w:t>
      </w:r>
      <w:r>
        <w:fldChar w:fldCharType="begin"/>
      </w:r>
      <w:r>
        <w:instrText xml:space="preserve"> REF _Clause_c6_5 \r \h </w:instrText>
      </w:r>
      <w:r>
        <w:fldChar w:fldCharType="separate"/>
      </w:r>
      <w:r>
        <w:rPr>
          <w:noProof/>
        </w:rPr>
        <w:t xml:space="preserve">6.5</w:t>
      </w:r>
      <w:r>
        <w:fldChar w:fldCharType="end"/>
      </w:r>
      <w:r>
        <w:t xml:space="preserve">, and its </w:t>
      </w:r>
      <w:r>
        <w:rPr>
          <w:rStyle w:val="VARIABLE"/>
        </w:rPr>
        <w:t xml:space="preserve">&lt;Resource&gt;</w:t>
      </w:r>
      <w:r>
        <w:t xml:space="preserve"> OptionalPlaceholder declares that its members are </w:t>
      </w:r>
      <w:r>
        <w:rPr>
          <w:rStyle w:val="VARIABLE"/>
        </w:rPr>
        <w:t xml:space="preserve">ResourceType</w:t>
      </w:r>
      <w:r>
        <w:t xml:space="preserve"> files, created through its </w:t>
      </w:r>
      <w:r>
        <w:rPr>
          <w:rStyle w:val="VARIABLE"/>
        </w:rPr>
        <w:t xml:space="preserve">CreateResource</w:t>
      </w:r>
      <w:r>
        <w:t xml:space="preserve"> Method (or the idempotent </w:t>
      </w:r>
      <w:r>
        <w:rPr>
          <w:rStyle w:val="VARIABLE"/>
        </w:rPr>
        <w:t xml:space="preserve">GetOrCreateResource</w:t>
      </w:r>
      <w:r>
        <w:t xml:space="preserve">); a new version of an existing resource is created as a new sibling file keyed by </w:t>
      </w:r>
      <w:r>
        <w:rPr>
          <w:rStyle w:val="VARIABLE"/>
        </w:rPr>
        <w:t xml:space="preserve">(ResourceId, VersionId)</w:t>
      </w:r>
      <w:r>
        <w:t xml:space="preserve"> through the same Method. The group is removed by its own </w:t>
      </w:r>
      <w:r>
        <w:rPr>
          <w:rStyle w:val="VARIABLE"/>
        </w:rPr>
        <w:t xml:space="preserve">Delete(ExpectedEpoch: UInt32)</w:t>
      </w:r>
      <w:r>
        <w:t xml:space="preserve"> Method, which deletes the group together with the resources it contains; </w:t>
      </w:r>
      <w:r>
        <w:rPr>
          <w:rStyle w:val="VARIABLE"/>
        </w:rPr>
        <w:t xml:space="preserve">ExpectedEpoch</w:t>
      </w:r>
      <w:r>
        <w:t xml:space="preserve"> provides the same optimistic-concurrency check as in </w:t>
      </w:r>
      <w:r>
        <w:fldChar w:fldCharType="begin"/>
      </w:r>
      <w:r>
        <w:instrText xml:space="preserve"> REF _Clause_c7_4 \r \h </w:instrText>
      </w:r>
      <w:r>
        <w:fldChar w:fldCharType="separate"/>
      </w:r>
      <w:r>
        <w:rPr>
          <w:noProof/>
        </w:rPr>
        <w:t xml:space="preserve">7.4</w:t>
      </w:r>
      <w:r>
        <w:fldChar w:fldCharType="end"/>
      </w:r>
      <w:r>
        <w:t xml:space="preserve"> (non-zero and unequal to the group's </w:t>
      </w:r>
      <w:r>
        <w:rPr>
          <w:rStyle w:val="VARIABLE"/>
        </w:rPr>
        <w:t xml:space="preserve">Epoch</w:t>
      </w:r>
      <w:r>
        <w:t xml:space="preserve"> → </w:t>
      </w:r>
      <w:r>
        <w:rPr>
          <w:rStyle w:val="VARIABLE"/>
        </w:rPr>
        <w:t xml:space="preserve">Bad_InvalidState</w:t>
      </w:r>
      <w:r>
        <w:t xml:space="preserve">, no change; </w:t>
      </w:r>
      <w:r>
        <w:rPr>
          <w:rStyle w:val="VARIABLE"/>
        </w:rPr>
        <w:t xml:space="preserve">0</w:t>
      </w:r>
      <w:r>
        <w:t xml:space="preserve"> disables it). A domain group subtypes </w:t>
      </w:r>
      <w:r>
        <w:rPr>
          <w:rStyle w:val="VARIABLE"/>
        </w:rPr>
        <w:t xml:space="preserve">GroupType</w:t>
      </w:r>
      <w:r>
        <w:t xml:space="preserve"> to add the </w:t>
      </w:r>
      <w:r>
        <w:rPr>
          <w:b/>
        </w:rPr>
        <w:t xml:space="preserve">group key</w:t>
      </w:r>
      <w:r>
        <w:t xml:space="preserve">: for example </w:t>
      </w:r>
      <w:r>
        <w:rPr>
          <w:rStyle w:val="VARIABLE"/>
        </w:rPr>
        <w:t xml:space="preserve">SchemaGroupType</w:t>
      </w:r>
      <w:r>
        <w:t xml:space="preserve"> adds a Mandatory </w:t>
      </w:r>
      <w:r>
        <w:rPr>
          <w:rStyle w:val="VARIABLE"/>
        </w:rPr>
        <w:t xml:space="preserve">NamespaceUri</w:t>
      </w:r>
      <w:r>
        <w:t xml:space="preserve">.</w:t>
      </w:r>
    </w:p>
    <w:p w14:paraId="164D20AA">
      <w:pPr>
        <w:pStyle w:val="TABLE-title"/>
        <w:keepNext/>
      </w:pPr>
      <w:bookmarkStart w:id="495" w:name="_Tab_c7_2_tab"/>
      <w:r>
        <w:t xml:space="preserve">Table </w:t>
      </w:r>
      <w:r>
        <w:fldChar w:fldCharType="begin"/>
      </w:r>
      <w:r>
        <w:instrText xml:space="preserve"> SEQ Table \* ARABIC </w:instrText>
      </w:r>
      <w:r>
        <w:fldChar w:fldCharType="separate"/>
      </w:r>
      <w:r>
        <w:rPr>
          <w:noProof/>
        </w:rPr>
        <w:t xml:space="preserve">8</w:t>
      </w:r>
      <w:r>
        <w:fldChar w:fldCharType="end"/>
      </w:r>
      <w:r>
        <w:t xml:space="preserve"> – GroupType definition</w:t>
      </w:r>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E482F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BAD61A0">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95E8F6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BAC5E6D">
            <w:pPr>
              <w:pStyle w:val="TableText"/>
            </w:pPr>
            <w:r>
              <w:t xml:space="preserve">1:GroupType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890F8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4A3FC81">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196630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945655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DA28DB">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615C81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B92D03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F522E1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EE9924">
            <w:pPr>
              <w:pStyle w:val="TableText"/>
            </w:pPr>
            <w:r>
              <w:t xml:space="preserve">Subtype of the 0:FolderType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72E54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B6CD5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9D014B">
            <w:pPr>
              <w:pStyle w:val="TableTextWithTabs"/>
            </w:pPr>
            <w:r>
              <w:t xml:space="preserve">GroupId</w:t>
            </w:r>
          </w:p>
        </w:tc>
        <w:tc>
          <w:tcPr>
            <w:tcW w:w="1275" w:type="dxa"/>
            <w:tcBorders>
              <w:top w:val="single" w:sz="4" w:space="0" w:color="auto"/>
              <w:left w:val="single" w:sz="4" w:space="0" w:color="auto"/>
              <w:bottom w:val="single" w:sz="4" w:space="0" w:color="auto"/>
              <w:right w:val="single" w:sz="4" w:space="0" w:color="auto"/>
            </w:tcBorders>
          </w:tcPr>
          <w:p w14:paraId="2439655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D84FED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FD8B68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81FF3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136A11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82DC61">
            <w:pPr>
              <w:pStyle w:val="TableTextWithTabs"/>
            </w:pPr>
            <w:r>
              <w:t xml:space="preserve">Xid</w:t>
            </w:r>
          </w:p>
        </w:tc>
        <w:tc>
          <w:tcPr>
            <w:tcW w:w="1275" w:type="dxa"/>
            <w:tcBorders>
              <w:top w:val="single" w:sz="4" w:space="0" w:color="auto"/>
              <w:left w:val="single" w:sz="4" w:space="0" w:color="auto"/>
              <w:bottom w:val="single" w:sz="4" w:space="0" w:color="auto"/>
              <w:right w:val="single" w:sz="4" w:space="0" w:color="auto"/>
            </w:tcBorders>
          </w:tcPr>
          <w:p w14:paraId="6438E2E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161F60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19B53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8CBD7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271684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7D456A">
            <w:pPr>
              <w:pStyle w:val="TableTextWithTabs"/>
            </w:pPr>
            <w:r>
              <w:t xml:space="preserve">Epoch</w:t>
            </w:r>
          </w:p>
        </w:tc>
        <w:tc>
          <w:tcPr>
            <w:tcW w:w="1275" w:type="dxa"/>
            <w:tcBorders>
              <w:top w:val="single" w:sz="4" w:space="0" w:color="auto"/>
              <w:left w:val="single" w:sz="4" w:space="0" w:color="auto"/>
              <w:bottom w:val="single" w:sz="4" w:space="0" w:color="auto"/>
              <w:right w:val="single" w:sz="4" w:space="0" w:color="auto"/>
            </w:tcBorders>
          </w:tcPr>
          <w:p w14:paraId="00F66045">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368D053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3E737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B6857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8CD852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A6919F">
            <w:pPr>
              <w:pStyle w:val="TableTextWithTabs"/>
            </w:pPr>
            <w:r>
              <w:t xml:space="preserve">Name</w:t>
            </w:r>
          </w:p>
        </w:tc>
        <w:tc>
          <w:tcPr>
            <w:tcW w:w="1275" w:type="dxa"/>
            <w:tcBorders>
              <w:top w:val="single" w:sz="4" w:space="0" w:color="auto"/>
              <w:left w:val="single" w:sz="4" w:space="0" w:color="auto"/>
              <w:bottom w:val="single" w:sz="4" w:space="0" w:color="auto"/>
              <w:right w:val="single" w:sz="4" w:space="0" w:color="auto"/>
            </w:tcBorders>
          </w:tcPr>
          <w:p w14:paraId="39C8693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435571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C45B7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97A2D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ADD541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E286EFD">
            <w:pPr>
              <w:pStyle w:val="TableTextWithTabs"/>
            </w:pPr>
            <w:r>
              <w:t xml:space="preserve">Description</w:t>
            </w:r>
          </w:p>
        </w:tc>
        <w:tc>
          <w:tcPr>
            <w:tcW w:w="1275" w:type="dxa"/>
            <w:tcBorders>
              <w:top w:val="single" w:sz="4" w:space="0" w:color="auto"/>
              <w:left w:val="single" w:sz="4" w:space="0" w:color="auto"/>
              <w:bottom w:val="single" w:sz="4" w:space="0" w:color="auto"/>
              <w:right w:val="single" w:sz="4" w:space="0" w:color="auto"/>
            </w:tcBorders>
          </w:tcPr>
          <w:p w14:paraId="0BE432D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9DC395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B1845E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EFE17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73653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76B8FF1">
            <w:pPr>
              <w:pStyle w:val="TableTextWithTabs"/>
            </w:pPr>
            <w:r>
              <w:t xml:space="preserve">Documentation</w:t>
            </w:r>
          </w:p>
        </w:tc>
        <w:tc>
          <w:tcPr>
            <w:tcW w:w="1275" w:type="dxa"/>
            <w:tcBorders>
              <w:top w:val="single" w:sz="4" w:space="0" w:color="auto"/>
              <w:left w:val="single" w:sz="4" w:space="0" w:color="auto"/>
              <w:bottom w:val="single" w:sz="4" w:space="0" w:color="auto"/>
              <w:right w:val="single" w:sz="4" w:space="0" w:color="auto"/>
            </w:tcBorders>
          </w:tcPr>
          <w:p w14:paraId="4451414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CD5D48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E3AA5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759A8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F547E0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7A2F200">
            <w:pPr>
              <w:pStyle w:val="TableTextWithTabs"/>
            </w:pPr>
            <w:r>
              <w:t xml:space="preserve">Labels</w:t>
            </w:r>
          </w:p>
        </w:tc>
        <w:tc>
          <w:tcPr>
            <w:tcW w:w="1275" w:type="dxa"/>
            <w:tcBorders>
              <w:top w:val="single" w:sz="4" w:space="0" w:color="auto"/>
              <w:left w:val="single" w:sz="4" w:space="0" w:color="auto"/>
              <w:bottom w:val="single" w:sz="4" w:space="0" w:color="auto"/>
              <w:right w:val="single" w:sz="4" w:space="0" w:color="auto"/>
            </w:tcBorders>
          </w:tcPr>
          <w:p w14:paraId="6CB39616">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52890">
            <w:pPr>
              <w:pStyle w:val="TableText"/>
            </w:pPr>
            <w:r>
              <w:t xml:space="preserve">AttributesType</w:t>
            </w:r>
          </w:p>
        </w:tc>
        <w:tc>
          <w:tcPr>
            <w:tcW w:w="851" w:type="dxa"/>
            <w:tcBorders>
              <w:top w:val="single" w:sz="4" w:space="0" w:color="auto"/>
              <w:left w:val="single" w:sz="4" w:space="0" w:color="auto"/>
              <w:bottom w:val="single" w:sz="4" w:space="0" w:color="auto"/>
              <w:right w:val="single" w:sz="4" w:space="0" w:color="auto"/>
            </w:tcBorders>
          </w:tcPr>
          <w:p w14:paraId="0088534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9157E6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2A4E8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D1D324">
            <w:pPr>
              <w:pStyle w:val="TableTextWithTabs"/>
            </w:pPr>
            <w:r>
              <w:t xml:space="preserve">CreatedAt</w:t>
            </w:r>
          </w:p>
        </w:tc>
        <w:tc>
          <w:tcPr>
            <w:tcW w:w="1275" w:type="dxa"/>
            <w:tcBorders>
              <w:top w:val="single" w:sz="4" w:space="0" w:color="auto"/>
              <w:left w:val="single" w:sz="4" w:space="0" w:color="auto"/>
              <w:bottom w:val="single" w:sz="4" w:space="0" w:color="auto"/>
              <w:right w:val="single" w:sz="4" w:space="0" w:color="auto"/>
            </w:tcBorders>
          </w:tcPr>
          <w:p w14:paraId="43C7B3AB">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50C1B99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901A6E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0D6DC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16DBA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9454DC">
            <w:pPr>
              <w:pStyle w:val="TableTextWithTabs"/>
            </w:pPr>
            <w:r>
              <w:t xml:space="preserve">ModifiedAt</w:t>
            </w:r>
          </w:p>
        </w:tc>
        <w:tc>
          <w:tcPr>
            <w:tcW w:w="1275" w:type="dxa"/>
            <w:tcBorders>
              <w:top w:val="single" w:sz="4" w:space="0" w:color="auto"/>
              <w:left w:val="single" w:sz="4" w:space="0" w:color="auto"/>
              <w:bottom w:val="single" w:sz="4" w:space="0" w:color="auto"/>
              <w:right w:val="single" w:sz="4" w:space="0" w:color="auto"/>
            </w:tcBorders>
          </w:tcPr>
          <w:p w14:paraId="3A6B5B71">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4233F0E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42B69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134DB8">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01F48C4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FFDBD25">
            <w:pPr>
              <w:pStyle w:val="TableTextWithTabs"/>
            </w:pPr>
            <w:r>
              <w:t xml:space="preserve">&lt;Resource&gt;</w:t>
            </w:r>
          </w:p>
        </w:tc>
        <w:tc>
          <w:tcPr>
            <w:tcW w:w="1275" w:type="dxa"/>
            <w:tcBorders>
              <w:top w:val="single" w:sz="4" w:space="0" w:color="auto"/>
              <w:left w:val="single" w:sz="4" w:space="0" w:color="auto"/>
              <w:bottom w:val="single" w:sz="4" w:space="0" w:color="auto"/>
              <w:right w:val="single" w:sz="4" w:space="0" w:color="auto"/>
            </w:tcBorders>
          </w:tcPr>
          <w:p w14:paraId="47156A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43CBA7F">
            <w:pPr>
              <w:pStyle w:val="TableText"/>
            </w:pPr>
            <w:r>
              <w:t xml:space="preserve">ResourceType</w:t>
            </w:r>
          </w:p>
        </w:tc>
        <w:tc>
          <w:tcPr>
            <w:tcW w:w="851" w:type="dxa"/>
            <w:tcBorders>
              <w:top w:val="single" w:sz="4" w:space="0" w:color="auto"/>
              <w:left w:val="single" w:sz="4" w:space="0" w:color="auto"/>
              <w:bottom w:val="single" w:sz="4" w:space="0" w:color="auto"/>
              <w:right w:val="single" w:sz="4" w:space="0" w:color="auto"/>
            </w:tcBorders>
          </w:tcPr>
          <w:p w14:paraId="28C7200B">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E5D6F5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4EB176C">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7CDF4D0">
            <w:pPr>
              <w:pStyle w:val="TableTextWithTabs"/>
            </w:pPr>
            <w:r>
              <w:t xml:space="preserve">CreateResource</w:t>
            </w:r>
          </w:p>
        </w:tc>
        <w:tc>
          <w:tcPr>
            <w:tcW w:w="1275" w:type="dxa"/>
            <w:tcBorders>
              <w:top w:val="single" w:sz="4" w:space="0" w:color="auto"/>
              <w:left w:val="single" w:sz="4" w:space="0" w:color="auto"/>
              <w:bottom w:val="single" w:sz="4" w:space="0" w:color="auto"/>
              <w:right w:val="single" w:sz="4" w:space="0" w:color="auto"/>
            </w:tcBorders>
          </w:tcPr>
          <w:p w14:paraId="4EC05FF9">
            <w:pPr>
              <w:pStyle w:val="TableText"/>
            </w:pPr>
          </w:p>
        </w:tc>
        <w:tc>
          <w:tcPr>
            <w:tcW w:w="1843" w:type="dxa"/>
            <w:tcBorders>
              <w:top w:val="single" w:sz="4" w:space="0" w:color="auto"/>
              <w:left w:val="single" w:sz="4" w:space="0" w:color="auto"/>
              <w:bottom w:val="single" w:sz="4" w:space="0" w:color="auto"/>
              <w:right w:val="single" w:sz="4" w:space="0" w:color="auto"/>
            </w:tcBorders>
          </w:tcPr>
          <w:p w14:paraId="0B10FF7C">
            <w:pPr>
              <w:pStyle w:val="TableText"/>
            </w:pPr>
          </w:p>
        </w:tc>
        <w:tc>
          <w:tcPr>
            <w:tcW w:w="851" w:type="dxa"/>
            <w:tcBorders>
              <w:top w:val="single" w:sz="4" w:space="0" w:color="auto"/>
              <w:left w:val="single" w:sz="4" w:space="0" w:color="auto"/>
              <w:bottom w:val="single" w:sz="4" w:space="0" w:color="auto"/>
              <w:right w:val="single" w:sz="4" w:space="0" w:color="auto"/>
            </w:tcBorders>
          </w:tcPr>
          <w:p w14:paraId="3FA93DC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B7A6D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241880F">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0C7E13A">
            <w:pPr>
              <w:pStyle w:val="TableTextWithTabs"/>
            </w:pPr>
            <w:r>
              <w:t xml:space="preserve">GetOrCreateResource</w:t>
            </w:r>
          </w:p>
        </w:tc>
        <w:tc>
          <w:tcPr>
            <w:tcW w:w="1275" w:type="dxa"/>
            <w:tcBorders>
              <w:top w:val="single" w:sz="4" w:space="0" w:color="auto"/>
              <w:left w:val="single" w:sz="4" w:space="0" w:color="auto"/>
              <w:bottom w:val="single" w:sz="4" w:space="0" w:color="auto"/>
              <w:right w:val="single" w:sz="4" w:space="0" w:color="auto"/>
            </w:tcBorders>
          </w:tcPr>
          <w:p w14:paraId="3426E32A">
            <w:pPr>
              <w:pStyle w:val="TableText"/>
            </w:pPr>
          </w:p>
        </w:tc>
        <w:tc>
          <w:tcPr>
            <w:tcW w:w="1843" w:type="dxa"/>
            <w:tcBorders>
              <w:top w:val="single" w:sz="4" w:space="0" w:color="auto"/>
              <w:left w:val="single" w:sz="4" w:space="0" w:color="auto"/>
              <w:bottom w:val="single" w:sz="4" w:space="0" w:color="auto"/>
              <w:right w:val="single" w:sz="4" w:space="0" w:color="auto"/>
            </w:tcBorders>
          </w:tcPr>
          <w:p w14:paraId="4287F120">
            <w:pPr>
              <w:pStyle w:val="TableText"/>
            </w:pPr>
          </w:p>
        </w:tc>
        <w:tc>
          <w:tcPr>
            <w:tcW w:w="851" w:type="dxa"/>
            <w:tcBorders>
              <w:top w:val="single" w:sz="4" w:space="0" w:color="auto"/>
              <w:left w:val="single" w:sz="4" w:space="0" w:color="auto"/>
              <w:bottom w:val="single" w:sz="4" w:space="0" w:color="auto"/>
              <w:right w:val="single" w:sz="4" w:space="0" w:color="auto"/>
            </w:tcBorders>
          </w:tcPr>
          <w:p w14:paraId="4A0BE86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E2A7B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9D7B845">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190461F8">
            <w:pPr>
              <w:pStyle w:val="TableTextWithTabs"/>
            </w:pPr>
            <w:r>
              <w:t xml:space="preserve">Delete</w:t>
            </w:r>
          </w:p>
        </w:tc>
        <w:tc>
          <w:tcPr>
            <w:tcW w:w="1275" w:type="dxa"/>
            <w:tcBorders>
              <w:top w:val="single" w:sz="4" w:space="0" w:color="auto"/>
              <w:left w:val="single" w:sz="4" w:space="0" w:color="auto"/>
              <w:bottom w:val="single" w:sz="4" w:space="0" w:color="auto"/>
              <w:right w:val="single" w:sz="4" w:space="0" w:color="auto"/>
            </w:tcBorders>
          </w:tcPr>
          <w:p w14:paraId="7EBA1F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FC9B22D">
            <w:pPr>
              <w:pStyle w:val="TableText"/>
            </w:pPr>
          </w:p>
        </w:tc>
        <w:tc>
          <w:tcPr>
            <w:tcW w:w="851" w:type="dxa"/>
            <w:tcBorders>
              <w:top w:val="single" w:sz="4" w:space="0" w:color="auto"/>
              <w:left w:val="single" w:sz="4" w:space="0" w:color="auto"/>
              <w:bottom w:val="single" w:sz="4" w:space="0" w:color="auto"/>
              <w:right w:val="single" w:sz="4" w:space="0" w:color="auto"/>
            </w:tcBorders>
          </w:tcPr>
          <w:p w14:paraId="6829E5F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28E83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2301CF">
            <w:pPr>
              <w:pStyle w:val="TableText"/>
            </w:pPr>
            <w:r>
              <w:t xml:space="preserve">XREG-Group</w:t>
            </w:r>
          </w:p>
        </w:tc>
      </w:tr>
    </w:tbl>
    <w:p w14:paraId="4BDD3738">
      <w:pPr>
        <w:pStyle w:val="spacer"/>
      </w:pPr>
    </w:p>
    <w:p w14:paraId="0A354083">
      <w:pPr>
        <w:pStyle w:val="Heading3"/>
      </w:pPr>
      <w:bookmarkStart w:id="496" w:name="_Clause_c7_2_1"/>
      <w:r>
        <w:t xml:space="preserve">CreateResource</w:t>
      </w:r>
      <w:bookmarkEnd w:id="496"/>
    </w:p>
    <w:p w14:paraId="02607FF5">
      <w:pPr>
        <w:pStyle w:val="PARAGRAPH"/>
      </w:pPr>
      <w:r>
        <w:t xml:space="preserve">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with Bad_NodeIdExists if that exact (ResourceId, VersionId) already exists; use GetOrCreateResource for idempotent create-or-get.</w:t>
      </w:r>
    </w:p>
    <w:p w14:paraId="6451B847">
      <w:pPr>
        <w:pStyle w:val="PARAGRAPH"/>
      </w:pPr>
      <w:r>
        <w:t xml:space="preserve">Signature</w:t>
      </w:r>
    </w:p>
    <w:p w14:paraId="578AA42A">
      <w:pPr>
        <w:pStyle w:val="MethodSignature"/>
      </w:pPr>
      <w:r>
        <w:t xml:space="preserve">CreateResource (</w:t>
      </w:r>
    </w:p>
    <w:p w14:paraId="0DCD0C23">
      <w:pPr>
        <w:pStyle w:val="MethodSignature"/>
      </w:pPr>
      <w:r>
        <w:t xml:space="preserve">    [in]  0:String       ResourceId,</w:t>
      </w:r>
    </w:p>
    <w:p w14:paraId="28E153A9">
      <w:pPr>
        <w:pStyle w:val="MethodSignature"/>
      </w:pPr>
      <w:r>
        <w:t xml:space="preserve">    [in]  0:String       VersionId,</w:t>
      </w:r>
    </w:p>
    <w:p w14:paraId="4EB1D475">
      <w:pPr>
        <w:pStyle w:val="MethodSignature"/>
      </w:pPr>
      <w:r>
        <w:t xml:space="preserve">    [in]  0:Boolean      RequestFileOpen,</w:t>
      </w:r>
    </w:p>
    <w:p w14:paraId="4E246589">
      <w:pPr>
        <w:pStyle w:val="MethodSignature"/>
      </w:pPr>
      <w:r>
        <w:t xml:space="preserve">    [out] 0:NodeId       ResourceNodeId,</w:t>
      </w:r>
    </w:p>
    <w:p w14:paraId="51C0FD4E">
      <w:pPr>
        <w:pStyle w:val="MethodSignature"/>
      </w:pPr>
      <w:r>
        <w:t xml:space="preserve">    [out] 0:String       AssignedVersionId,</w:t>
      </w:r>
    </w:p>
    <w:p w14:paraId="087C18E9">
      <w:pPr>
        <w:pStyle w:val="MethodSignature"/>
      </w:pPr>
      <w:r>
        <w:t xml:space="preserve">    [out] 0:UInt32       FileHandle);</w:t>
      </w:r>
    </w:p>
    <w:p w14:paraId="15A6FE25">
      <w:pPr>
        <w:pStyle w:val="TABLE-title"/>
        <w:keepNext/>
      </w:pPr>
      <w:bookmarkStart w:id="497" w:name="_Tab_c7_2_1_m_args"/>
      <w:r>
        <w:t xml:space="preserve">Table </w:t>
      </w:r>
      <w:r>
        <w:fldChar w:fldCharType="begin"/>
      </w:r>
      <w:r>
        <w:instrText xml:space="preserve"> SEQ Table \* ARABIC </w:instrText>
      </w:r>
      <w:r>
        <w:fldChar w:fldCharType="separate"/>
      </w:r>
      <w:r>
        <w:rPr>
          <w:noProof/>
        </w:rPr>
        <w:t xml:space="preserve">9</w:t>
      </w:r>
      <w:r>
        <w:fldChar w:fldCharType="end"/>
      </w:r>
      <w:r>
        <w:t xml:space="preserve"> – CreateResource Method Arguments</w:t>
      </w:r>
      <w:bookmarkEnd w:id="4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FF2067F">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5623129">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6096B80">
            <w:pPr>
              <w:pStyle w:val="TableText"/>
            </w:pPr>
            <w:r>
              <w:t xml:space="preserve">ResourceId</w:t>
            </w:r>
          </w:p>
        </w:tc>
        <w:tc>
          <w:tcPr>
            <w:tcW w:w="6726" w:type="dxa"/>
            <w:tcBorders>
              <w:top w:val="single" w:sz="4" w:space="0" w:color="auto"/>
              <w:left w:val="single" w:sz="4" w:space="0" w:color="auto"/>
              <w:bottom w:val="single" w:sz="4" w:space="0" w:color="auto"/>
              <w:right w:val="single" w:sz="4" w:space="0" w:color="auto"/>
            </w:tcBorders>
          </w:tcPr>
          <w:p w14:paraId="0FFA67FB">
            <w:pPr>
              <w:pStyle w:val="TableText"/>
            </w:pPr>
            <w:r>
              <w:t xml:space="preserve">The resourceid of the resource.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AB6A3B">
            <w:pPr>
              <w:pStyle w:val="TableText"/>
            </w:pPr>
            <w:r>
              <w:t xml:space="preserve">VersionId</w:t>
            </w:r>
          </w:p>
        </w:tc>
        <w:tc>
          <w:tcPr>
            <w:tcW w:w="6726" w:type="dxa"/>
            <w:tcBorders>
              <w:top w:val="single" w:sz="4" w:space="0" w:color="auto"/>
              <w:left w:val="single" w:sz="4" w:space="0" w:color="auto"/>
              <w:bottom w:val="single" w:sz="4" w:space="0" w:color="auto"/>
              <w:right w:val="single" w:sz="4" w:space="0" w:color="auto"/>
            </w:tcBorders>
          </w:tcPr>
          <w:p w14:paraId="0E987747">
            <w:pPr>
              <w:pStyle w:val="TableText"/>
            </w:pPr>
            <w:r>
              <w:t xml:space="preserve">The versionid of the version to create; empty to let the server assign the next versionid per the registry model.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0578618">
            <w:pPr>
              <w:pStyle w:val="TableText"/>
            </w:pPr>
            <w:r>
              <w:t xml:space="preserve">RequestFileOpen</w:t>
            </w:r>
          </w:p>
        </w:tc>
        <w:tc>
          <w:tcPr>
            <w:tcW w:w="6726" w:type="dxa"/>
            <w:tcBorders>
              <w:top w:val="single" w:sz="4" w:space="0" w:color="auto"/>
              <w:left w:val="single" w:sz="4" w:space="0" w:color="auto"/>
              <w:bottom w:val="single" w:sz="4" w:space="0" w:color="auto"/>
              <w:right w:val="single" w:sz="4" w:space="0" w:color="auto"/>
            </w:tcBorders>
          </w:tcPr>
          <w:p w14:paraId="10D537D0">
            <w:pPr>
              <w:pStyle w:val="TableText"/>
            </w:pPr>
            <w:r>
              <w:t xml:space="preserve">If true, the new resource file is opened for writing and a FileHandle is returned.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611D63">
            <w:pPr>
              <w:pStyle w:val="TableText"/>
            </w:pPr>
            <w:r>
              <w:t xml:space="preserve">ResourceNodeId</w:t>
            </w:r>
          </w:p>
        </w:tc>
        <w:tc>
          <w:tcPr>
            <w:tcW w:w="6726" w:type="dxa"/>
            <w:tcBorders>
              <w:top w:val="single" w:sz="4" w:space="0" w:color="auto"/>
              <w:left w:val="single" w:sz="4" w:space="0" w:color="auto"/>
              <w:bottom w:val="single" w:sz="4" w:space="0" w:color="auto"/>
              <w:right w:val="single" w:sz="4" w:space="0" w:color="auto"/>
            </w:tcBorders>
          </w:tcPr>
          <w:p w14:paraId="4FF323A0">
            <w:pPr>
              <w:pStyle w:val="TableText"/>
            </w:pPr>
            <w:r>
              <w:t xml:space="preserve">NodeId of the created resource/version Object.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D0499C1">
            <w:pPr>
              <w:pStyle w:val="TableText"/>
            </w:pPr>
            <w:r>
              <w:t xml:space="preserve">AssignedVersionId</w:t>
            </w:r>
          </w:p>
        </w:tc>
        <w:tc>
          <w:tcPr>
            <w:tcW w:w="6726" w:type="dxa"/>
            <w:tcBorders>
              <w:top w:val="single" w:sz="4" w:space="0" w:color="auto"/>
              <w:left w:val="single" w:sz="4" w:space="0" w:color="auto"/>
              <w:bottom w:val="single" w:sz="4" w:space="0" w:color="auto"/>
              <w:right w:val="single" w:sz="4" w:space="0" w:color="auto"/>
            </w:tcBorders>
          </w:tcPr>
          <w:p w14:paraId="34F5A82A">
            <w:pPr>
              <w:pStyle w:val="TableText"/>
            </w:pPr>
            <w:r>
              <w:t xml:space="preserve">The versionid assigned to the created version.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A657D7E">
            <w:pPr>
              <w:pStyle w:val="TableText"/>
            </w:pPr>
            <w:r>
              <w:t xml:space="preserve">FileHandle</w:t>
            </w:r>
          </w:p>
        </w:tc>
        <w:tc>
          <w:tcPr>
            <w:tcW w:w="6726" w:type="dxa"/>
            <w:tcBorders>
              <w:top w:val="single" w:sz="4" w:space="0" w:color="auto"/>
              <w:left w:val="single" w:sz="4" w:space="0" w:color="auto"/>
              <w:bottom w:val="single" w:sz="4" w:space="0" w:color="auto"/>
              <w:right w:val="single" w:sz="4" w:space="0" w:color="auto"/>
            </w:tcBorders>
          </w:tcPr>
          <w:p w14:paraId="2404B466">
            <w:pPr>
              <w:pStyle w:val="TableText"/>
            </w:pPr>
            <w:r>
              <w:t xml:space="preserve">Write handle when RequestFileOpen is true; otherwise 0.</w:t>
            </w:r>
          </w:p>
        </w:tc>
      </w:tr>
    </w:tbl>
    <w:p w14:paraId="140CB170">
      <w:pPr>
        <w:pStyle w:val="spacer"/>
      </w:pPr>
    </w:p>
    <w:p w14:paraId="0DD15AF8">
      <w:pPr>
        <w:pStyle w:val="TABLE-title"/>
        <w:keepNext/>
      </w:pPr>
      <w:bookmarkStart w:id="498" w:name="_Tab_c7_2_1_m_as"/>
      <w:r>
        <w:t xml:space="preserve">Table </w:t>
      </w:r>
      <w:r>
        <w:fldChar w:fldCharType="begin"/>
      </w:r>
      <w:r>
        <w:instrText xml:space="preserve"> SEQ Table \* ARABIC </w:instrText>
      </w:r>
      <w:r>
        <w:fldChar w:fldCharType="separate"/>
      </w:r>
      <w:r>
        <w:rPr>
          <w:noProof/>
        </w:rPr>
        <w:t xml:space="preserve">10</w:t>
      </w:r>
      <w:r>
        <w:fldChar w:fldCharType="end"/>
      </w:r>
      <w:r>
        <w:t xml:space="preserve"> – CreateResource Method AddressSpace definition</w:t>
      </w:r>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D9A170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C6F96C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7CD78C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A732E0B">
            <w:pPr>
              <w:pStyle w:val="TableText"/>
            </w:pPr>
            <w:r>
              <w:t xml:space="preserve">CreateResource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91B306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376FE5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1FD640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750C0D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C78FEF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B55DE69">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D9C57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198F37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8BB209">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7FA9A139">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566B4C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2A99394">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830A55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0A4178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EBF92D3">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01836C44">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56506B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BB9847B">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4FE4C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2C28A">
            <w:pPr>
              <w:pStyle w:val="TableText"/>
            </w:pPr>
            <w:r>
              <w:t xml:space="preserve">XREG-Registration</w:t>
            </w:r>
          </w:p>
        </w:tc>
      </w:tr>
    </w:tbl>
    <w:p w14:paraId="511E7776">
      <w:pPr>
        <w:pStyle w:val="spacer"/>
      </w:pPr>
    </w:p>
    <w:p w14:paraId="10F16512">
      <w:pPr>
        <w:pStyle w:val="Heading3"/>
      </w:pPr>
      <w:bookmarkStart w:id="499" w:name="_Clause_c7_2_2"/>
      <w:r>
        <w:t xml:space="preserve">GetOrCreateResource</w:t>
      </w:r>
      <w:bookmarkEnd w:id="499"/>
    </w:p>
    <w:p w14:paraId="5225B4E1">
      <w:pPr>
        <w:pStyle w:val="PARAGRAPH"/>
      </w:pPr>
      <w:r>
        <w:t xml:space="preserve">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2CCDB106">
      <w:pPr>
        <w:pStyle w:val="PARAGRAPH"/>
      </w:pPr>
      <w:r>
        <w:t xml:space="preserve">Signature</w:t>
      </w:r>
    </w:p>
    <w:p w14:paraId="10AE7C43">
      <w:pPr>
        <w:pStyle w:val="MethodSignature"/>
      </w:pPr>
      <w:r>
        <w:t xml:space="preserve">GetOrCreateResource (</w:t>
      </w:r>
    </w:p>
    <w:p w14:paraId="4642F65E">
      <w:pPr>
        <w:pStyle w:val="MethodSignature"/>
      </w:pPr>
      <w:r>
        <w:t xml:space="preserve">    [in]  0:String       ResourceId,</w:t>
      </w:r>
    </w:p>
    <w:p w14:paraId="517A6AF0">
      <w:pPr>
        <w:pStyle w:val="MethodSignature"/>
      </w:pPr>
      <w:r>
        <w:t xml:space="preserve">    [in]  0:String       VersionId,</w:t>
      </w:r>
    </w:p>
    <w:p w14:paraId="7C836DE1">
      <w:pPr>
        <w:pStyle w:val="MethodSignature"/>
      </w:pPr>
      <w:r>
        <w:t xml:space="preserve">    [in]  0:Boolean      RequestFileOpen,</w:t>
      </w:r>
    </w:p>
    <w:p w14:paraId="23644D95">
      <w:pPr>
        <w:pStyle w:val="MethodSignature"/>
      </w:pPr>
      <w:r>
        <w:t xml:space="preserve">    [out] 0:NodeId       ResourceNodeId,</w:t>
      </w:r>
    </w:p>
    <w:p w14:paraId="6BBA444C">
      <w:pPr>
        <w:pStyle w:val="MethodSignature"/>
      </w:pPr>
      <w:r>
        <w:t xml:space="preserve">    [out] 0:String       AssignedVersionId,</w:t>
      </w:r>
    </w:p>
    <w:p w14:paraId="67800960">
      <w:pPr>
        <w:pStyle w:val="MethodSignature"/>
      </w:pPr>
      <w:r>
        <w:t xml:space="preserve">    [out] 0:UInt32       FileHandle,</w:t>
      </w:r>
    </w:p>
    <w:p w14:paraId="452C4303">
      <w:pPr>
        <w:pStyle w:val="MethodSignature"/>
      </w:pPr>
      <w:r>
        <w:t xml:space="preserve">    [out] 0:Boolean      Created);</w:t>
      </w:r>
    </w:p>
    <w:p w14:paraId="603A5022">
      <w:pPr>
        <w:pStyle w:val="TABLE-title"/>
        <w:keepNext/>
      </w:pPr>
      <w:bookmarkStart w:id="500" w:name="_Tab_c7_2_2_m_args"/>
      <w:r>
        <w:t xml:space="preserve">Table </w:t>
      </w:r>
      <w:r>
        <w:fldChar w:fldCharType="begin"/>
      </w:r>
      <w:r>
        <w:instrText xml:space="preserve"> SEQ Table \* ARABIC </w:instrText>
      </w:r>
      <w:r>
        <w:fldChar w:fldCharType="separate"/>
      </w:r>
      <w:r>
        <w:rPr>
          <w:noProof/>
        </w:rPr>
        <w:t xml:space="preserve">11</w:t>
      </w:r>
      <w:r>
        <w:fldChar w:fldCharType="end"/>
      </w:r>
      <w:r>
        <w:t xml:space="preserve"> – GetOrCreateResource Method Arguments</w:t>
      </w:r>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F2FDC23">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812992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C09EBD1">
            <w:pPr>
              <w:pStyle w:val="TableText"/>
            </w:pPr>
            <w:r>
              <w:t xml:space="preserve">ResourceId</w:t>
            </w:r>
          </w:p>
        </w:tc>
        <w:tc>
          <w:tcPr>
            <w:tcW w:w="6726" w:type="dxa"/>
            <w:tcBorders>
              <w:top w:val="single" w:sz="4" w:space="0" w:color="auto"/>
              <w:left w:val="single" w:sz="4" w:space="0" w:color="auto"/>
              <w:bottom w:val="single" w:sz="4" w:space="0" w:color="auto"/>
              <w:right w:val="single" w:sz="4" w:space="0" w:color="auto"/>
            </w:tcBorders>
          </w:tcPr>
          <w:p w14:paraId="34259B3F">
            <w:pPr>
              <w:pStyle w:val="TableText"/>
            </w:pPr>
            <w:r>
              <w:t xml:space="preserve">The resourceid to get or create.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5EB3D84">
            <w:pPr>
              <w:pStyle w:val="TableText"/>
            </w:pPr>
            <w:r>
              <w:t xml:space="preserve">VersionId</w:t>
            </w:r>
          </w:p>
        </w:tc>
        <w:tc>
          <w:tcPr>
            <w:tcW w:w="6726" w:type="dxa"/>
            <w:tcBorders>
              <w:top w:val="single" w:sz="4" w:space="0" w:color="auto"/>
              <w:left w:val="single" w:sz="4" w:space="0" w:color="auto"/>
              <w:bottom w:val="single" w:sz="4" w:space="0" w:color="auto"/>
              <w:right w:val="single" w:sz="4" w:space="0" w:color="auto"/>
            </w:tcBorders>
          </w:tcPr>
          <w:p w14:paraId="2D3900F9">
            <w:pPr>
              <w:pStyle w:val="TableText"/>
            </w:pPr>
            <w:r>
              <w:t xml:space="preserve">The versionid to get or create; empty selects or creates the default version.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4927833">
            <w:pPr>
              <w:pStyle w:val="TableText"/>
            </w:pPr>
            <w:r>
              <w:t xml:space="preserve">RequestFileOpen</w:t>
            </w:r>
          </w:p>
        </w:tc>
        <w:tc>
          <w:tcPr>
            <w:tcW w:w="6726" w:type="dxa"/>
            <w:tcBorders>
              <w:top w:val="single" w:sz="4" w:space="0" w:color="auto"/>
              <w:left w:val="single" w:sz="4" w:space="0" w:color="auto"/>
              <w:bottom w:val="single" w:sz="4" w:space="0" w:color="auto"/>
              <w:right w:val="single" w:sz="4" w:space="0" w:color="auto"/>
            </w:tcBorders>
          </w:tcPr>
          <w:p w14:paraId="0C4DECE8">
            <w:pPr>
              <w:pStyle w:val="TableText"/>
            </w:pPr>
            <w:r>
              <w:t xml:space="preserve">If true, the resource file is opened for writing and a FileHandle is returned.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1E917D">
            <w:pPr>
              <w:pStyle w:val="TableText"/>
            </w:pPr>
            <w:r>
              <w:t xml:space="preserve">ResourceNodeId</w:t>
            </w:r>
          </w:p>
        </w:tc>
        <w:tc>
          <w:tcPr>
            <w:tcW w:w="6726" w:type="dxa"/>
            <w:tcBorders>
              <w:top w:val="single" w:sz="4" w:space="0" w:color="auto"/>
              <w:left w:val="single" w:sz="4" w:space="0" w:color="auto"/>
              <w:bottom w:val="single" w:sz="4" w:space="0" w:color="auto"/>
              <w:right w:val="single" w:sz="4" w:space="0" w:color="auto"/>
            </w:tcBorders>
          </w:tcPr>
          <w:p w14:paraId="7B2648EF">
            <w:pPr>
              <w:pStyle w:val="TableText"/>
            </w:pPr>
            <w:r>
              <w:t xml:space="preserve">NodeId of the existing or newly created resource/version Object.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CD4052">
            <w:pPr>
              <w:pStyle w:val="TableText"/>
            </w:pPr>
            <w:r>
              <w:t xml:space="preserve">AssignedVersionId</w:t>
            </w:r>
          </w:p>
        </w:tc>
        <w:tc>
          <w:tcPr>
            <w:tcW w:w="6726" w:type="dxa"/>
            <w:tcBorders>
              <w:top w:val="single" w:sz="4" w:space="0" w:color="auto"/>
              <w:left w:val="single" w:sz="4" w:space="0" w:color="auto"/>
              <w:bottom w:val="single" w:sz="4" w:space="0" w:color="auto"/>
              <w:right w:val="single" w:sz="4" w:space="0" w:color="auto"/>
            </w:tcBorders>
          </w:tcPr>
          <w:p w14:paraId="0D512462">
            <w:pPr>
              <w:pStyle w:val="TableText"/>
            </w:pPr>
            <w:r>
              <w:t xml:space="preserve">The versionid of the returned version.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F412B33">
            <w:pPr>
              <w:pStyle w:val="TableText"/>
            </w:pPr>
            <w:r>
              <w:t xml:space="preserve">FileHandle</w:t>
            </w:r>
          </w:p>
        </w:tc>
        <w:tc>
          <w:tcPr>
            <w:tcW w:w="6726" w:type="dxa"/>
            <w:tcBorders>
              <w:top w:val="single" w:sz="4" w:space="0" w:color="auto"/>
              <w:left w:val="single" w:sz="4" w:space="0" w:color="auto"/>
              <w:bottom w:val="single" w:sz="4" w:space="0" w:color="auto"/>
              <w:right w:val="single" w:sz="4" w:space="0" w:color="auto"/>
            </w:tcBorders>
          </w:tcPr>
          <w:p w14:paraId="10073FDF">
            <w:pPr>
              <w:pStyle w:val="TableText"/>
            </w:pPr>
            <w:r>
              <w:t xml:space="preserve">Write handle when RequestFileOpen is true; otherwise 0.</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AAE7635">
            <w:pPr>
              <w:pStyle w:val="TableText"/>
            </w:pPr>
            <w:r>
              <w:t xml:space="preserve">Created</w:t>
            </w:r>
          </w:p>
        </w:tc>
        <w:tc>
          <w:tcPr>
            <w:tcW w:w="6726" w:type="dxa"/>
            <w:tcBorders>
              <w:top w:val="single" w:sz="4" w:space="0" w:color="auto"/>
              <w:left w:val="single" w:sz="4" w:space="0" w:color="auto"/>
              <w:bottom w:val="single" w:sz="4" w:space="0" w:color="auto"/>
              <w:right w:val="single" w:sz="4" w:space="0" w:color="auto"/>
            </w:tcBorders>
          </w:tcPr>
          <w:p w14:paraId="347CC9CE">
            <w:pPr>
              <w:pStyle w:val="TableText"/>
            </w:pPr>
            <w:r>
              <w:t xml:space="preserve">True if the resource/version was created, false if it already existed.</w:t>
            </w:r>
          </w:p>
        </w:tc>
      </w:tr>
    </w:tbl>
    <w:p w14:paraId="2C259B77">
      <w:pPr>
        <w:pStyle w:val="spacer"/>
      </w:pPr>
    </w:p>
    <w:p w14:paraId="517BB567">
      <w:pPr>
        <w:pStyle w:val="TABLE-title"/>
        <w:keepNext/>
      </w:pPr>
      <w:bookmarkStart w:id="501" w:name="_Tab_c7_2_2_m_as"/>
      <w:r>
        <w:t xml:space="preserve">Table </w:t>
      </w:r>
      <w:r>
        <w:fldChar w:fldCharType="begin"/>
      </w:r>
      <w:r>
        <w:instrText xml:space="preserve"> SEQ Table \* ARABIC </w:instrText>
      </w:r>
      <w:r>
        <w:fldChar w:fldCharType="separate"/>
      </w:r>
      <w:r>
        <w:rPr>
          <w:noProof/>
        </w:rPr>
        <w:t xml:space="preserve">12</w:t>
      </w:r>
      <w:r>
        <w:fldChar w:fldCharType="end"/>
      </w:r>
      <w:r>
        <w:t xml:space="preserve"> – GetOrCreateResource Method AddressSpace definition</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308F69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D4B3B6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EA314F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C8E32A6">
            <w:pPr>
              <w:pStyle w:val="TableText"/>
            </w:pPr>
            <w:r>
              <w:t xml:space="preserve">GetOrCreateResource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99AF39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89394D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05D13C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451FD1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645C4A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920BCB6">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494612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16FF61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7F8052C">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189EA5F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136A5B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946A0C1">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88952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240C2F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7273AA">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5094B876">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EFA182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2653EEA">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C3BED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4BEB">
            <w:pPr>
              <w:pStyle w:val="TableText"/>
            </w:pPr>
            <w:r>
              <w:t xml:space="preserve">XREG-Registration</w:t>
            </w:r>
          </w:p>
        </w:tc>
      </w:tr>
    </w:tbl>
    <w:p w14:paraId="1CB1ED53">
      <w:pPr>
        <w:pStyle w:val="spacer"/>
      </w:pPr>
    </w:p>
    <w:p w14:paraId="4C975473">
      <w:pPr>
        <w:pStyle w:val="Heading3"/>
      </w:pPr>
      <w:bookmarkStart w:id="502" w:name="_Clause_c7_2_3"/>
      <w:r>
        <w:t xml:space="preserve">Delete</w:t>
      </w:r>
      <w:bookmarkEnd w:id="502"/>
    </w:p>
    <w:p w14:paraId="5B057AFA">
      <w:pPr>
        <w:pStyle w:val="PARAGRAPH"/>
      </w:pPr>
      <w:r>
        <w:t xml:space="preserve">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p w14:paraId="31742F50">
      <w:pPr>
        <w:pStyle w:val="PARAGRAPH"/>
      </w:pPr>
      <w:r>
        <w:t xml:space="preserve">Signature</w:t>
      </w:r>
    </w:p>
    <w:p w14:paraId="5A1132F9">
      <w:pPr>
        <w:pStyle w:val="MethodSignature"/>
      </w:pPr>
      <w:r>
        <w:t xml:space="preserve">Delete (</w:t>
      </w:r>
    </w:p>
    <w:p w14:paraId="16B8CFB6">
      <w:pPr>
        <w:pStyle w:val="MethodSignature"/>
      </w:pPr>
      <w:r>
        <w:t xml:space="preserve">    [in]  0:UInt32       ExpectedEpoch);</w:t>
      </w:r>
    </w:p>
    <w:p w14:paraId="131F2EC9">
      <w:pPr>
        <w:pStyle w:val="TABLE-title"/>
        <w:keepNext/>
      </w:pPr>
      <w:bookmarkStart w:id="503" w:name="_Tab_c7_2_3_m_args"/>
      <w:r>
        <w:t xml:space="preserve">Table </w:t>
      </w:r>
      <w:r>
        <w:fldChar w:fldCharType="begin"/>
      </w:r>
      <w:r>
        <w:instrText xml:space="preserve"> SEQ Table \* ARABIC </w:instrText>
      </w:r>
      <w:r>
        <w:fldChar w:fldCharType="separate"/>
      </w:r>
      <w:r>
        <w:rPr>
          <w:noProof/>
        </w:rPr>
        <w:t xml:space="preserve">13</w:t>
      </w:r>
      <w:r>
        <w:fldChar w:fldCharType="end"/>
      </w:r>
      <w:r>
        <w:t xml:space="preserve"> – Delete Method Arguments</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5520EA8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8C4087F">
            <w:pPr>
              <w:pStyle w:val="TableText"/>
            </w:pPr>
            <w:r>
              <w:t xml:space="preserve">ExpectedEpoch</w:t>
            </w:r>
          </w:p>
        </w:tc>
        <w:tc>
          <w:tcPr>
            <w:tcW w:w="6726" w:type="dxa"/>
            <w:tcBorders>
              <w:top w:val="single" w:sz="4" w:space="0" w:color="auto"/>
              <w:left w:val="single" w:sz="4" w:space="0" w:color="auto"/>
              <w:bottom w:val="single" w:sz="4" w:space="0" w:color="auto"/>
              <w:right w:val="single" w:sz="4" w:space="0" w:color="auto"/>
            </w:tcBorders>
          </w:tcPr>
          <w:p w14:paraId="525F5DC1">
            <w:pPr>
              <w:pStyle w:val="TableText"/>
            </w:pPr>
            <w:r>
              <w:t xml:space="preserve">Expected current Epoch of the group for optimistic concurrency; 0 disables the check.</w:t>
            </w:r>
          </w:p>
        </w:tc>
      </w:tr>
    </w:tbl>
    <w:p w14:paraId="37AF2D23">
      <w:pPr>
        <w:pStyle w:val="spacer"/>
      </w:pPr>
    </w:p>
    <w:p w14:paraId="49E5C87C">
      <w:pPr>
        <w:pStyle w:val="TABLE-title"/>
        <w:keepNext/>
      </w:pPr>
      <w:bookmarkStart w:id="504" w:name="_Tab_c7_2_3_m_as"/>
      <w:r>
        <w:t xml:space="preserve">Table </w:t>
      </w:r>
      <w:r>
        <w:fldChar w:fldCharType="begin"/>
      </w:r>
      <w:r>
        <w:instrText xml:space="preserve"> SEQ Table \* ARABIC </w:instrText>
      </w:r>
      <w:r>
        <w:fldChar w:fldCharType="separate"/>
      </w:r>
      <w:r>
        <w:rPr>
          <w:noProof/>
        </w:rPr>
        <w:t xml:space="preserve">14</w:t>
      </w:r>
      <w:r>
        <w:fldChar w:fldCharType="end"/>
      </w:r>
      <w:r>
        <w:t xml:space="preserve"> – Delete Method AddressSpace definition</w:t>
      </w:r>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1BE643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pPr>
              <w:pStyle w:val="TableText"/>
            </w:pPr>
            <w:r>
              <w:t xml:space="preserve">Delete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7F751A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E2F396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77D6A6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D980E0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67E78C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ED7BA05">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A87A0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1E02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5C9828">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4F044614">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550D8B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AACD3E">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F8CC9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68A06">
            <w:pPr>
              <w:pStyle w:val="TableText"/>
            </w:pPr>
            <w:r>
              <w:t xml:space="preserve">XREG-Registration</w:t>
            </w:r>
          </w:p>
        </w:tc>
      </w:tr>
    </w:tbl>
    <w:p w14:paraId="0BF7FBC6">
      <w:pPr>
        <w:pStyle w:val="spacer"/>
      </w:pPr>
    </w:p>
    <w:p w14:paraId="5CABF1BB">
      <w:pPr>
        <w:pStyle w:val="Heading2"/>
      </w:pPr>
      <w:bookmarkStart w:id="505" w:name="_Clause_c7_3"/>
      <w:r>
        <w:t xml:space="preserve">ResourceType</w:t>
      </w:r>
      <w:bookmarkEnd w:id="505"/>
    </w:p>
    <w:p w14:paraId="0F9E3D59">
      <w:pPr>
        <w:pStyle w:val="PARAGRAPH"/>
      </w:pPr>
      <w:r>
        <w:rPr>
          <w:rStyle w:val="VARIABLE"/>
        </w:rPr>
        <w:t xml:space="preserve">ResourceType</w:t>
      </w:r>
      <w:r>
        <w:t xml:space="preserve"> is a subtype of </w:t>
      </w:r>
      <w:r>
        <w:rPr>
          <w:rStyle w:val="VARIABLE"/>
        </w:rPr>
        <w:t xml:space="preserve">FileType</w:t>
      </w:r>
      <w:r>
        <w:t xml:space="preserve">: the resource/version </w:t>
      </w:r>
      <w:r>
        <w:rPr>
          <w:b/>
        </w:rPr>
        <w:t xml:space="preserve">document is the file</w:t>
      </w:r>
      <w:r>
        <w:t xml:space="preserve">, read and written through the inherited </w:t>
      </w:r>
      <w:r>
        <w:rPr>
          <w:rStyle w:val="VARIABLE"/>
        </w:rPr>
        <w:t xml:space="preserve">Open</w:t>
      </w:r>
      <w:r>
        <w:t xml:space="preserve"> / </w:t>
      </w:r>
      <w:r>
        <w:rPr>
          <w:rStyle w:val="VARIABLE"/>
        </w:rPr>
        <w:t xml:space="preserve">Read</w:t>
      </w:r>
      <w:r>
        <w:t xml:space="preserve"> / </w:t>
      </w:r>
      <w:r>
        <w:rPr>
          <w:rStyle w:val="VARIABLE"/>
        </w:rPr>
        <w:t xml:space="preserve">Write</w:t>
      </w:r>
      <w:r>
        <w:t xml:space="preserve"> / </w:t>
      </w:r>
      <w:r>
        <w:rPr>
          <w:rStyle w:val="VARIABLE"/>
        </w:rPr>
        <w:t xml:space="preserve">Close</w:t>
      </w:r>
      <w:r>
        <w:t xml:space="preserve"> Methods. It carries the resource-level xRegistry attributes: the Mandatory </w:t>
      </w:r>
      <w:r>
        <w:rPr>
          <w:rStyle w:val="VARIABLE"/>
        </w:rPr>
        <w:t xml:space="preserve">ResourceId</w:t>
      </w:r>
      <w:r>
        <w:t xml:space="preserve">, the </w:t>
      </w:r>
      <w:r>
        <w:rPr>
          <w:rStyle w:val="VARIABLE"/>
        </w:rPr>
        <w:t xml:space="preserve">VersionId</w:t>
      </w:r>
      <w:r>
        <w:t xml:space="preserve">, the </w:t>
      </w:r>
      <w:r>
        <w:rPr>
          <w:rStyle w:val="VARIABLE"/>
        </w:rPr>
        <w:t xml:space="preserve">Format</w:t>
      </w:r>
      <w:r>
        <w:t xml:space="preserve"> (the xRegistry format string) and </w:t>
      </w:r>
      <w:r>
        <w:rPr>
          <w:rStyle w:val="VARIABLE"/>
        </w:rPr>
        <w:t xml:space="preserve">ContentType</w:t>
      </w:r>
      <w:r>
        <w:t xml:space="preserve"> (the document media type), the federation links </w:t>
      </w:r>
      <w:r>
        <w:rPr>
          <w:rStyle w:val="VARIABLE"/>
        </w:rPr>
        <w:t xml:space="preserve">ExternalReference</w:t>
      </w:r>
      <w:r>
        <w:t xml:space="preserve"> and </w:t>
      </w:r>
      <w:r>
        <w:rPr>
          <w:rStyle w:val="VARIABLE"/>
        </w:rPr>
        <w:t xml:space="preserve">ResourceUrl</w:t>
      </w:r>
      <w:r>
        <w:t xml:space="preserve"> (</w:t>
      </w:r>
      <w:r>
        <w:t xml:space="preserve">§8</w:t>
      </w:r>
      <w:r>
        <w:t xml:space="preserve">), and the common attributes of </w:t>
      </w:r>
      <w:r>
        <w:t xml:space="preserve">§6.4</w:t>
      </w:r>
      <w:r>
        <w:t xml:space="preserve"> (including its </w:t>
      </w:r>
      <w:r>
        <w:rPr>
          <w:rStyle w:val="VARIABLE"/>
        </w:rPr>
        <w:t xml:space="preserve">Labels</w:t>
      </w:r>
      <w:r>
        <w:t xml:space="preserve"> container, </w:t>
      </w:r>
      <w:r>
        <w:t xml:space="preserve">§6.6</w:t>
      </w:r>
      <w:r>
        <w:t xml:space="preserve">). It is removed by its own </w:t>
      </w:r>
      <w:r>
        <w:rPr>
          <w:rStyle w:val="VARIABLE"/>
        </w:rPr>
        <w:t xml:space="preserve">Delete(ExpectedEpoch: UInt32)</w:t>
      </w:r>
      <w:r>
        <w:t xml:space="preserve"> Method, symmetric with </w:t>
      </w:r>
      <w:r>
        <w:rPr>
          <w:rStyle w:val="VARIABLE"/>
        </w:rPr>
        <w:t xml:space="preserve">GroupType.Delete</w:t>
      </w:r>
      <w:r>
        <w:t xml:space="preserve"> — a resource is a file, and deleting it removes its versions and </w:t>
      </w:r>
      <w:r>
        <w:rPr>
          <w:rStyle w:val="VARIABLE"/>
        </w:rPr>
        <w:t xml:space="preserve">Labels</w:t>
      </w:r>
      <w:r>
        <w:t xml:space="preserve">; </w:t>
      </w:r>
      <w:r>
        <w:rPr>
          <w:rStyle w:val="VARIABLE"/>
        </w:rPr>
        <w:t xml:space="preserve">ExpectedEpoch</w:t>
      </w:r>
      <w:r>
        <w:t xml:space="preserve"> applies the same optimistic-concurrency check (non-zero and unequal to the resource's </w:t>
      </w:r>
      <w:r>
        <w:rPr>
          <w:rStyle w:val="VARIABLE"/>
        </w:rPr>
        <w:t xml:space="preserve">Epoch</w:t>
      </w:r>
      <w:r>
        <w:t xml:space="preserve"> → </w:t>
      </w:r>
      <w:r>
        <w:rPr>
          <w:rStyle w:val="VARIABLE"/>
        </w:rPr>
        <w:t xml:space="preserve">Bad_InvalidState</w:t>
      </w:r>
      <w:r>
        <w:t xml:space="preserve">, no change; </w:t>
      </w:r>
      <w:r>
        <w:rPr>
          <w:rStyle w:val="VARIABLE"/>
        </w:rPr>
        <w:t xml:space="preserve">0</w:t>
      </w:r>
      <w:r>
        <w:t xml:space="preserve"> disables it). A domain resource subtypes </w:t>
      </w:r>
      <w:r>
        <w:rPr>
          <w:rStyle w:val="VARIABLE"/>
        </w:rPr>
        <w:t xml:space="preserve">ResourceType</w:t>
      </w:r>
      <w:r>
        <w:t xml:space="preserve"> (for example </w:t>
      </w:r>
      <w:r>
        <w:rPr>
          <w:rStyle w:val="VARIABLE"/>
        </w:rPr>
        <w:t xml:space="preserve">SchemaFileType</w:t>
      </w:r>
      <w:r>
        <w:t xml:space="preserve">) to add its own metadata.</w:t>
      </w:r>
    </w:p>
    <w:p w14:paraId="558D623E">
      <w:pPr>
        <w:pStyle w:val="TABLE-title"/>
        <w:keepNext/>
      </w:pPr>
      <w:bookmarkStart w:id="506" w:name="_Tab_c7_3_tab"/>
      <w:r>
        <w:t xml:space="preserve">Table </w:t>
      </w:r>
      <w:r>
        <w:fldChar w:fldCharType="begin"/>
      </w:r>
      <w:r>
        <w:instrText xml:space="preserve"> SEQ Table \* ARABIC </w:instrText>
      </w:r>
      <w:r>
        <w:fldChar w:fldCharType="separate"/>
      </w:r>
      <w:r>
        <w:rPr>
          <w:noProof/>
        </w:rPr>
        <w:t xml:space="preserve">15</w:t>
      </w:r>
      <w:r>
        <w:fldChar w:fldCharType="end"/>
      </w:r>
      <w:r>
        <w:t xml:space="preserve"> – ResourceType definition</w:t>
      </w:r>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2182C9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AB11F4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507C30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315F45">
            <w:pPr>
              <w:pStyle w:val="TableText"/>
            </w:pPr>
            <w:r>
              <w:t xml:space="preserve">1:ResourceType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71990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D5984A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1718C7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D72AC8F">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785C2B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601946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2C61E3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AF4A06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7D131">
            <w:pPr>
              <w:pStyle w:val="TableText"/>
            </w:pPr>
            <w:r>
              <w:t xml:space="preserve">Subtype of the 0:FileType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6A73E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A9A2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8672B2">
            <w:pPr>
              <w:pStyle w:val="TableTextWithTabs"/>
            </w:pPr>
            <w:r>
              <w:t xml:space="preserve">ResourceId</w:t>
            </w:r>
          </w:p>
        </w:tc>
        <w:tc>
          <w:tcPr>
            <w:tcW w:w="1275" w:type="dxa"/>
            <w:tcBorders>
              <w:top w:val="single" w:sz="4" w:space="0" w:color="auto"/>
              <w:left w:val="single" w:sz="4" w:space="0" w:color="auto"/>
              <w:bottom w:val="single" w:sz="4" w:space="0" w:color="auto"/>
              <w:right w:val="single" w:sz="4" w:space="0" w:color="auto"/>
            </w:tcBorders>
          </w:tcPr>
          <w:p w14:paraId="6757253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22A866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A51EAF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E6677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BA2323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ADD62F">
            <w:pPr>
              <w:pStyle w:val="TableTextWithTabs"/>
            </w:pPr>
            <w:r>
              <w:t xml:space="preserve">VersionId</w:t>
            </w:r>
          </w:p>
        </w:tc>
        <w:tc>
          <w:tcPr>
            <w:tcW w:w="1275" w:type="dxa"/>
            <w:tcBorders>
              <w:top w:val="single" w:sz="4" w:space="0" w:color="auto"/>
              <w:left w:val="single" w:sz="4" w:space="0" w:color="auto"/>
              <w:bottom w:val="single" w:sz="4" w:space="0" w:color="auto"/>
              <w:right w:val="single" w:sz="4" w:space="0" w:color="auto"/>
            </w:tcBorders>
          </w:tcPr>
          <w:p w14:paraId="64D1148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5DDFE8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29CB54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5922C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23DE85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EE8275">
            <w:pPr>
              <w:pStyle w:val="TableTextWithTabs"/>
            </w:pPr>
            <w:r>
              <w:t xml:space="preserve">Format</w:t>
            </w:r>
          </w:p>
        </w:tc>
        <w:tc>
          <w:tcPr>
            <w:tcW w:w="1275" w:type="dxa"/>
            <w:tcBorders>
              <w:top w:val="single" w:sz="4" w:space="0" w:color="auto"/>
              <w:left w:val="single" w:sz="4" w:space="0" w:color="auto"/>
              <w:bottom w:val="single" w:sz="4" w:space="0" w:color="auto"/>
              <w:right w:val="single" w:sz="4" w:space="0" w:color="auto"/>
            </w:tcBorders>
          </w:tcPr>
          <w:p w14:paraId="6057AA4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FBF00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54AB7A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6CB8FF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EF6D07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6663169">
            <w:pPr>
              <w:pStyle w:val="TableTextWithTabs"/>
            </w:pPr>
            <w:r>
              <w:t xml:space="preserve">ContentType</w:t>
            </w:r>
          </w:p>
        </w:tc>
        <w:tc>
          <w:tcPr>
            <w:tcW w:w="1275" w:type="dxa"/>
            <w:tcBorders>
              <w:top w:val="single" w:sz="4" w:space="0" w:color="auto"/>
              <w:left w:val="single" w:sz="4" w:space="0" w:color="auto"/>
              <w:bottom w:val="single" w:sz="4" w:space="0" w:color="auto"/>
              <w:right w:val="single" w:sz="4" w:space="0" w:color="auto"/>
            </w:tcBorders>
          </w:tcPr>
          <w:p w14:paraId="5072C38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2B34A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45BC2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61787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E5CF0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1FCFA5E">
            <w:pPr>
              <w:pStyle w:val="TableTextWithTabs"/>
            </w:pPr>
            <w:r>
              <w:t xml:space="preserve">ExternalReference</w:t>
            </w:r>
          </w:p>
        </w:tc>
        <w:tc>
          <w:tcPr>
            <w:tcW w:w="1275" w:type="dxa"/>
            <w:tcBorders>
              <w:top w:val="single" w:sz="4" w:space="0" w:color="auto"/>
              <w:left w:val="single" w:sz="4" w:space="0" w:color="auto"/>
              <w:bottom w:val="single" w:sz="4" w:space="0" w:color="auto"/>
              <w:right w:val="single" w:sz="4" w:space="0" w:color="auto"/>
            </w:tcBorders>
          </w:tcPr>
          <w:p w14:paraId="70D10F45">
            <w:pPr>
              <w:pStyle w:val="TableText"/>
            </w:pPr>
            <w:r>
              <w:t xml:space="preserve">0:ExpandedNodeId</w:t>
            </w:r>
          </w:p>
        </w:tc>
        <w:tc>
          <w:tcPr>
            <w:tcW w:w="1843" w:type="dxa"/>
            <w:tcBorders>
              <w:top w:val="single" w:sz="4" w:space="0" w:color="auto"/>
              <w:left w:val="single" w:sz="4" w:space="0" w:color="auto"/>
              <w:bottom w:val="single" w:sz="4" w:space="0" w:color="auto"/>
              <w:right w:val="single" w:sz="4" w:space="0" w:color="auto"/>
            </w:tcBorders>
          </w:tcPr>
          <w:p w14:paraId="0B48614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0B91D1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37865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27AF0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0E9B8D3">
            <w:pPr>
              <w:pStyle w:val="TableTextWithTabs"/>
            </w:pPr>
            <w:r>
              <w:t xml:space="preserve">ResourceUrl</w:t>
            </w:r>
          </w:p>
        </w:tc>
        <w:tc>
          <w:tcPr>
            <w:tcW w:w="1275" w:type="dxa"/>
            <w:tcBorders>
              <w:top w:val="single" w:sz="4" w:space="0" w:color="auto"/>
              <w:left w:val="single" w:sz="4" w:space="0" w:color="auto"/>
              <w:bottom w:val="single" w:sz="4" w:space="0" w:color="auto"/>
              <w:right w:val="single" w:sz="4" w:space="0" w:color="auto"/>
            </w:tcBorders>
          </w:tcPr>
          <w:p w14:paraId="74037B6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276A45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7F8DB1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71008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02778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A0B3B5">
            <w:pPr>
              <w:pStyle w:val="TableTextWithTabs"/>
            </w:pPr>
            <w:r>
              <w:t xml:space="preserve">Xid</w:t>
            </w:r>
          </w:p>
        </w:tc>
        <w:tc>
          <w:tcPr>
            <w:tcW w:w="1275" w:type="dxa"/>
            <w:tcBorders>
              <w:top w:val="single" w:sz="4" w:space="0" w:color="auto"/>
              <w:left w:val="single" w:sz="4" w:space="0" w:color="auto"/>
              <w:bottom w:val="single" w:sz="4" w:space="0" w:color="auto"/>
              <w:right w:val="single" w:sz="4" w:space="0" w:color="auto"/>
            </w:tcBorders>
          </w:tcPr>
          <w:p w14:paraId="1BF0FB7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CD90D9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852E59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15895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97AEFC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B68C45E">
            <w:pPr>
              <w:pStyle w:val="TableTextWithTabs"/>
            </w:pPr>
            <w:r>
              <w:t xml:space="preserve">Epoch</w:t>
            </w:r>
          </w:p>
        </w:tc>
        <w:tc>
          <w:tcPr>
            <w:tcW w:w="1275" w:type="dxa"/>
            <w:tcBorders>
              <w:top w:val="single" w:sz="4" w:space="0" w:color="auto"/>
              <w:left w:val="single" w:sz="4" w:space="0" w:color="auto"/>
              <w:bottom w:val="single" w:sz="4" w:space="0" w:color="auto"/>
              <w:right w:val="single" w:sz="4" w:space="0" w:color="auto"/>
            </w:tcBorders>
          </w:tcPr>
          <w:p w14:paraId="3FA45CDB">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7745D2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7F35E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E4464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DD7A5D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98A1A">
            <w:pPr>
              <w:pStyle w:val="TableTextWithTabs"/>
            </w:pPr>
            <w:r>
              <w:t xml:space="preserve">Name</w:t>
            </w:r>
          </w:p>
        </w:tc>
        <w:tc>
          <w:tcPr>
            <w:tcW w:w="1275" w:type="dxa"/>
            <w:tcBorders>
              <w:top w:val="single" w:sz="4" w:space="0" w:color="auto"/>
              <w:left w:val="single" w:sz="4" w:space="0" w:color="auto"/>
              <w:bottom w:val="single" w:sz="4" w:space="0" w:color="auto"/>
              <w:right w:val="single" w:sz="4" w:space="0" w:color="auto"/>
            </w:tcBorders>
          </w:tcPr>
          <w:p w14:paraId="5A9DC23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3EA691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AFF3C0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DEA78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608C64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8F87F0D">
            <w:pPr>
              <w:pStyle w:val="TableTextWithTabs"/>
            </w:pPr>
            <w:r>
              <w:t xml:space="preserve">Description</w:t>
            </w:r>
          </w:p>
        </w:tc>
        <w:tc>
          <w:tcPr>
            <w:tcW w:w="1275" w:type="dxa"/>
            <w:tcBorders>
              <w:top w:val="single" w:sz="4" w:space="0" w:color="auto"/>
              <w:left w:val="single" w:sz="4" w:space="0" w:color="auto"/>
              <w:bottom w:val="single" w:sz="4" w:space="0" w:color="auto"/>
              <w:right w:val="single" w:sz="4" w:space="0" w:color="auto"/>
            </w:tcBorders>
          </w:tcPr>
          <w:p w14:paraId="6BD2D22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36F41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A982B0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52648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44FD19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FE2E2E3">
            <w:pPr>
              <w:pStyle w:val="TableTextWithTabs"/>
            </w:pPr>
            <w:r>
              <w:t xml:space="preserve">Documentation</w:t>
            </w:r>
          </w:p>
        </w:tc>
        <w:tc>
          <w:tcPr>
            <w:tcW w:w="1275" w:type="dxa"/>
            <w:tcBorders>
              <w:top w:val="single" w:sz="4" w:space="0" w:color="auto"/>
              <w:left w:val="single" w:sz="4" w:space="0" w:color="auto"/>
              <w:bottom w:val="single" w:sz="4" w:space="0" w:color="auto"/>
              <w:right w:val="single" w:sz="4" w:space="0" w:color="auto"/>
            </w:tcBorders>
          </w:tcPr>
          <w:p w14:paraId="0A1BE86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4C9998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9C4752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E363F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597C3D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564CC84">
            <w:pPr>
              <w:pStyle w:val="TableTextWithTabs"/>
            </w:pPr>
            <w:r>
              <w:t xml:space="preserve">Labels</w:t>
            </w:r>
          </w:p>
        </w:tc>
        <w:tc>
          <w:tcPr>
            <w:tcW w:w="1275" w:type="dxa"/>
            <w:tcBorders>
              <w:top w:val="single" w:sz="4" w:space="0" w:color="auto"/>
              <w:left w:val="single" w:sz="4" w:space="0" w:color="auto"/>
              <w:bottom w:val="single" w:sz="4" w:space="0" w:color="auto"/>
              <w:right w:val="single" w:sz="4" w:space="0" w:color="auto"/>
            </w:tcBorders>
          </w:tcPr>
          <w:p w14:paraId="025E4D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8884C29">
            <w:pPr>
              <w:pStyle w:val="TableText"/>
            </w:pPr>
            <w:r>
              <w:t xml:space="preserve">AttributesType</w:t>
            </w:r>
          </w:p>
        </w:tc>
        <w:tc>
          <w:tcPr>
            <w:tcW w:w="851" w:type="dxa"/>
            <w:tcBorders>
              <w:top w:val="single" w:sz="4" w:space="0" w:color="auto"/>
              <w:left w:val="single" w:sz="4" w:space="0" w:color="auto"/>
              <w:bottom w:val="single" w:sz="4" w:space="0" w:color="auto"/>
              <w:right w:val="single" w:sz="4" w:space="0" w:color="auto"/>
            </w:tcBorders>
          </w:tcPr>
          <w:p w14:paraId="7AC870F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00EB1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97185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853B4D">
            <w:pPr>
              <w:pStyle w:val="TableTextWithTabs"/>
            </w:pPr>
            <w:r>
              <w:t xml:space="preserve">CreatedAt</w:t>
            </w:r>
          </w:p>
        </w:tc>
        <w:tc>
          <w:tcPr>
            <w:tcW w:w="1275" w:type="dxa"/>
            <w:tcBorders>
              <w:top w:val="single" w:sz="4" w:space="0" w:color="auto"/>
              <w:left w:val="single" w:sz="4" w:space="0" w:color="auto"/>
              <w:bottom w:val="single" w:sz="4" w:space="0" w:color="auto"/>
              <w:right w:val="single" w:sz="4" w:space="0" w:color="auto"/>
            </w:tcBorders>
          </w:tcPr>
          <w:p w14:paraId="0682071B">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3DDF7C6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01724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593B1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829F4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820192A">
            <w:pPr>
              <w:pStyle w:val="TableTextWithTabs"/>
            </w:pPr>
            <w:r>
              <w:t xml:space="preserve">ModifiedAt</w:t>
            </w:r>
          </w:p>
        </w:tc>
        <w:tc>
          <w:tcPr>
            <w:tcW w:w="1275" w:type="dxa"/>
            <w:tcBorders>
              <w:top w:val="single" w:sz="4" w:space="0" w:color="auto"/>
              <w:left w:val="single" w:sz="4" w:space="0" w:color="auto"/>
              <w:bottom w:val="single" w:sz="4" w:space="0" w:color="auto"/>
              <w:right w:val="single" w:sz="4" w:space="0" w:color="auto"/>
            </w:tcBorders>
          </w:tcPr>
          <w:p w14:paraId="34A43E20">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40DA511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BC9E00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3AE44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92F0C54">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43519C89">
            <w:pPr>
              <w:pStyle w:val="TableTextWithTabs"/>
            </w:pPr>
            <w:r>
              <w:t xml:space="preserve">Delete</w:t>
            </w:r>
          </w:p>
        </w:tc>
        <w:tc>
          <w:tcPr>
            <w:tcW w:w="1275" w:type="dxa"/>
            <w:tcBorders>
              <w:top w:val="single" w:sz="4" w:space="0" w:color="auto"/>
              <w:left w:val="single" w:sz="4" w:space="0" w:color="auto"/>
              <w:bottom w:val="single" w:sz="4" w:space="0" w:color="auto"/>
              <w:right w:val="single" w:sz="4" w:space="0" w:color="auto"/>
            </w:tcBorders>
          </w:tcPr>
          <w:p w14:paraId="6FA8A9D1">
            <w:pPr>
              <w:pStyle w:val="TableText"/>
            </w:pPr>
          </w:p>
        </w:tc>
        <w:tc>
          <w:tcPr>
            <w:tcW w:w="1843" w:type="dxa"/>
            <w:tcBorders>
              <w:top w:val="single" w:sz="4" w:space="0" w:color="auto"/>
              <w:left w:val="single" w:sz="4" w:space="0" w:color="auto"/>
              <w:bottom w:val="single" w:sz="4" w:space="0" w:color="auto"/>
              <w:right w:val="single" w:sz="4" w:space="0" w:color="auto"/>
            </w:tcBorders>
          </w:tcPr>
          <w:p w14:paraId="15CA1832">
            <w:pPr>
              <w:pStyle w:val="TableText"/>
            </w:pPr>
          </w:p>
        </w:tc>
        <w:tc>
          <w:tcPr>
            <w:tcW w:w="851" w:type="dxa"/>
            <w:tcBorders>
              <w:top w:val="single" w:sz="4" w:space="0" w:color="auto"/>
              <w:left w:val="single" w:sz="4" w:space="0" w:color="auto"/>
              <w:bottom w:val="single" w:sz="4" w:space="0" w:color="auto"/>
              <w:right w:val="single" w:sz="4" w:space="0" w:color="auto"/>
            </w:tcBorders>
          </w:tcPr>
          <w:p w14:paraId="545F6F1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A598B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E4E91">
            <w:pPr>
              <w:pStyle w:val="TableText"/>
            </w:pPr>
            <w:r>
              <w:t xml:space="preserve">XREG-Resource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50F4C9">
            <w:pPr>
              <w:pStyle w:val="TableText"/>
            </w:pPr>
            <w:r>
              <w:t xml:space="preserve">XREG-Federation</w:t>
            </w:r>
          </w:p>
        </w:tc>
      </w:tr>
    </w:tbl>
    <w:p w14:paraId="2F11300E">
      <w:pPr>
        <w:pStyle w:val="spacer"/>
      </w:pPr>
    </w:p>
    <w:p w14:paraId="0D788968">
      <w:pPr>
        <w:pStyle w:val="Heading3"/>
      </w:pPr>
      <w:bookmarkStart w:id="507" w:name="_Clause_c7_3_1"/>
      <w:r>
        <w:t xml:space="preserve">Delete</w:t>
      </w:r>
      <w:bookmarkEnd w:id="507"/>
    </w:p>
    <w:p w14:paraId="4C2E94C5">
      <w:pPr>
        <w:pStyle w:val="PARAGRAPH"/>
      </w:pPr>
      <w:r>
        <w:t xml:space="preserve">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7F108AC6">
      <w:pPr>
        <w:pStyle w:val="PARAGRAPH"/>
      </w:pPr>
      <w:r>
        <w:t xml:space="preserve">Signature</w:t>
      </w:r>
    </w:p>
    <w:p w14:paraId="68A6F523">
      <w:pPr>
        <w:pStyle w:val="MethodSignature"/>
      </w:pPr>
      <w:r>
        <w:t xml:space="preserve">Delete (</w:t>
      </w:r>
    </w:p>
    <w:p w14:paraId="2C091609">
      <w:pPr>
        <w:pStyle w:val="MethodSignature"/>
      </w:pPr>
      <w:r>
        <w:t xml:space="preserve">    [in]  0:UInt32       ExpectedEpoch);</w:t>
      </w:r>
    </w:p>
    <w:p w14:paraId="1E0EFFE0">
      <w:pPr>
        <w:pStyle w:val="TABLE-title"/>
        <w:keepNext/>
      </w:pPr>
      <w:bookmarkStart w:id="508" w:name="_Tab_c7_3_1_m_args"/>
      <w:r>
        <w:t xml:space="preserve">Table </w:t>
      </w:r>
      <w:r>
        <w:fldChar w:fldCharType="begin"/>
      </w:r>
      <w:r>
        <w:instrText xml:space="preserve"> SEQ Table \* ARABIC </w:instrText>
      </w:r>
      <w:r>
        <w:fldChar w:fldCharType="separate"/>
      </w:r>
      <w:r>
        <w:rPr>
          <w:noProof/>
        </w:rPr>
        <w:t xml:space="preserve">16</w:t>
      </w:r>
      <w:r>
        <w:fldChar w:fldCharType="end"/>
      </w:r>
      <w:r>
        <w:t xml:space="preserve"> – Delete Method Arguments</w:t>
      </w:r>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270D3ED">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31A7119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CC2258">
            <w:pPr>
              <w:pStyle w:val="TableText"/>
            </w:pPr>
            <w:r>
              <w:t xml:space="preserve">ExpectedEpoch</w:t>
            </w:r>
          </w:p>
        </w:tc>
        <w:tc>
          <w:tcPr>
            <w:tcW w:w="6726" w:type="dxa"/>
            <w:tcBorders>
              <w:top w:val="single" w:sz="4" w:space="0" w:color="auto"/>
              <w:left w:val="single" w:sz="4" w:space="0" w:color="auto"/>
              <w:bottom w:val="single" w:sz="4" w:space="0" w:color="auto"/>
              <w:right w:val="single" w:sz="4" w:space="0" w:color="auto"/>
            </w:tcBorders>
          </w:tcPr>
          <w:p w14:paraId="4F5A51E5">
            <w:pPr>
              <w:pStyle w:val="TableText"/>
            </w:pPr>
            <w:r>
              <w:t xml:space="preserve">Expected current Epoch of the resource for optimistic concurrency; 0 disables the check.</w:t>
            </w:r>
          </w:p>
        </w:tc>
      </w:tr>
    </w:tbl>
    <w:p w14:paraId="53C13BE0">
      <w:pPr>
        <w:pStyle w:val="spacer"/>
      </w:pPr>
    </w:p>
    <w:p w14:paraId="6D54F0AF">
      <w:pPr>
        <w:pStyle w:val="TABLE-title"/>
        <w:keepNext/>
      </w:pPr>
      <w:bookmarkStart w:id="509" w:name="_Tab_c7_3_1_m_as"/>
      <w:r>
        <w:t xml:space="preserve">Table </w:t>
      </w:r>
      <w:r>
        <w:fldChar w:fldCharType="begin"/>
      </w:r>
      <w:r>
        <w:instrText xml:space="preserve"> SEQ Table \* ARABIC </w:instrText>
      </w:r>
      <w:r>
        <w:fldChar w:fldCharType="separate"/>
      </w:r>
      <w:r>
        <w:rPr>
          <w:noProof/>
        </w:rPr>
        <w:t xml:space="preserve">17</w:t>
      </w:r>
      <w:r>
        <w:fldChar w:fldCharType="end"/>
      </w:r>
      <w:r>
        <w:t xml:space="preserve"> – Delete Method AddressSpace definition</w:t>
      </w:r>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1672F4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3EC97F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F1D3DA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5723FD5">
            <w:pPr>
              <w:pStyle w:val="TableText"/>
            </w:pPr>
            <w:r>
              <w:t xml:space="preserve">Delete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CF4725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BA99E50">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D01B14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3F4370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02B8ED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1472DCB">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A3F2D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07288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669D4BD">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C5EFEB2">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93CDA5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BBEEAD7">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DC498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44BEE8">
            <w:pPr>
              <w:pStyle w:val="TableText"/>
            </w:pPr>
            <w:r>
              <w:t xml:space="preserve">XREG-Registration</w:t>
            </w:r>
          </w:p>
        </w:tc>
      </w:tr>
    </w:tbl>
    <w:p w14:paraId="5E67DD2E">
      <w:pPr>
        <w:pStyle w:val="spacer"/>
      </w:pPr>
    </w:p>
    <w:p w14:paraId="64C507C3">
      <w:pPr>
        <w:pStyle w:val="Heading2"/>
      </w:pPr>
      <w:bookmarkStart w:id="510" w:name="_Clause_c7_4"/>
      <w:r>
        <w:t xml:space="preserve">AttributesType</w:t>
      </w:r>
      <w:bookmarkEnd w:id="510"/>
    </w:p>
    <w:p w14:paraId="5D45C9FB">
      <w:pPr>
        <w:pStyle w:val="PARAGRAPH"/>
      </w:pPr>
      <w:r>
        <w:t xml:space="preserve">The extensible xRegistry </w:t>
      </w:r>
      <w:r>
        <w:rPr>
          <w:rStyle w:val="VARIABLE"/>
        </w:rPr>
        <w:t xml:space="preserve">labels</w:t>
      </w:r>
      <w:r>
        <w:t xml:space="preserve"> (and any other dynamic extension attributes) are modelled as an </w:t>
      </w:r>
      <w:r>
        <w:rPr>
          <w:rStyle w:val="VARIABLE"/>
        </w:rPr>
        <w:t xml:space="preserve">AttributesType</w:t>
      </w:r>
      <w:r>
        <w:t xml:space="preserve"> container rather than a single array Property, so each label is an individually browsable, readable and enumerable node and cannot collide with an entity's fixed attribute BrowseNames. </w:t>
      </w:r>
      <w:r>
        <w:rPr>
          <w:rStyle w:val="VARIABLE"/>
        </w:rPr>
        <w:t xml:space="preserve">AttributesType</w:t>
      </w:r>
      <w:r>
        <w:t xml:space="preserve"> (a subtype of </w:t>
      </w:r>
      <w:r>
        <w:rPr>
          <w:rStyle w:val="VARIABLE"/>
        </w:rPr>
        <w:t xml:space="preserve">BaseObjectType</w:t>
      </w:r>
      <w:r>
        <w:t xml:space="preserve">) has:</w:t>
      </w:r>
    </w:p>
    <w:p w14:paraId="2C7E2CC4">
      <w:pPr>
        <w:pStyle w:val="ListBullet"/>
        <w:numPr>
          <w:ilvl w:val="0"/>
          <w:numId w:val="21"/>
        </w:numPr>
      </w:pPr>
      <w:r>
        <w:t xml:space="preserve">an OptionalPlaceholder </w:t>
      </w:r>
      <w:r>
        <w:rPr>
          <w:rStyle w:val="VARIABLE"/>
        </w:rPr>
        <w:t xml:space="preserve">&lt;Attribute&gt;</w:t>
      </w:r>
      <w:r>
        <w:t xml:space="preserve"> </w:t>
      </w:r>
      <w:r>
        <w:rPr>
          <w:rStyle w:val="VARIABLE"/>
        </w:rPr>
        <w:t xml:space="preserve">PropertyType</w:t>
      </w:r>
      <w:r>
        <w:t xml:space="preserve"> Variable — a server materializes one </w:t>
      </w:r>
      <w:r>
        <w:rPr>
          <w:rStyle w:val="VARIABLE"/>
        </w:rPr>
        <w:t xml:space="preserve">PropertyType</w:t>
      </w:r>
      <w:r>
        <w:t xml:space="preserve"> Variable per present label, whose BrowseName is the label key and whose value is the label string; and</w:t>
      </w:r>
    </w:p>
    <w:p w14:paraId="1D5DC651">
      <w:pPr>
        <w:pStyle w:val="ListBullet"/>
        <w:numPr>
          <w:ilvl w:val="0"/>
          <w:numId w:val="21"/>
        </w:numPr>
      </w:pPr>
      <w:r>
        <w:t xml:space="preserve">the </w:t>
      </w:r>
      <w:r>
        <w:rPr>
          <w:rStyle w:val="VARIABLE"/>
        </w:rPr>
        <w:t xml:space="preserve">AddAttribute(Key: String, Value: String, ExpectedEpoch: UInt32)</w:t>
      </w:r>
      <w:r>
        <w:t xml:space="preserve"> and </w:t>
      </w:r>
      <w:r>
        <w:rPr>
          <w:rStyle w:val="VARIABLE"/>
        </w:rPr>
        <w:t xml:space="preserve">RemoveAttribute(Key: String, ExpectedEpoch: UInt32)</w:t>
      </w:r>
      <w:r>
        <w:t xml:space="preserve"> Methods, which add/update and remove those Variables and increment the owning entity's </w:t>
      </w:r>
      <w:r>
        <w:rPr>
          <w:rStyle w:val="VARIABLE"/>
        </w:rPr>
        <w:t xml:space="preserve">Epoch</w:t>
      </w:r>
      <w:r>
        <w:t xml:space="preserve">; success or failure is conveyed by the Method Call StatusCode (they return no output). </w:t>
      </w:r>
      <w:r>
        <w:rPr>
          <w:rStyle w:val="VARIABLE"/>
        </w:rPr>
        <w:t xml:space="preserve">ExpectedEpoch</w:t>
      </w:r>
      <w:r>
        <w:t xml:space="preserve"> provides optimistic concurrency: when it is non-zero and does not equal the owning entity's current </w:t>
      </w:r>
      <w:r>
        <w:rPr>
          <w:rStyle w:val="VARIABLE"/>
        </w:rPr>
        <w:t xml:space="preserve">Epoch</w:t>
      </w:r>
      <w:r>
        <w:t xml:space="preserve">, the Method fails </w:t>
      </w:r>
      <w:r>
        <w:rPr>
          <w:rStyle w:val="VARIABLE"/>
        </w:rPr>
        <w:t xml:space="preserve">Bad_InvalidState</w:t>
      </w:r>
      <w:r>
        <w:t xml:space="preserve"> and makes no change; </w:t>
      </w:r>
      <w:r>
        <w:rPr>
          <w:rStyle w:val="VARIABLE"/>
        </w:rPr>
        <w:t xml:space="preserve">0</w:t>
      </w:r>
      <w:r>
        <w:t xml:space="preserve"> disables the check.</w:t>
      </w:r>
    </w:p>
    <w:p w14:paraId="27CAE9FC">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 xml:space="preserve">PATCH</w:t>
      </w:r>
      <w:r>
        <w:t xml:space="preserve"> of an entity's </w:t>
      </w:r>
      <w:r>
        <w:rPr>
          <w:rStyle w:val="VARIABLE"/>
        </w:rPr>
        <w:t xml:space="preserve">labels</w:t>
      </w:r>
      <w:r>
        <w:t xml:space="preserve">. Each entity exposes one such container as its </w:t>
      </w:r>
      <w:r>
        <w:rPr>
          <w:rStyle w:val="VARIABLE"/>
        </w:rPr>
        <w:t xml:space="preserve">Labels</w:t>
      </w:r>
      <w:r>
        <w:t xml:space="preserve"> component (</w:t>
      </w:r>
      <w:r>
        <w:fldChar w:fldCharType="begin"/>
      </w:r>
      <w:r>
        <w:instrText xml:space="preserve"> REF _Clause_c6_5 \r \h </w:instrText>
      </w:r>
      <w:r>
        <w:fldChar w:fldCharType="separate"/>
      </w:r>
      <w:r>
        <w:rPr>
          <w:noProof/>
        </w:rPr>
        <w:t xml:space="preserve">6.5</w:t>
      </w:r>
      <w:r>
        <w:fldChar w:fldCharType="end"/>
      </w:r>
      <w:r>
        <w:t xml:space="preserve">); the labels are deleted together with the entity. A server that does not allow post-creation configuration need not expose the Methods. An </w:t>
      </w:r>
      <w:r>
        <w:rPr>
          <w:rStyle w:val="VARIABLE"/>
        </w:rPr>
        <w:t xml:space="preserve">AddIn</w:t>
      </w:r>
      <w:r>
        <w:t xml:space="preserve">/interface composition (</w:t>
      </w:r>
      <w:r>
        <w:rPr>
          <w:rStyle w:val="VARIABLE"/>
        </w:rPr>
        <w:t xml:space="preserve">HasAddIn</w:t>
      </w:r>
      <w:r>
        <w:t xml:space="preserve">/</w:t>
      </w:r>
      <w:r>
        <w:rPr>
          <w:rStyle w:val="VARIABLE"/>
        </w:rPr>
        <w:t xml:space="preserve">HasInterface</w:t>
      </w:r>
      <w:r>
        <w:t xml:space="preserve">) is a viable alternative for attaching the container; the component form is used here for simplicity.</w:t>
      </w:r>
    </w:p>
    <w:p w14:paraId="5FCD5262">
      <w:pPr>
        <w:pStyle w:val="TABLE-title"/>
        <w:keepNext/>
      </w:pPr>
      <w:bookmarkStart w:id="511" w:name="_Tab_c7_4_tab"/>
      <w:r>
        <w:t xml:space="preserve">Table </w:t>
      </w:r>
      <w:r>
        <w:fldChar w:fldCharType="begin"/>
      </w:r>
      <w:r>
        <w:instrText xml:space="preserve"> SEQ Table \* ARABIC </w:instrText>
      </w:r>
      <w:r>
        <w:fldChar w:fldCharType="separate"/>
      </w:r>
      <w:r>
        <w:rPr>
          <w:noProof/>
        </w:rPr>
        <w:t xml:space="preserve">18</w:t>
      </w:r>
      <w:r>
        <w:fldChar w:fldCharType="end"/>
      </w:r>
      <w:r>
        <w:t xml:space="preserve"> – AttributesType definition</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81A454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pPr>
              <w:pStyle w:val="TableText"/>
            </w:pPr>
            <w:r>
              <w:t xml:space="preserve">1:AttributesType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ABEC7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6E1B4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7D2B02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26E3D1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70892D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18CA44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E299B8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F0498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34F0B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D762170">
            <w:pPr>
              <w:pStyle w:val="TableTextWithTabs"/>
            </w:pPr>
            <w:r>
              <w:t xml:space="preserve">&lt;Attribute&gt;</w:t>
            </w:r>
          </w:p>
        </w:tc>
        <w:tc>
          <w:tcPr>
            <w:tcW w:w="1275" w:type="dxa"/>
            <w:tcBorders>
              <w:top w:val="single" w:sz="4" w:space="0" w:color="auto"/>
              <w:left w:val="single" w:sz="4" w:space="0" w:color="auto"/>
              <w:bottom w:val="single" w:sz="4" w:space="0" w:color="auto"/>
              <w:right w:val="single" w:sz="4" w:space="0" w:color="auto"/>
            </w:tcBorders>
          </w:tcPr>
          <w:p w14:paraId="1891633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DB6AC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C51EC8">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3E6EF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6E3C74B">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E5EA013">
            <w:pPr>
              <w:pStyle w:val="TableTextWithTabs"/>
            </w:pPr>
            <w:r>
              <w:t xml:space="preserve">AddAttribute</w:t>
            </w:r>
          </w:p>
        </w:tc>
        <w:tc>
          <w:tcPr>
            <w:tcW w:w="1275" w:type="dxa"/>
            <w:tcBorders>
              <w:top w:val="single" w:sz="4" w:space="0" w:color="auto"/>
              <w:left w:val="single" w:sz="4" w:space="0" w:color="auto"/>
              <w:bottom w:val="single" w:sz="4" w:space="0" w:color="auto"/>
              <w:right w:val="single" w:sz="4" w:space="0" w:color="auto"/>
            </w:tcBorders>
          </w:tcPr>
          <w:p w14:paraId="39CA41DE">
            <w:pPr>
              <w:pStyle w:val="TableText"/>
            </w:pPr>
          </w:p>
        </w:tc>
        <w:tc>
          <w:tcPr>
            <w:tcW w:w="1843" w:type="dxa"/>
            <w:tcBorders>
              <w:top w:val="single" w:sz="4" w:space="0" w:color="auto"/>
              <w:left w:val="single" w:sz="4" w:space="0" w:color="auto"/>
              <w:bottom w:val="single" w:sz="4" w:space="0" w:color="auto"/>
              <w:right w:val="single" w:sz="4" w:space="0" w:color="auto"/>
            </w:tcBorders>
          </w:tcPr>
          <w:p w14:paraId="3D25A021">
            <w:pPr>
              <w:pStyle w:val="TableText"/>
            </w:pPr>
          </w:p>
        </w:tc>
        <w:tc>
          <w:tcPr>
            <w:tcW w:w="851" w:type="dxa"/>
            <w:tcBorders>
              <w:top w:val="single" w:sz="4" w:space="0" w:color="auto"/>
              <w:left w:val="single" w:sz="4" w:space="0" w:color="auto"/>
              <w:bottom w:val="single" w:sz="4" w:space="0" w:color="auto"/>
              <w:right w:val="single" w:sz="4" w:space="0" w:color="auto"/>
            </w:tcBorders>
          </w:tcPr>
          <w:p w14:paraId="3A9ADAB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BD233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57366B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0F7006E">
            <w:pPr>
              <w:pStyle w:val="TableTextWithTabs"/>
            </w:pPr>
            <w:r>
              <w:t xml:space="preserve">RemoveAttribute</w:t>
            </w:r>
          </w:p>
        </w:tc>
        <w:tc>
          <w:tcPr>
            <w:tcW w:w="1275" w:type="dxa"/>
            <w:tcBorders>
              <w:top w:val="single" w:sz="4" w:space="0" w:color="auto"/>
              <w:left w:val="single" w:sz="4" w:space="0" w:color="auto"/>
              <w:bottom w:val="single" w:sz="4" w:space="0" w:color="auto"/>
              <w:right w:val="single" w:sz="4" w:space="0" w:color="auto"/>
            </w:tcBorders>
          </w:tcPr>
          <w:p w14:paraId="15713755">
            <w:pPr>
              <w:pStyle w:val="TableText"/>
            </w:pPr>
          </w:p>
        </w:tc>
        <w:tc>
          <w:tcPr>
            <w:tcW w:w="1843" w:type="dxa"/>
            <w:tcBorders>
              <w:top w:val="single" w:sz="4" w:space="0" w:color="auto"/>
              <w:left w:val="single" w:sz="4" w:space="0" w:color="auto"/>
              <w:bottom w:val="single" w:sz="4" w:space="0" w:color="auto"/>
              <w:right w:val="single" w:sz="4" w:space="0" w:color="auto"/>
            </w:tcBorders>
          </w:tcPr>
          <w:p w14:paraId="54F20029">
            <w:pPr>
              <w:pStyle w:val="TableText"/>
            </w:pPr>
          </w:p>
        </w:tc>
        <w:tc>
          <w:tcPr>
            <w:tcW w:w="851" w:type="dxa"/>
            <w:tcBorders>
              <w:top w:val="single" w:sz="4" w:space="0" w:color="auto"/>
              <w:left w:val="single" w:sz="4" w:space="0" w:color="auto"/>
              <w:bottom w:val="single" w:sz="4" w:space="0" w:color="auto"/>
              <w:right w:val="single" w:sz="4" w:space="0" w:color="auto"/>
            </w:tcBorders>
          </w:tcPr>
          <w:p w14:paraId="1C47363C">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pPr>
              <w:pStyle w:val="TableText"/>
            </w:pPr>
            <w:r>
              <w:t xml:space="preserve">XREG-Attributes</w:t>
            </w:r>
          </w:p>
        </w:tc>
      </w:tr>
    </w:tbl>
    <w:p w14:paraId="143146DF">
      <w:pPr>
        <w:pStyle w:val="spacer"/>
      </w:pPr>
    </w:p>
    <w:p w14:paraId="4457F897">
      <w:pPr>
        <w:pStyle w:val="Heading3"/>
      </w:pPr>
      <w:bookmarkStart w:id="512" w:name="_Clause_c7_4_1"/>
      <w:r>
        <w:t xml:space="preserve">AddAttribute</w:t>
      </w:r>
      <w:bookmarkEnd w:id="512"/>
    </w:p>
    <w:p w14:paraId="254C4BCC">
      <w:pPr>
        <w:pStyle w:val="PARAGRAPH"/>
      </w:pPr>
      <w:r>
        <w:t xml:space="preserve">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16A8F99F">
      <w:pPr>
        <w:pStyle w:val="PARAGRAPH"/>
      </w:pPr>
      <w:r>
        <w:t xml:space="preserve">Signature</w:t>
      </w:r>
    </w:p>
    <w:p w14:paraId="767675F3">
      <w:pPr>
        <w:pStyle w:val="MethodSignature"/>
      </w:pPr>
      <w:r>
        <w:t xml:space="preserve">AddAttribute (</w:t>
      </w:r>
    </w:p>
    <w:p w14:paraId="3D4CC887">
      <w:pPr>
        <w:pStyle w:val="MethodSignature"/>
      </w:pPr>
      <w:r>
        <w:t xml:space="preserve">    [in]  0:String       Key,</w:t>
      </w:r>
    </w:p>
    <w:p w14:paraId="17CE3A6C">
      <w:pPr>
        <w:pStyle w:val="MethodSignature"/>
      </w:pPr>
      <w:r>
        <w:t xml:space="preserve">    [in]  0:String       Value,</w:t>
      </w:r>
    </w:p>
    <w:p w14:paraId="3D89309A">
      <w:pPr>
        <w:pStyle w:val="MethodSignature"/>
      </w:pPr>
      <w:r>
        <w:t xml:space="preserve">    [in]  0:UInt32       ExpectedEpoch);</w:t>
      </w:r>
    </w:p>
    <w:p w14:paraId="2BB0FE31">
      <w:pPr>
        <w:pStyle w:val="TABLE-title"/>
        <w:keepNext/>
      </w:pPr>
      <w:bookmarkStart w:id="513" w:name="_Tab_c7_4_1_m_args"/>
      <w:r>
        <w:t xml:space="preserve">Table </w:t>
      </w:r>
      <w:r>
        <w:fldChar w:fldCharType="begin"/>
      </w:r>
      <w:r>
        <w:instrText xml:space="preserve"> SEQ Table \* ARABIC </w:instrText>
      </w:r>
      <w:r>
        <w:fldChar w:fldCharType="separate"/>
      </w:r>
      <w:r>
        <w:rPr>
          <w:noProof/>
        </w:rPr>
        <w:t xml:space="preserve">19</w:t>
      </w:r>
      <w:r>
        <w:fldChar w:fldCharType="end"/>
      </w:r>
      <w:r>
        <w:t xml:space="preserve"> – AddAttribute Method Arguments</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599F7F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4171EC58">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96D09D">
            <w:pPr>
              <w:pStyle w:val="TableText"/>
            </w:pPr>
            <w:r>
              <w:t xml:space="preserve">Key</w:t>
            </w:r>
          </w:p>
        </w:tc>
        <w:tc>
          <w:tcPr>
            <w:tcW w:w="6726" w:type="dxa"/>
            <w:tcBorders>
              <w:top w:val="single" w:sz="4" w:space="0" w:color="auto"/>
              <w:left w:val="single" w:sz="4" w:space="0" w:color="auto"/>
              <w:bottom w:val="single" w:sz="4" w:space="0" w:color="auto"/>
              <w:right w:val="single" w:sz="4" w:space="0" w:color="auto"/>
            </w:tcBorders>
          </w:tcPr>
          <w:p w14:paraId="60E09A5C">
            <w:pPr>
              <w:pStyle w:val="TableText"/>
            </w:pPr>
            <w:r>
              <w:t xml:space="preserve">Attribute (or label)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1F348F9">
            <w:pPr>
              <w:pStyle w:val="TableText"/>
            </w:pPr>
            <w:r>
              <w:t xml:space="preserve">Value</w:t>
            </w:r>
          </w:p>
        </w:tc>
        <w:tc>
          <w:tcPr>
            <w:tcW w:w="6726" w:type="dxa"/>
            <w:tcBorders>
              <w:top w:val="single" w:sz="4" w:space="0" w:color="auto"/>
              <w:left w:val="single" w:sz="4" w:space="0" w:color="auto"/>
              <w:bottom w:val="single" w:sz="4" w:space="0" w:color="auto"/>
              <w:right w:val="single" w:sz="4" w:space="0" w:color="auto"/>
            </w:tcBorders>
          </w:tcPr>
          <w:p w14:paraId="05F4E900">
            <w:pPr>
              <w:pStyle w:val="TableText"/>
            </w:pPr>
            <w:r>
              <w:t xml:space="preserve">Attribute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58118F">
            <w:pPr>
              <w:pStyle w:val="TableText"/>
            </w:pPr>
            <w:r>
              <w:t xml:space="preserve">ExpectedEpoch</w:t>
            </w:r>
          </w:p>
        </w:tc>
        <w:tc>
          <w:tcPr>
            <w:tcW w:w="6726" w:type="dxa"/>
            <w:tcBorders>
              <w:top w:val="single" w:sz="4" w:space="0" w:color="auto"/>
              <w:left w:val="single" w:sz="4" w:space="0" w:color="auto"/>
              <w:bottom w:val="single" w:sz="4" w:space="0" w:color="auto"/>
              <w:right w:val="single" w:sz="4" w:space="0" w:color="auto"/>
            </w:tcBorders>
          </w:tcPr>
          <w:p w14:paraId="5DC6AD71">
            <w:pPr>
              <w:pStyle w:val="TableText"/>
            </w:pPr>
            <w:r>
              <w:t xml:space="preserve">Expected current Epoch of the owning entity for optimistic concurrency; 0 disables the check.</w:t>
            </w:r>
          </w:p>
        </w:tc>
      </w:tr>
    </w:tbl>
    <w:p w14:paraId="11DA94C0">
      <w:pPr>
        <w:pStyle w:val="spacer"/>
      </w:pPr>
    </w:p>
    <w:p w14:paraId="3A8ED1BF">
      <w:pPr>
        <w:pStyle w:val="TABLE-title"/>
        <w:keepNext/>
      </w:pPr>
      <w:bookmarkStart w:id="514" w:name="_Tab_c7_4_1_m_as"/>
      <w:r>
        <w:t xml:space="preserve">Table </w:t>
      </w:r>
      <w:r>
        <w:fldChar w:fldCharType="begin"/>
      </w:r>
      <w:r>
        <w:instrText xml:space="preserve"> SEQ Table \* ARABIC </w:instrText>
      </w:r>
      <w:r>
        <w:fldChar w:fldCharType="separate"/>
      </w:r>
      <w:r>
        <w:rPr>
          <w:noProof/>
        </w:rPr>
        <w:t xml:space="preserve">20</w:t>
      </w:r>
      <w:r>
        <w:fldChar w:fldCharType="end"/>
      </w:r>
      <w:r>
        <w:t xml:space="preserve"> – AddAttribute Method AddressSpace definition</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FA9EE0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972BF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CCC749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956E3A8">
            <w:pPr>
              <w:pStyle w:val="TableText"/>
            </w:pPr>
            <w:r>
              <w:t xml:space="preserve">AddAttribute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D0CD3A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3F318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F2195A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963128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B9F3D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04F6C7A">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2680D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CBDF32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3891E21">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151E623B">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2A0A0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17DA236">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3C7D5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481CE">
            <w:pPr>
              <w:pStyle w:val="TableText"/>
            </w:pPr>
            <w:r>
              <w:t xml:space="preserve">XREG-Attributes</w:t>
            </w:r>
          </w:p>
        </w:tc>
      </w:tr>
    </w:tbl>
    <w:p w14:paraId="2B33B2CA">
      <w:pPr>
        <w:pStyle w:val="spacer"/>
      </w:pPr>
    </w:p>
    <w:p w14:paraId="4BE0D73A">
      <w:pPr>
        <w:pStyle w:val="Heading3"/>
      </w:pPr>
      <w:bookmarkStart w:id="515" w:name="_Clause_c7_4_2"/>
      <w:r>
        <w:t xml:space="preserve">RemoveAttribute</w:t>
      </w:r>
      <w:bookmarkEnd w:id="515"/>
    </w:p>
    <w:p w14:paraId="5C70D2EC">
      <w:pPr>
        <w:pStyle w:val="PARAGRAPH"/>
      </w:pPr>
      <w:r>
        <w:t xml:space="preserve">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1E4227F5">
      <w:pPr>
        <w:pStyle w:val="PARAGRAPH"/>
      </w:pPr>
      <w:r>
        <w:t xml:space="preserve">Signature</w:t>
      </w:r>
    </w:p>
    <w:p w14:paraId="68F6F7EE">
      <w:pPr>
        <w:pStyle w:val="MethodSignature"/>
      </w:pPr>
      <w:r>
        <w:t xml:space="preserve">RemoveAttribute (</w:t>
      </w:r>
    </w:p>
    <w:p w14:paraId="67938046">
      <w:pPr>
        <w:pStyle w:val="MethodSignature"/>
      </w:pPr>
      <w:r>
        <w:t xml:space="preserve">    [in]  0:String       Key,</w:t>
      </w:r>
    </w:p>
    <w:p w14:paraId="65509DBE">
      <w:pPr>
        <w:pStyle w:val="MethodSignature"/>
      </w:pPr>
      <w:r>
        <w:t xml:space="preserve">    [in]  0:UInt32       ExpectedEpoch);</w:t>
      </w:r>
    </w:p>
    <w:p w14:paraId="5120B5FF">
      <w:pPr>
        <w:pStyle w:val="TABLE-title"/>
        <w:keepNext/>
      </w:pPr>
      <w:bookmarkStart w:id="516" w:name="_Tab_c7_4_2_m_args"/>
      <w:r>
        <w:t xml:space="preserve">Table </w:t>
      </w:r>
      <w:r>
        <w:fldChar w:fldCharType="begin"/>
      </w:r>
      <w:r>
        <w:instrText xml:space="preserve"> SEQ Table \* ARABIC </w:instrText>
      </w:r>
      <w:r>
        <w:fldChar w:fldCharType="separate"/>
      </w:r>
      <w:r>
        <w:rPr>
          <w:noProof/>
        </w:rPr>
        <w:t xml:space="preserve">21</w:t>
      </w:r>
      <w:r>
        <w:fldChar w:fldCharType="end"/>
      </w:r>
      <w:r>
        <w:t xml:space="preserve"> – RemoveAttribute Method Arguments</w:t>
      </w:r>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2BF3EFD">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A731678">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B4D5455">
            <w:pPr>
              <w:pStyle w:val="TableText"/>
            </w:pPr>
            <w:r>
              <w:t xml:space="preserve">Key</w:t>
            </w:r>
          </w:p>
        </w:tc>
        <w:tc>
          <w:tcPr>
            <w:tcW w:w="6726" w:type="dxa"/>
            <w:tcBorders>
              <w:top w:val="single" w:sz="4" w:space="0" w:color="auto"/>
              <w:left w:val="single" w:sz="4" w:space="0" w:color="auto"/>
              <w:bottom w:val="single" w:sz="4" w:space="0" w:color="auto"/>
              <w:right w:val="single" w:sz="4" w:space="0" w:color="auto"/>
            </w:tcBorders>
          </w:tcPr>
          <w:p w14:paraId="43B6DCFC">
            <w:pPr>
              <w:pStyle w:val="TableText"/>
            </w:pPr>
            <w:r>
              <w:t xml:space="preserve">Attribute (or label)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09F102">
            <w:pPr>
              <w:pStyle w:val="TableText"/>
            </w:pPr>
            <w:r>
              <w:t xml:space="preserve">ExpectedEpoch</w:t>
            </w:r>
          </w:p>
        </w:tc>
        <w:tc>
          <w:tcPr>
            <w:tcW w:w="6726" w:type="dxa"/>
            <w:tcBorders>
              <w:top w:val="single" w:sz="4" w:space="0" w:color="auto"/>
              <w:left w:val="single" w:sz="4" w:space="0" w:color="auto"/>
              <w:bottom w:val="single" w:sz="4" w:space="0" w:color="auto"/>
              <w:right w:val="single" w:sz="4" w:space="0" w:color="auto"/>
            </w:tcBorders>
          </w:tcPr>
          <w:p w14:paraId="01595674">
            <w:pPr>
              <w:pStyle w:val="TableText"/>
            </w:pPr>
            <w:r>
              <w:t xml:space="preserve">Expected current Epoch of the owning entity for optimistic concurrency; 0 disables the check.</w:t>
            </w:r>
          </w:p>
        </w:tc>
      </w:tr>
    </w:tbl>
    <w:p w14:paraId="3895F632">
      <w:pPr>
        <w:pStyle w:val="spacer"/>
      </w:pPr>
    </w:p>
    <w:p w14:paraId="6DBAACFF">
      <w:pPr>
        <w:pStyle w:val="TABLE-title"/>
        <w:keepNext/>
      </w:pPr>
      <w:bookmarkStart w:id="517" w:name="_Tab_c7_4_2_m_as"/>
      <w:r>
        <w:t xml:space="preserve">Table </w:t>
      </w:r>
      <w:r>
        <w:fldChar w:fldCharType="begin"/>
      </w:r>
      <w:r>
        <w:instrText xml:space="preserve"> SEQ Table \* ARABIC </w:instrText>
      </w:r>
      <w:r>
        <w:fldChar w:fldCharType="separate"/>
      </w:r>
      <w:r>
        <w:rPr>
          <w:noProof/>
        </w:rPr>
        <w:t xml:space="preserve">22</w:t>
      </w:r>
      <w:r>
        <w:fldChar w:fldCharType="end"/>
      </w:r>
      <w:r>
        <w:t xml:space="preserve"> – RemoveAttribute Method AddressSpace definition</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A1C918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06E26E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FE3522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2CB728D">
            <w:pPr>
              <w:pStyle w:val="TableText"/>
            </w:pPr>
            <w:r>
              <w:t xml:space="preserve">RemoveAttribute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8E5506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474AE2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9ED8B8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ADFEC2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8B1851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6474DAD">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55E61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FE8E7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6A1F1E">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440B6E6">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69D8AF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E395815">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C0BFE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76E65D">
            <w:pPr>
              <w:pStyle w:val="TableText"/>
            </w:pPr>
            <w:r>
              <w:t xml:space="preserve">XREG-Attributes</w:t>
            </w:r>
          </w:p>
        </w:tc>
      </w:tr>
    </w:tbl>
    <w:p w14:paraId="1A616F0C">
      <w:pPr>
        <w:pStyle w:val="spacer"/>
      </w:pPr>
    </w:p>
    <w:p w14:paraId="106B7FEB">
      <w:pPr>
        <w:pStyle w:val="Heading1"/>
      </w:pPr>
      <w:bookmarkStart w:id="518" w:name="_Clause_c8"/>
      <w:r>
        <w:t xml:space="preserve">OPC UA DataTypes</w:t>
      </w:r>
      <w:bookmarkEnd w:id="518"/>
    </w:p>
    <w:p w14:paraId="3F9EFFDF">
      <w:pPr>
        <w:pStyle w:val="PARAGRAPH"/>
      </w:pPr>
      <w:r>
        <w:rPr>
          <w:rStyle w:val="VARIABLE"/>
        </w:rPr>
        <w:t xml:space="preserve">RegistryCapabilitiesDataType</w:t>
      </w:r>
      <w:r>
        <w:t xml:space="preserve"> is a Structure DataType that carries the fixed fields of the xRegistry </w:t>
      </w:r>
      <w:r>
        <w:rPr>
          <w:rStyle w:val="VARIABLE"/>
        </w:rPr>
        <w:t xml:space="preserve">/capabilities</w:t>
      </w:r>
      <w:r>
        <w:t xml:space="preserve"> document, so a client reads a registry's advertised capabilities as one typed Variant value (the </w:t>
      </w:r>
      <w:r>
        <w:rPr>
          <w:rStyle w:val="VARIABLE"/>
        </w:rPr>
        <w:t xml:space="preserve">RegistryType.CapabilitiesInfo</w:t>
      </w:r>
      <w:r>
        <w:t xml:space="preserve"> Variable, </w:t>
      </w:r>
      <w:r>
        <w:t xml:space="preserve">§6.1</w:t>
      </w:r>
      <w:r>
        <w:t xml:space="preserve">) without parsing the </w:t>
      </w:r>
      <w:r>
        <w:rPr>
          <w:rStyle w:val="VARIABLE"/>
        </w:rPr>
        <w:t xml:space="preserve">Capabilities</w:t>
      </w:r>
      <w:r>
        <w:t xml:space="preserve"> file JSON. Its fields mirror the xRegistry capabilities schema: </w:t>
      </w:r>
      <w:r>
        <w:rPr>
          <w:rStyle w:val="VARIABLE"/>
        </w:rPr>
        <w:t xml:space="preserve">Flags</w:t>
      </w:r>
      <w:r>
        <w:t xml:space="preserve"> (</w:t>
      </w:r>
      <w:r>
        <w:rPr>
          <w:rStyle w:val="VARIABLE"/>
        </w:rPr>
        <w:t xml:space="preserve">String[]</w:t>
      </w:r>
      <w:r>
        <w:t xml:space="preserve">, the enabled request-flag names), </w:t>
      </w:r>
      <w:r>
        <w:rPr>
          <w:rStyle w:val="VARIABLE"/>
        </w:rPr>
        <w:t xml:space="preserve">Mutable</w:t>
      </w:r>
      <w:r>
        <w:t xml:space="preserve"> (</w:t>
      </w:r>
      <w:r>
        <w:rPr>
          <w:rStyle w:val="VARIABLE"/>
        </w:rPr>
        <w:t xml:space="preserve">String[]</w:t>
      </w:r>
      <w:r>
        <w:t xml:space="preserve">, the mutable entity kinds), </w:t>
      </w:r>
      <w:r>
        <w:rPr>
          <w:rStyle w:val="VARIABLE"/>
        </w:rPr>
        <w:t xml:space="preserve">Pagination</w:t>
      </w:r>
      <w:r>
        <w:t xml:space="preserve"> (</w:t>
      </w:r>
      <w:r>
        <w:rPr>
          <w:rStyle w:val="VARIABLE"/>
        </w:rPr>
        <w:t xml:space="preserve">Boolean</w:t>
      </w:r>
      <w:r>
        <w:t xml:space="preserve">), </w:t>
      </w:r>
      <w:r>
        <w:rPr>
          <w:rStyle w:val="VARIABLE"/>
        </w:rPr>
        <w:t xml:space="preserve">ShortSelf</w:t>
      </w:r>
      <w:r>
        <w:t xml:space="preserve"> (</w:t>
      </w:r>
      <w:r>
        <w:rPr>
          <w:rStyle w:val="VARIABLE"/>
        </w:rPr>
        <w:t xml:space="preserve">Boolean</w:t>
      </w:r>
      <w:r>
        <w:t xml:space="preserve">), </w:t>
      </w:r>
      <w:r>
        <w:rPr>
          <w:rStyle w:val="VARIABLE"/>
        </w:rPr>
        <w:t xml:space="preserve">SpecVersions</w:t>
      </w:r>
      <w:r>
        <w:t xml:space="preserve"> (</w:t>
      </w:r>
      <w:r>
        <w:rPr>
          <w:rStyle w:val="VARIABLE"/>
        </w:rPr>
        <w:t xml:space="preserve">String[]</w:t>
      </w:r>
      <w:r>
        <w:t xml:space="preserve">), </w:t>
      </w:r>
      <w:r>
        <w:rPr>
          <w:rStyle w:val="VARIABLE"/>
        </w:rPr>
        <w:t xml:space="preserve">StickyVersions</w:t>
      </w:r>
      <w:r>
        <w:t xml:space="preserve"> (</w:t>
      </w:r>
      <w:r>
        <w:rPr>
          <w:rStyle w:val="VARIABLE"/>
        </w:rPr>
        <w:t xml:space="preserve">Boolean</w:t>
      </w:r>
      <w:r>
        <w:t xml:space="preserve">), </w:t>
      </w:r>
      <w:r>
        <w:rPr>
          <w:rStyle w:val="VARIABLE"/>
        </w:rPr>
        <w:t xml:space="preserve">EnforceCompatibility</w:t>
      </w:r>
      <w:r>
        <w:t xml:space="preserve"> (</w:t>
      </w:r>
      <w:r>
        <w:rPr>
          <w:rStyle w:val="VARIABLE"/>
        </w:rPr>
        <w:t xml:space="preserve">Boolean</w:t>
      </w:r>
      <w:r>
        <w:t xml:space="preserve">), </w:t>
      </w:r>
      <w:r>
        <w:rPr>
          <w:rStyle w:val="VARIABLE"/>
        </w:rPr>
        <w:t xml:space="preserve">Apis</w:t>
      </w:r>
      <w:r>
        <w:t xml:space="preserve"> (</w:t>
      </w:r>
      <w:r>
        <w:rPr>
          <w:rStyle w:val="VARIABLE"/>
        </w:rPr>
        <w:t xml:space="preserve">String[]</w:t>
      </w:r>
      <w:r>
        <w:t xml:space="preserve">) and </w:t>
      </w:r>
      <w:r>
        <w:rPr>
          <w:rStyle w:val="VARIABLE"/>
        </w:rPr>
        <w:t xml:space="preserve">Schemas</w:t>
      </w:r>
      <w:r>
        <w:t xml:space="preserve"> (</w:t>
      </w:r>
      <w:r>
        <w:rPr>
          <w:rStyle w:val="VARIABLE"/>
        </w:rPr>
        <w:t xml:space="preserve">String[]</w:t>
      </w:r>
      <w:r>
        <w:t xml:space="preserve">). xRegistry allows vendor-defined capability keys; a server that advertises such extension keys conveys them through the raw </w:t>
      </w:r>
      <w:r>
        <w:rPr>
          <w:rStyle w:val="VARIABLE"/>
        </w:rPr>
        <w:t xml:space="preserve">Capabilities</w:t>
      </w:r>
      <w:r>
        <w:t xml:space="preserve"> file, which remains the authoritative document. The typed value is a convenience view of the standard fields.</w:t>
      </w:r>
    </w:p>
    <w:p w14:paraId="7D3F7294">
      <w:pPr>
        <w:pStyle w:val="Heading2"/>
      </w:pPr>
      <w:bookmarkStart w:id="519" w:name="_Clause_c8_1"/>
      <w:r>
        <w:t xml:space="preserve">RegistryCapabilitiesDataType</w:t>
      </w:r>
      <w:bookmarkEnd w:id="519"/>
    </w:p>
    <w:p w14:paraId="5B0F358F">
      <w:pPr>
        <w:pStyle w:val="PARAGRAPH"/>
      </w:pPr>
      <w:r>
        <w:t xml:space="preserve">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3437F10C">
      <w:pPr>
        <w:pStyle w:val="TABLE-title"/>
        <w:keepNext/>
      </w:pPr>
      <w:bookmarkStart w:id="520" w:name="_Tab_c8_1_items_items"/>
      <w:r>
        <w:t xml:space="preserve">Table </w:t>
      </w:r>
      <w:r>
        <w:fldChar w:fldCharType="begin"/>
      </w:r>
      <w:r>
        <w:instrText xml:space="preserve"> SEQ Table \* ARABIC </w:instrText>
      </w:r>
      <w:r>
        <w:fldChar w:fldCharType="separate"/>
      </w:r>
      <w:r>
        <w:rPr>
          <w:noProof/>
        </w:rPr>
        <w:t xml:space="preserve">23</w:t>
      </w:r>
      <w:r>
        <w:fldChar w:fldCharType="end"/>
      </w:r>
      <w:r>
        <w:t xml:space="preserve"> – RegistryCapabilitiesDataType Items</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2B23D99">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62306F2">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2EB396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B98F030">
            <w:pPr>
              <w:pStyle w:val="TableText"/>
            </w:pPr>
            <w:r>
              <w:t xml:space="preserve">Flags</w:t>
            </w:r>
          </w:p>
        </w:tc>
        <w:tc>
          <w:tcPr>
            <w:tcW w:w="1200" w:type="dxa"/>
            <w:tcBorders>
              <w:top w:val="single" w:sz="4" w:space="0" w:color="auto"/>
              <w:left w:val="single" w:sz="4" w:space="0" w:color="auto"/>
              <w:bottom w:val="single" w:sz="4" w:space="0" w:color="auto"/>
              <w:right w:val="single" w:sz="4" w:space="0" w:color="auto"/>
            </w:tcBorders>
          </w:tcPr>
          <w:p w14:paraId="158E6CE8">
            <w:pPr>
              <w:pStyle w:val="TableText"/>
            </w:pPr>
          </w:p>
        </w:tc>
        <w:tc>
          <w:tcPr>
            <w:tcW w:w="5526" w:type="dxa"/>
            <w:tcBorders>
              <w:top w:val="single" w:sz="4" w:space="0" w:color="auto"/>
              <w:left w:val="single" w:sz="4" w:space="0" w:color="auto"/>
              <w:bottom w:val="single" w:sz="4" w:space="0" w:color="auto"/>
              <w:right w:val="single" w:sz="4" w:space="0" w:color="auto"/>
            </w:tcBorders>
          </w:tcPr>
          <w:p w14:paraId="7B4BF7BB">
            <w:pPr>
              <w:pStyle w:val="TableText"/>
            </w:pPr>
            <w:r>
              <w:t xml:space="preserve">The request flags the registry supports (e.g. doc, epoch, filter, inline, sort).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C50C53C">
            <w:pPr>
              <w:pStyle w:val="TableText"/>
            </w:pPr>
            <w:r>
              <w:t xml:space="preserve">Mutable</w:t>
            </w:r>
          </w:p>
        </w:tc>
        <w:tc>
          <w:tcPr>
            <w:tcW w:w="1200" w:type="dxa"/>
            <w:tcBorders>
              <w:top w:val="single" w:sz="4" w:space="0" w:color="auto"/>
              <w:left w:val="single" w:sz="4" w:space="0" w:color="auto"/>
              <w:bottom w:val="single" w:sz="4" w:space="0" w:color="auto"/>
              <w:right w:val="single" w:sz="4" w:space="0" w:color="auto"/>
            </w:tcBorders>
          </w:tcPr>
          <w:p w14:paraId="66AEC4A9">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E499B">
            <w:pPr>
              <w:pStyle w:val="TableText"/>
            </w:pPr>
            <w:r>
              <w:t xml:space="preserve">Which parts of the registry are mutable (e.g. capabilities, model, entities).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79C845E">
            <w:pPr>
              <w:pStyle w:val="TableText"/>
            </w:pPr>
            <w:r>
              <w:t xml:space="preserve">Pagination</w:t>
            </w:r>
          </w:p>
        </w:tc>
        <w:tc>
          <w:tcPr>
            <w:tcW w:w="1200" w:type="dxa"/>
            <w:tcBorders>
              <w:top w:val="single" w:sz="4" w:space="0" w:color="auto"/>
              <w:left w:val="single" w:sz="4" w:space="0" w:color="auto"/>
              <w:bottom w:val="single" w:sz="4" w:space="0" w:color="auto"/>
              <w:right w:val="single" w:sz="4" w:space="0" w:color="auto"/>
            </w:tcBorders>
          </w:tcPr>
          <w:p w14:paraId="40E8BB55">
            <w:pPr>
              <w:pStyle w:val="TableText"/>
            </w:pPr>
          </w:p>
        </w:tc>
        <w:tc>
          <w:tcPr>
            <w:tcW w:w="5526" w:type="dxa"/>
            <w:tcBorders>
              <w:top w:val="single" w:sz="4" w:space="0" w:color="auto"/>
              <w:left w:val="single" w:sz="4" w:space="0" w:color="auto"/>
              <w:bottom w:val="single" w:sz="4" w:space="0" w:color="auto"/>
              <w:right w:val="single" w:sz="4" w:space="0" w:color="auto"/>
            </w:tcBorders>
          </w:tcPr>
          <w:p w14:paraId="22CB8807">
            <w:pPr>
              <w:pStyle w:val="TableText"/>
            </w:pPr>
            <w:r>
              <w:t xml:space="preserve">Whether the registry supports pagination of collections.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CD55DEB">
            <w:pPr>
              <w:pStyle w:val="TableText"/>
            </w:pPr>
            <w:r>
              <w:t xml:space="preserve">ShortSelf</w:t>
            </w:r>
          </w:p>
        </w:tc>
        <w:tc>
          <w:tcPr>
            <w:tcW w:w="1200" w:type="dxa"/>
            <w:tcBorders>
              <w:top w:val="single" w:sz="4" w:space="0" w:color="auto"/>
              <w:left w:val="single" w:sz="4" w:space="0" w:color="auto"/>
              <w:bottom w:val="single" w:sz="4" w:space="0" w:color="auto"/>
              <w:right w:val="single" w:sz="4" w:space="0" w:color="auto"/>
            </w:tcBorders>
          </w:tcPr>
          <w:p w14:paraId="54A1CE51">
            <w:pPr>
              <w:pStyle w:val="TableText"/>
            </w:pPr>
          </w:p>
        </w:tc>
        <w:tc>
          <w:tcPr>
            <w:tcW w:w="5526" w:type="dxa"/>
            <w:tcBorders>
              <w:top w:val="single" w:sz="4" w:space="0" w:color="auto"/>
              <w:left w:val="single" w:sz="4" w:space="0" w:color="auto"/>
              <w:bottom w:val="single" w:sz="4" w:space="0" w:color="auto"/>
              <w:right w:val="single" w:sz="4" w:space="0" w:color="auto"/>
            </w:tcBorders>
          </w:tcPr>
          <w:p w14:paraId="56C5DB52">
            <w:pPr>
              <w:pStyle w:val="TableText"/>
            </w:pPr>
            <w:r>
              <w:t xml:space="preserve">Whether the registry offers a shortself alias for entity self URLs.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8664CA2">
            <w:pPr>
              <w:pStyle w:val="TableText"/>
            </w:pPr>
            <w:r>
              <w:t xml:space="preserve">SpecVersions</w:t>
            </w:r>
          </w:p>
        </w:tc>
        <w:tc>
          <w:tcPr>
            <w:tcW w:w="1200" w:type="dxa"/>
            <w:tcBorders>
              <w:top w:val="single" w:sz="4" w:space="0" w:color="auto"/>
              <w:left w:val="single" w:sz="4" w:space="0" w:color="auto"/>
              <w:bottom w:val="single" w:sz="4" w:space="0" w:color="auto"/>
              <w:right w:val="single" w:sz="4" w:space="0" w:color="auto"/>
            </w:tcBorders>
          </w:tcPr>
          <w:p w14:paraId="5E0C0E11">
            <w:pPr>
              <w:pStyle w:val="TableText"/>
            </w:pPr>
          </w:p>
        </w:tc>
        <w:tc>
          <w:tcPr>
            <w:tcW w:w="5526" w:type="dxa"/>
            <w:tcBorders>
              <w:top w:val="single" w:sz="4" w:space="0" w:color="auto"/>
              <w:left w:val="single" w:sz="4" w:space="0" w:color="auto"/>
              <w:bottom w:val="single" w:sz="4" w:space="0" w:color="auto"/>
              <w:right w:val="single" w:sz="4" w:space="0" w:color="auto"/>
            </w:tcBorders>
          </w:tcPr>
          <w:p w14:paraId="2B2CC055">
            <w:pPr>
              <w:pStyle w:val="TableText"/>
            </w:pPr>
            <w:r>
              <w:t xml:space="preserve">The xRegistry specification versions the registry supports.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83F847F">
            <w:pPr>
              <w:pStyle w:val="TableText"/>
            </w:pPr>
            <w:r>
              <w:t xml:space="preserve">StickyVersions</w:t>
            </w:r>
          </w:p>
        </w:tc>
        <w:tc>
          <w:tcPr>
            <w:tcW w:w="1200" w:type="dxa"/>
            <w:tcBorders>
              <w:top w:val="single" w:sz="4" w:space="0" w:color="auto"/>
              <w:left w:val="single" w:sz="4" w:space="0" w:color="auto"/>
              <w:bottom w:val="single" w:sz="4" w:space="0" w:color="auto"/>
              <w:right w:val="single" w:sz="4" w:space="0" w:color="auto"/>
            </w:tcBorders>
          </w:tcPr>
          <w:p w14:paraId="3376F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7136AFFF">
            <w:pPr>
              <w:pStyle w:val="TableText"/>
            </w:pPr>
            <w:r>
              <w:t xml:space="preserve">Whether the registry keeps the default version sticky across updates.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489FBCB">
            <w:pPr>
              <w:pStyle w:val="TableText"/>
            </w:pPr>
            <w:r>
              <w:t xml:space="preserve">EnforceCompatibility</w:t>
            </w:r>
          </w:p>
        </w:tc>
        <w:tc>
          <w:tcPr>
            <w:tcW w:w="1200" w:type="dxa"/>
            <w:tcBorders>
              <w:top w:val="single" w:sz="4" w:space="0" w:color="auto"/>
              <w:left w:val="single" w:sz="4" w:space="0" w:color="auto"/>
              <w:bottom w:val="single" w:sz="4" w:space="0" w:color="auto"/>
              <w:right w:val="single" w:sz="4" w:space="0" w:color="auto"/>
            </w:tcBorders>
          </w:tcPr>
          <w:p w14:paraId="2A2A4C0F">
            <w:pPr>
              <w:pStyle w:val="TableText"/>
            </w:pPr>
          </w:p>
        </w:tc>
        <w:tc>
          <w:tcPr>
            <w:tcW w:w="5526" w:type="dxa"/>
            <w:tcBorders>
              <w:top w:val="single" w:sz="4" w:space="0" w:color="auto"/>
              <w:left w:val="single" w:sz="4" w:space="0" w:color="auto"/>
              <w:bottom w:val="single" w:sz="4" w:space="0" w:color="auto"/>
              <w:right w:val="single" w:sz="4" w:space="0" w:color="auto"/>
            </w:tcBorders>
          </w:tcPr>
          <w:p w14:paraId="6A80A199">
            <w:pPr>
              <w:pStyle w:val="TableText"/>
            </w:pPr>
            <w:r>
              <w:t xml:space="preserve">Whether the registry enforces version compatibility on updates.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1984E0">
            <w:pPr>
              <w:pStyle w:val="TableText"/>
            </w:pPr>
            <w:r>
              <w:t xml:space="preserve">Apis</w:t>
            </w:r>
          </w:p>
        </w:tc>
        <w:tc>
          <w:tcPr>
            <w:tcW w:w="1200" w:type="dxa"/>
            <w:tcBorders>
              <w:top w:val="single" w:sz="4" w:space="0" w:color="auto"/>
              <w:left w:val="single" w:sz="4" w:space="0" w:color="auto"/>
              <w:bottom w:val="single" w:sz="4" w:space="0" w:color="auto"/>
              <w:right w:val="single" w:sz="4" w:space="0" w:color="auto"/>
            </w:tcBorders>
          </w:tcPr>
          <w:p w14:paraId="2401B010">
            <w:pPr>
              <w:pStyle w:val="TableText"/>
            </w:pPr>
          </w:p>
        </w:tc>
        <w:tc>
          <w:tcPr>
            <w:tcW w:w="5526" w:type="dxa"/>
            <w:tcBorders>
              <w:top w:val="single" w:sz="4" w:space="0" w:color="auto"/>
              <w:left w:val="single" w:sz="4" w:space="0" w:color="auto"/>
              <w:bottom w:val="single" w:sz="4" w:space="0" w:color="auto"/>
              <w:right w:val="single" w:sz="4" w:space="0" w:color="auto"/>
            </w:tcBorders>
          </w:tcPr>
          <w:p w14:paraId="3EC36B8E">
            <w:pPr>
              <w:pStyle w:val="TableText"/>
            </w:pPr>
            <w:r>
              <w:t xml:space="preserve">The additional API endpoints the registry offers (e.g. /export).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593A16">
            <w:pPr>
              <w:pStyle w:val="TableText"/>
            </w:pPr>
            <w:r>
              <w:t xml:space="preserve">Schemas</w:t>
            </w:r>
          </w:p>
        </w:tc>
        <w:tc>
          <w:tcPr>
            <w:tcW w:w="1200" w:type="dxa"/>
            <w:tcBorders>
              <w:top w:val="single" w:sz="4" w:space="0" w:color="auto"/>
              <w:left w:val="single" w:sz="4" w:space="0" w:color="auto"/>
              <w:bottom w:val="single" w:sz="4" w:space="0" w:color="auto"/>
              <w:right w:val="single" w:sz="4" w:space="0" w:color="auto"/>
            </w:tcBorders>
          </w:tcPr>
          <w:p w14:paraId="67A3FFFD">
            <w:pPr>
              <w:pStyle w:val="TableText"/>
            </w:pPr>
          </w:p>
        </w:tc>
        <w:tc>
          <w:tcPr>
            <w:tcW w:w="5526" w:type="dxa"/>
            <w:tcBorders>
              <w:top w:val="single" w:sz="4" w:space="0" w:color="auto"/>
              <w:left w:val="single" w:sz="4" w:space="0" w:color="auto"/>
              <w:bottom w:val="single" w:sz="4" w:space="0" w:color="auto"/>
              <w:right w:val="single" w:sz="4" w:space="0" w:color="auto"/>
            </w:tcBorders>
          </w:tcPr>
          <w:p w14:paraId="2E7D97D3">
            <w:pPr>
              <w:pStyle w:val="TableText"/>
            </w:pPr>
            <w:r>
              <w:t xml:space="preserve">The schema formats the registry can validate against (schema-domain registries).</w:t>
            </w:r>
          </w:p>
        </w:tc>
      </w:tr>
    </w:tbl>
    <w:p w14:paraId="25815868">
      <w:pPr>
        <w:pStyle w:val="spacer"/>
      </w:pPr>
    </w:p>
    <w:p w14:paraId="5B67D64C">
      <w:pPr>
        <w:pStyle w:val="TABLE-title"/>
        <w:keepNext/>
      </w:pPr>
      <w:bookmarkStart w:id="521" w:name="_Tab_c8_1_def"/>
      <w:r>
        <w:t xml:space="preserve">Table </w:t>
      </w:r>
      <w:r>
        <w:fldChar w:fldCharType="begin"/>
      </w:r>
      <w:r>
        <w:instrText xml:space="preserve"> SEQ Table \* ARABIC </w:instrText>
      </w:r>
      <w:r>
        <w:fldChar w:fldCharType="separate"/>
      </w:r>
      <w:r>
        <w:rPr>
          <w:noProof/>
        </w:rPr>
        <w:t xml:space="preserve">24</w:t>
      </w:r>
      <w:r>
        <w:fldChar w:fldCharType="end"/>
      </w:r>
      <w:r>
        <w:t xml:space="preserve"> – RegistryCapabilitiesDataType definition</w:t>
      </w:r>
      <w:bookmarkEnd w:id="5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FFCECF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E6824E0">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0A758F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EF37B6F">
            <w:pPr>
              <w:pStyle w:val="TableText"/>
            </w:pPr>
            <w:r>
              <w:t xml:space="preserve">1:RegistryCapabilitiesDataType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1515D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E39D4D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EBF90E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A53A870">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27547F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816115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70190F0">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19D76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E21E3A">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2266AF">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2A6052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B1C322F">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0A0F648E">
            <w:pPr>
              <w:pStyle w:val="TableText"/>
            </w:pPr>
          </w:p>
        </w:tc>
        <w:tc>
          <w:tcPr>
            <w:tcW w:w="1843" w:type="dxa"/>
            <w:tcBorders>
              <w:top w:val="single" w:sz="4" w:space="0" w:color="auto"/>
              <w:left w:val="single" w:sz="4" w:space="0" w:color="auto"/>
              <w:bottom w:val="single" w:sz="4" w:space="0" w:color="auto"/>
              <w:right w:val="single" w:sz="4" w:space="0" w:color="auto"/>
            </w:tcBorders>
          </w:tcPr>
          <w:p w14:paraId="690D6EAC">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74D8C992">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029C7CA">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04E3C29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B22BDD8">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46E813A4">
            <w:pPr>
              <w:pStyle w:val="TableText"/>
            </w:pPr>
          </w:p>
        </w:tc>
        <w:tc>
          <w:tcPr>
            <w:tcW w:w="1843" w:type="dxa"/>
            <w:tcBorders>
              <w:top w:val="single" w:sz="4" w:space="0" w:color="auto"/>
              <w:left w:val="single" w:sz="4" w:space="0" w:color="auto"/>
              <w:bottom w:val="single" w:sz="4" w:space="0" w:color="auto"/>
              <w:right w:val="single" w:sz="4" w:space="0" w:color="auto"/>
            </w:tcBorders>
          </w:tcPr>
          <w:p w14:paraId="16783054">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6B9B9205">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99BBF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F7B5A">
            <w:pPr>
              <w:pStyle w:val="TableText"/>
            </w:pPr>
            <w:r>
              <w:t xml:space="preserve">XREG-Capabilities</w:t>
            </w:r>
          </w:p>
        </w:tc>
      </w:tr>
    </w:tbl>
    <w:p w14:paraId="7D9F9E46">
      <w:pPr>
        <w:pStyle w:val="spacer"/>
      </w:pPr>
    </w:p>
    <w:p w14:paraId="3BC1B8B8" w14:textId="12BB010D" w:rsidR="005E69BD" w:rsidRPr="00EC120D" w:rsidRDefault="006235B1" w:rsidP="002E7A22">
      <w:pPr>
        <w:pStyle w:val="Heading1"/>
        <w:pageBreakBefore/>
      </w:pPr>
      <w:bookmarkStart w:id="522" w:name="_Clause_c9"/>
      <w:bookmarkStart w:id="533"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533"/>
      <w:bookmarkEnd w:id="522"/>
    </w:p>
    <w:p w14:paraId="793D66A3">
      <w:pPr>
        <w:pStyle w:val="PARAGRAPH"/>
      </w:pPr>
      <w:r>
        <w:t xml:space="preserve">An implementation conforms to this base model if it exposes a </w:t>
      </w:r>
      <w:r>
        <w:rPr>
          <w:rStyle w:val="VARIABLE"/>
        </w:rPr>
        <w:t xml:space="preserve">RegistryType</w:t>
      </w:r>
      <w:r>
        <w:t xml:space="preserve"> root (or a domain subtype) under which groups are projected as </w:t>
      </w:r>
      <w:r>
        <w:rPr>
          <w:rStyle w:val="VARIABLE"/>
        </w:rPr>
        <w:t xml:space="preserve">FolderType</w:t>
      </w:r>
      <w:r>
        <w:t xml:space="preserve"> folders and resources as </w:t>
      </w:r>
      <w:r>
        <w:rPr>
          <w:rStyle w:val="VARIABLE"/>
        </w:rPr>
        <w:t xml:space="preserve">ResourceType</w:t>
      </w:r>
      <w:r>
        <w:t xml:space="preserve"> files, and it supports the </w:t>
      </w:r>
      <w:r>
        <w:rPr>
          <w:b/>
        </w:rPr>
        <w:t xml:space="preserve">mandatory</w:t>
      </w:r>
      <w:r>
        <w:t xml:space="preserve"> capability of </w:t>
      </w:r>
      <w:r>
        <w:t xml:space="preserve">§4.3</w:t>
      </w:r>
      <w:r>
        <w:t xml:space="preserve"> — reading a resource document through the FileType Methods (</w:t>
      </w:r>
      <w:r>
        <w:fldChar w:fldCharType="begin"/>
      </w:r>
      <w:r>
        <w:instrText xml:space="preserve"> REF _Clause_c5_1 \r \h </w:instrText>
      </w:r>
      <w:r>
        <w:fldChar w:fldCharType="separate"/>
      </w:r>
      <w:r>
        <w:rPr>
          <w:noProof/>
        </w:rPr>
        <w:t xml:space="preserve">5.1</w:t>
      </w:r>
      <w:r>
        <w:fldChar w:fldCharType="end"/>
      </w:r>
      <w:r>
        <w:t xml:space="preserve">). It </w:t>
      </w:r>
      <w:r>
        <w:rPr>
          <w:b/>
        </w:rPr>
        <w:t xml:space="preserve">may</w:t>
      </w:r>
      <w:r>
        <w:t xml:space="preserve"> additionally support registration (</w:t>
      </w:r>
      <w:r>
        <w:fldChar w:fldCharType="begin"/>
      </w:r>
      <w:r>
        <w:instrText xml:space="preserve"> REF _Clause_c5_2 \r \h </w:instrText>
      </w:r>
      <w:r>
        <w:fldChar w:fldCharType="separate"/>
      </w:r>
      <w:r>
        <w:rPr>
          <w:noProof/>
        </w:rPr>
        <w:t xml:space="preserve">5.2</w:t>
      </w:r>
      <w:r>
        <w:fldChar w:fldCharType="end"/>
      </w:r>
      <w:r>
        <w:t xml:space="preserve">), structure materialization and attribute configuration (</w:t>
      </w:r>
      <w:r>
        <w:fldChar w:fldCharType="begin"/>
      </w:r>
      <w:r>
        <w:instrText xml:space="preserve"> REF _Clause_c6_4 \r \h </w:instrText>
      </w:r>
      <w:r>
        <w:fldChar w:fldCharType="separate"/>
      </w:r>
      <w:r>
        <w:rPr>
          <w:noProof/>
        </w:rPr>
        <w:t xml:space="preserve">6.4</w:t>
      </w:r>
      <w:r>
        <w:fldChar w:fldCharType="end"/>
      </w:r>
      <w:r>
        <w:t xml:space="preserve">), the xRegistry API mapping (</w:t>
      </w:r>
      <w:r>
        <w:t xml:space="preserve">§7</w:t>
      </w:r>
      <w:r>
        <w:t xml:space="preserve">) and federation (</w:t>
      </w:r>
      <w:r>
        <w:t xml:space="preserve">§8</w:t>
      </w:r>
      <w:r>
        <w:t xml:space="preserve">); each is optional and independently conformant.</w:t>
      </w:r>
    </w:p>
    <w:p w14:paraId="54C4CDA1">
      <w:pPr>
        <w:pStyle w:val="PARAGRAPH"/>
      </w:pPr>
      <w:r>
        <w:t xml:space="preserve">A domain companion specification conforms if its registry, group and resource types are subtypes of </w:t>
      </w:r>
      <w:r>
        <w:rPr>
          <w:rStyle w:val="VARIABLE"/>
        </w:rPr>
        <w:t xml:space="preserve">RegistryType</w:t>
      </w:r>
      <w:r>
        <w:t xml:space="preserve">, </w:t>
      </w:r>
      <w:r>
        <w:rPr>
          <w:rStyle w:val="VARIABLE"/>
        </w:rPr>
        <w:t xml:space="preserve">GroupType</w:t>
      </w:r>
      <w:r>
        <w:t xml:space="preserve"> and </w:t>
      </w:r>
      <w:r>
        <w:rPr>
          <w:rStyle w:val="VARIABLE"/>
        </w:rPr>
        <w:t xml:space="preserve">ResourceType</w:t>
      </w:r>
      <w:r>
        <w:t xml:space="preserve"> respectively and it does not weaken the mandatory read capability.</w:t>
      </w:r>
    </w:p>
    <w:p w14:paraId="00F6C5B5">
      <w:pPr>
        <w:pStyle w:val="PARAGRAPH"/>
      </w:pPr>
      <w:r>
        <w:t xml:space="preserve">The conformance units below are testable against a Server. The </w:t>
      </w:r>
      <w:r>
        <w:rPr>
          <w:rStyle w:val="VARIABLE"/>
        </w:rPr>
        <w:t xml:space="preserve">XREG</w:t>
      </w:r>
      <w:r>
        <w:t xml:space="preserve"> prefix is the short name of this specification, so a unit identifier is unique across companion specifications.</w:t>
      </w:r>
    </w:p>
    <w:p w14:paraId="6482056B">
      <w:pPr>
        <w:pStyle w:val="TABLE-title"/>
        <w:keepNext/>
      </w:pPr>
      <w:bookmarkStart w:id="523" w:name="_Tab_profiles_and_conformance_units_tab1"/>
      <w:r>
        <w:t xml:space="preserve">Table </w:t>
      </w:r>
      <w:r>
        <w:fldChar w:fldCharType="begin"/>
      </w:r>
      <w:r>
        <w:instrText xml:space="preserve"> SEQ Table \* ARABIC </w:instrText>
      </w:r>
      <w:r>
        <w:fldChar w:fldCharType="separate"/>
      </w:r>
      <w:r>
        <w:rPr>
          <w:noProof/>
        </w:rPr>
        <w:t xml:space="preserve">25</w:t>
      </w:r>
      <w:r>
        <w:fldChar w:fldCharType="end"/>
      </w:r>
      <w:r>
        <w:t xml:space="preserve"> – Profiles and conformance units</w:t>
      </w:r>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68017D6">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14:paraId="7D01D505">
            <w:pPr>
              <w:pStyle w:val="TableText"/>
            </w:pPr>
            <w:r>
              <w:t xml:space="preserve">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4A30CF">
            <w:pPr>
              <w:pStyle w:val="TableText"/>
            </w:pPr>
            <w:r>
              <w:rPr>
                <w:b/>
              </w:rPr>
              <w:t xml:space="preserve">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1E4DBAE9">
            <w:pPr>
              <w:pStyle w:val="TableText"/>
            </w:pPr>
            <w:r>
              <w:t xml:space="preserve">Expose a </w:t>
            </w:r>
            <w:r>
              <w:rPr>
                <w:rStyle w:val="VARIABLE"/>
              </w:rPr>
              <w:t xml:space="preserve">RegistryType</w:t>
            </w:r>
            <w:r>
              <w:t xml:space="preserve"> root that organizes its groups, with </w:t>
            </w:r>
            <w:r>
              <w:rPr>
                <w:rStyle w:val="VARIABLE"/>
              </w:rPr>
              <w:t xml:space="preserve">SpecVersion</w:t>
            </w:r>
            <w:r>
              <w:t xml:space="preserve"> and the registry capabilities (</w:t>
            </w:r>
            <w:r>
              <w:fldChar w:fldCharType="begin"/>
            </w:r>
            <w:r>
              <w:instrText xml:space="preserve"> REF _Clause_c7_1 \r \h </w:instrText>
            </w:r>
            <w:r>
              <w:fldChar w:fldCharType="separate"/>
            </w:r>
            <w:r>
              <w:rPr>
                <w:noProof/>
              </w:rPr>
              <w:t xml:space="preserve">7.1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062D897">
            <w:pPr>
              <w:pStyle w:val="TableText"/>
            </w:pPr>
            <w:r>
              <w:rPr>
                <w:b/>
              </w:rPr>
              <w:t xml:space="preserve">XREG-Group</w:t>
            </w:r>
          </w:p>
        </w:tc>
        <w:tc>
          <w:tcPr>
            <w:tcW w:w="4463" w:type="dxa"/>
            <w:tcBorders>
              <w:top w:val="single" w:sz="4" w:space="0" w:color="auto"/>
              <w:left w:val="single" w:sz="4" w:space="0" w:color="auto"/>
              <w:bottom w:val="single" w:sz="4" w:space="0" w:color="auto"/>
              <w:right w:val="single" w:sz="4" w:space="0" w:color="auto"/>
            </w:tcBorders>
          </w:tcPr>
          <w:p w14:paraId="6C301E08">
            <w:pPr>
              <w:pStyle w:val="TableText"/>
            </w:pPr>
            <w:r>
              <w:t xml:space="preserve">Project each group as a </w:t>
            </w:r>
            <w:r>
              <w:rPr>
                <w:rStyle w:val="VARIABLE"/>
              </w:rPr>
              <w:t xml:space="preserve">GroupType</w:t>
            </w:r>
            <w:r>
              <w:t xml:space="preserve"> folder organizing its resources, keyed by the group key (</w:t>
            </w:r>
            <w:r>
              <w:fldChar w:fldCharType="begin"/>
            </w:r>
            <w:r>
              <w:instrText xml:space="preserve"> REF _Clause_c7_2 \r \h </w:instrText>
            </w:r>
            <w:r>
              <w:fldChar w:fldCharType="separate"/>
            </w:r>
            <w:r>
              <w:rPr>
                <w:noProof/>
              </w:rPr>
              <w:t xml:space="preserve">7.2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503744">
            <w:pPr>
              <w:pStyle w:val="TableText"/>
            </w:pPr>
            <w:r>
              <w:rPr>
                <w:b/>
              </w:rPr>
              <w:t xml:space="preserve">XREG-Resource</w:t>
            </w:r>
          </w:p>
        </w:tc>
        <w:tc>
          <w:tcPr>
            <w:tcW w:w="4463" w:type="dxa"/>
            <w:tcBorders>
              <w:top w:val="single" w:sz="4" w:space="0" w:color="auto"/>
              <w:left w:val="single" w:sz="4" w:space="0" w:color="auto"/>
              <w:bottom w:val="single" w:sz="4" w:space="0" w:color="auto"/>
              <w:right w:val="single" w:sz="4" w:space="0" w:color="auto"/>
            </w:tcBorders>
          </w:tcPr>
          <w:p w14:paraId="3B8D669D">
            <w:pPr>
              <w:pStyle w:val="TableText"/>
            </w:pPr>
            <w:r>
              <w:t xml:space="preserve">Project each resource and version as a </w:t>
            </w:r>
            <w:r>
              <w:rPr>
                <w:rStyle w:val="VARIABLE"/>
              </w:rPr>
              <w:t xml:space="preserve">ResourceType</w:t>
            </w:r>
            <w:r>
              <w:t xml:space="preserve">, whose document </w:t>
            </w:r>
            <w:r>
              <w:rPr>
                <w:b/>
              </w:rPr>
              <w:t xml:space="preserve">is</w:t>
            </w:r>
            <w:r>
              <w:t xml:space="preserve"> the file, read through the inherited </w:t>
            </w:r>
            <w:r>
              <w:rPr>
                <w:rStyle w:val="VARIABLE"/>
              </w:rPr>
              <w:t xml:space="preserve">Open</w:t>
            </w:r>
            <w:r>
              <w:t xml:space="preserve">/</w:t>
            </w:r>
            <w:r>
              <w:rPr>
                <w:rStyle w:val="VARIABLE"/>
              </w:rPr>
              <w:t xml:space="preserve">Read</w:t>
            </w:r>
            <w:r>
              <w:t xml:space="preserve">/</w:t>
            </w:r>
            <w:r>
              <w:rPr>
                <w:rStyle w:val="VARIABLE"/>
              </w:rPr>
              <w:t xml:space="preserve">Close</w:t>
            </w:r>
            <w:r>
              <w:t xml:space="preserve"> (</w:t>
            </w:r>
            <w:r>
              <w:fldChar w:fldCharType="begin"/>
            </w:r>
            <w:r>
              <w:instrText xml:space="preserve"> REF _Clause_c5_1 \r \h </w:instrText>
            </w:r>
            <w:r>
              <w:fldChar w:fldCharType="separate"/>
            </w:r>
            <w:r>
              <w:rPr>
                <w:noProof/>
              </w:rPr>
              <w:t xml:space="preserve">5.1</w:t>
            </w:r>
            <w:r>
              <w:fldChar w:fldCharType="end"/>
            </w:r>
            <w:r>
              <w:t xml:space="preserve">, </w:t>
            </w:r>
            <w:r>
              <w:fldChar w:fldCharType="begin"/>
            </w:r>
            <w:r>
              <w:instrText xml:space="preserve"> REF _Clause_c7_3 \r \h </w:instrText>
            </w:r>
            <w:r>
              <w:fldChar w:fldCharType="separate"/>
            </w:r>
            <w:r>
              <w:rPr>
                <w:noProof/>
              </w:rPr>
              <w:t xml:space="preserve">7.3</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2F62B5">
            <w:pPr>
              <w:pStyle w:val="TableText"/>
            </w:pPr>
            <w:r>
              <w:rPr>
                <w:b/>
              </w:rPr>
              <w:t xml:space="preserve">XREG-Attributes</w:t>
            </w:r>
          </w:p>
        </w:tc>
        <w:tc>
          <w:tcPr>
            <w:tcW w:w="4463" w:type="dxa"/>
            <w:tcBorders>
              <w:top w:val="single" w:sz="4" w:space="0" w:color="auto"/>
              <w:left w:val="single" w:sz="4" w:space="0" w:color="auto"/>
              <w:bottom w:val="single" w:sz="4" w:space="0" w:color="auto"/>
              <w:right w:val="single" w:sz="4" w:space="0" w:color="auto"/>
            </w:tcBorders>
          </w:tcPr>
          <w:p w14:paraId="1834421B">
            <w:pPr>
              <w:pStyle w:val="TableText"/>
            </w:pPr>
            <w:r>
              <w:t xml:space="preserve">Expose an entity's extensible attributes through </w:t>
            </w:r>
            <w:r>
              <w:rPr>
                <w:rStyle w:val="VARIABLE"/>
              </w:rPr>
              <w:t xml:space="preserve">AttributesType</w:t>
            </w:r>
            <w:r>
              <w:t xml:space="preserve">, added and removed with </w:t>
            </w:r>
            <w:r>
              <w:rPr>
                <w:rStyle w:val="VARIABLE"/>
              </w:rPr>
              <w:t xml:space="preserve">AddAttribute</w:t>
            </w:r>
            <w:r>
              <w:t xml:space="preserve">/</w:t>
            </w:r>
            <w:r>
              <w:rPr>
                <w:rStyle w:val="VARIABLE"/>
              </w:rPr>
              <w:t xml:space="preserve">RemoveAttribute</w:t>
            </w:r>
            <w:r>
              <w:t xml:space="preserve">, incrementing the owning entity's </w:t>
            </w:r>
            <w:r>
              <w:rPr>
                <w:rStyle w:val="VARIABLE"/>
              </w:rPr>
              <w:t xml:space="preserve">Epoch</w:t>
            </w:r>
            <w:r>
              <w:t xml:space="preserve"> (</w:t>
            </w:r>
            <w:r>
              <w:fldChar w:fldCharType="begin"/>
            </w:r>
            <w:r>
              <w:instrText xml:space="preserve"> REF _Clause_c7_4 \r \h </w:instrText>
            </w:r>
            <w:r>
              <w:fldChar w:fldCharType="separate"/>
            </w:r>
            <w:r>
              <w:rPr>
                <w:noProof/>
              </w:rPr>
              <w:t xml:space="preserve">7.4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5BC39F8">
            <w:pPr>
              <w:pStyle w:val="TableText"/>
            </w:pPr>
            <w:r>
              <w:rPr>
                <w:b/>
              </w:rPr>
              <w:t xml:space="preserve">XREG-Registration</w:t>
            </w:r>
          </w:p>
        </w:tc>
        <w:tc>
          <w:tcPr>
            <w:tcW w:w="4463" w:type="dxa"/>
            <w:tcBorders>
              <w:top w:val="single" w:sz="4" w:space="0" w:color="auto"/>
              <w:left w:val="single" w:sz="4" w:space="0" w:color="auto"/>
              <w:bottom w:val="single" w:sz="4" w:space="0" w:color="auto"/>
              <w:right w:val="single" w:sz="4" w:space="0" w:color="auto"/>
            </w:tcBorders>
          </w:tcPr>
          <w:p w14:paraId="20C62F43">
            <w:pPr>
              <w:pStyle w:val="TableText"/>
            </w:pPr>
            <w:r>
              <w:t xml:space="preserve">Create and delete groups, resources and versions through </w:t>
            </w:r>
            <w:r>
              <w:rPr>
                <w:rStyle w:val="VARIABLE"/>
              </w:rPr>
              <w:t xml:space="preserve">CreateGroup</w:t>
            </w:r>
            <w:r>
              <w:t xml:space="preserve">, </w:t>
            </w:r>
            <w:r>
              <w:rPr>
                <w:rStyle w:val="VARIABLE"/>
              </w:rPr>
              <w:t xml:space="preserve">GetOrCreateGroup</w:t>
            </w:r>
            <w:r>
              <w:t xml:space="preserve">, </w:t>
            </w:r>
            <w:r>
              <w:rPr>
                <w:rStyle w:val="VARIABLE"/>
              </w:rPr>
              <w:t xml:space="preserve">CreateResource</w:t>
            </w:r>
            <w:r>
              <w:t xml:space="preserve">, </w:t>
            </w:r>
            <w:r>
              <w:rPr>
                <w:rStyle w:val="VARIABLE"/>
              </w:rPr>
              <w:t xml:space="preserve">GetOrCreateResource</w:t>
            </w:r>
            <w:r>
              <w:t xml:space="preserve"> and </w:t>
            </w:r>
            <w:r>
              <w:rPr>
                <w:rStyle w:val="VARIABLE"/>
              </w:rPr>
              <w:t xml:space="preserve">Delete</w:t>
            </w:r>
            <w:r>
              <w:t xml:space="preserve"> (</w:t>
            </w:r>
            <w:r>
              <w:fldChar w:fldCharType="begin"/>
            </w:r>
            <w:r>
              <w:instrText xml:space="preserve"> REF _Clause_c5_2 \r \h </w:instrText>
            </w:r>
            <w:r>
              <w:fldChar w:fldCharType="separate"/>
            </w:r>
            <w:r>
              <w:rPr>
                <w:noProof/>
              </w:rPr>
              <w:t xml:space="preserve">5.2</w:t>
            </w:r>
            <w:r>
              <w:fldChar w:fldCharType="end"/>
            </w:r>
            <w:r>
              <w:t xml:space="preserve">, </w:t>
            </w:r>
            <w:r>
              <w:fldChar w:fldCharType="begin"/>
            </w:r>
            <w:r>
              <w:instrText xml:space="preserve"> REF _Clause_c6_8 \r \h </w:instrText>
            </w:r>
            <w:r>
              <w:fldChar w:fldCharType="separate"/>
            </w:r>
            <w:r>
              <w:rPr>
                <w:noProof/>
              </w:rPr>
              <w:t xml:space="preserve">6.8</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FAD921F">
            <w:pPr>
              <w:pStyle w:val="TableText"/>
            </w:pPr>
            <w:r>
              <w:rPr>
                <w:b/>
              </w:rPr>
              <w:t xml:space="preserve">XREG-Capabilities</w:t>
            </w:r>
          </w:p>
        </w:tc>
        <w:tc>
          <w:tcPr>
            <w:tcW w:w="4463" w:type="dxa"/>
            <w:tcBorders>
              <w:top w:val="single" w:sz="4" w:space="0" w:color="auto"/>
              <w:left w:val="single" w:sz="4" w:space="0" w:color="auto"/>
              <w:bottom w:val="single" w:sz="4" w:space="0" w:color="auto"/>
              <w:right w:val="single" w:sz="4" w:space="0" w:color="auto"/>
            </w:tcBorders>
          </w:tcPr>
          <w:p w14:paraId="1A6BCF3E">
            <w:pPr>
              <w:pStyle w:val="TableText"/>
            </w:pPr>
            <w:r>
              <w:t xml:space="preserve">Populate </w:t>
            </w:r>
            <w:r>
              <w:rPr>
                <w:rStyle w:val="VARIABLE"/>
              </w:rPr>
              <w:t xml:space="preserve">RegistryCapabilitiesDataType</w:t>
            </w:r>
            <w:r>
              <w:t xml:space="preserve"> so a Client can discover which optional capabilities the registry supports (</w:t>
            </w:r>
            <w:r>
              <w:fldChar w:fldCharType="begin"/>
            </w:r>
            <w:r>
              <w:instrText xml:space="preserve"> REF _Clause_c8 \r \h </w:instrText>
            </w:r>
            <w:r>
              <w:fldChar w:fldCharType="separate"/>
            </w:r>
            <w:r>
              <w:rPr>
                <w:noProof/>
              </w:rPr>
              <w:t xml:space="preserve">8</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B780858">
            <w:pPr>
              <w:pStyle w:val="TableText"/>
            </w:pPr>
            <w:r>
              <w:rPr>
                <w:b/>
              </w:rPr>
              <w:t xml:space="preserve">XREG-Federation</w:t>
            </w:r>
          </w:p>
        </w:tc>
        <w:tc>
          <w:tcPr>
            <w:tcW w:w="4463" w:type="dxa"/>
            <w:tcBorders>
              <w:top w:val="single" w:sz="4" w:space="0" w:color="auto"/>
              <w:left w:val="single" w:sz="4" w:space="0" w:color="auto"/>
              <w:bottom w:val="single" w:sz="4" w:space="0" w:color="auto"/>
              <w:right w:val="single" w:sz="4" w:space="0" w:color="auto"/>
            </w:tcBorders>
          </w:tcPr>
          <w:p w14:paraId="06BFEEB3">
            <w:pPr>
              <w:pStyle w:val="TableText"/>
            </w:pPr>
            <w:r>
              <w:t xml:space="preserve">Resolve a resource the registry does not host through </w:t>
            </w:r>
            <w:r>
              <w:rPr>
                <w:rStyle w:val="VARIABLE"/>
              </w:rPr>
              <w:t xml:space="preserve">ResourceUrl</w:t>
            </w:r>
            <w:r>
              <w:t xml:space="preserve"> / </w:t>
            </w:r>
            <w:r>
              <w:rPr>
                <w:rStyle w:val="VARIABLE"/>
              </w:rPr>
              <w:t xml:space="preserve">ExternalReference</w:t>
            </w:r>
            <w:r>
              <w:t xml:space="preserve"> (</w:t>
            </w:r>
            <w:r>
              <w:fldChar w:fldCharType="begin"/>
            </w:r>
            <w:r>
              <w:instrText xml:space="preserve"> REF _Clause_c6_9 \r \h </w:instrText>
            </w:r>
            <w:r>
              <w:fldChar w:fldCharType="separate"/>
            </w:r>
            <w:r>
              <w:rPr>
                <w:noProof/>
              </w:rPr>
              <w:t xml:space="preserve">6.9</w:t>
            </w:r>
            <w:r>
              <w:fldChar w:fldCharType="end"/>
            </w:r>
            <w:r>
              <w:t xml:space="preserve">).</w:t>
            </w:r>
          </w:p>
        </w:tc>
      </w:tr>
    </w:tbl>
    <w:p w14:paraId="14B32C61">
      <w:pPr>
        <w:pStyle w:val="spacer"/>
      </w:pPr>
    </w:p>
    <w:p w14:paraId="6ECCA537">
      <w:pPr>
        <w:pStyle w:val="PARAGRAPH"/>
      </w:pPr>
      <w:r>
        <w:rPr>
          <w:rStyle w:val="VARIABLE"/>
        </w:rPr>
        <w:t xml:space="preserve">XREG-Registry</w:t>
      </w:r>
      <w:r>
        <w:t xml:space="preserve">, </w:t>
      </w:r>
      <w:r>
        <w:rPr>
          <w:rStyle w:val="VARIABLE"/>
        </w:rPr>
        <w:t xml:space="preserve">XREG-Group</w:t>
      </w:r>
      <w:r>
        <w:t xml:space="preserve"> and </w:t>
      </w:r>
      <w:r>
        <w:rPr>
          <w:rStyle w:val="VARIABLE"/>
        </w:rPr>
        <w:t xml:space="preserve">XREG-Resource</w:t>
      </w:r>
      <w:r>
        <w:t xml:space="preserve"> together are the baseline; the rest are independently optional.</w:t>
      </w:r>
    </w:p>
    <w:p w14:paraId="6B4A45F1">
      <w:pPr>
        <w:pStyle w:val="Heading1"/>
      </w:pPr>
      <w:bookmarkStart w:id="524" w:name="_Clause_c10"/>
      <w:r>
        <w:t xml:space="preserve">Namespaces</w:t>
      </w:r>
      <w:bookmarkEnd w:id="524"/>
    </w:p>
    <w:p w14:paraId="49E581B0">
      <w:pPr>
        <w:pStyle w:val="Heading2"/>
      </w:pPr>
      <w:bookmarkStart w:id="534" w:name="_Ref127248897"/>
      <w:bookmarkStart w:id="525" w:name="_Clause_c10_1"/>
      <w:r>
        <w:t xml:space="preserve">Namespace metadata</w:t>
      </w:r>
      <w:bookmarkEnd w:id="525"/>
      <w:bookmarkEnd w:id="534"/>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537" w:name="_Ref16863029"/>
      <w:bookmarkStart w:id="526" w:name="_Tab_namespace_metadata_tab1"/>
      <w:r>
        <w:t xml:space="preserve">Table </w:t>
      </w:r>
      <w:r>
        <w:fldChar w:fldCharType="begin"/>
      </w:r>
      <w:r>
        <w:instrText xml:space="preserve"> SEQ Table \* ARABIC </w:instrText>
      </w:r>
      <w:r>
        <w:fldChar w:fldCharType="separate"/>
      </w:r>
      <w:r>
        <w:rPr>
          <w:noProof/>
        </w:rPr>
        <w:t xml:space="preserve">26</w:t>
      </w:r>
      <w:r>
        <w:fldChar w:fldCharType="end"/>
      </w:r>
      <w:r>
        <w:t xml:space="preserve"> – NamespaceMetadata Object for this document</w:t>
      </w:r>
      <w:bookmarkEnd w:id="526"/>
      <w:bookmarkEnd w:id="5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http://opcfoundation.org/UA/xRegistry/</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0.2.0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2026-07-29</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63000:63559</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535" w:name="_Ref55114991"/>
      <w:bookmarkStart w:id="527" w:name="_Clause_c10_2"/>
      <w:r>
        <w:t xml:space="preserve">Handling of OPC UA namespaces</w:t>
      </w:r>
      <w:bookmarkEnd w:id="527"/>
      <w:bookmarkEnd w:id="535"/>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28" w:name="_Tab_handling_of_opc_ua_namespaces_tab1"/>
      <w:r>
        <w:t xml:space="preserve">Table </w:t>
      </w:r>
      <w:r>
        <w:fldChar w:fldCharType="begin"/>
      </w:r>
      <w:r>
        <w:instrText xml:space="preserve"> SEQ Table \* ARABIC </w:instrText>
      </w:r>
      <w:r>
        <w:fldChar w:fldCharType="separate"/>
      </w:r>
      <w:r>
        <w:rPr>
          <w:noProof/>
        </w:rPr>
        <w:t xml:space="preserve">27</w:t>
      </w:r>
      <w:r>
        <w:fldChar w:fldCharType="end"/>
      </w:r>
      <w:r>
        <w:t xml:space="preserve"> – Namespaces used in an OpenUSD Server</w:t>
      </w:r>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536" w:name="_Ref16577438"/>
      <w:bookmarkStart w:id="529" w:name="_Tab_handling_of_opc_ua_namespaces_tab2"/>
      <w:r>
        <w:t xml:space="preserve">Table </w:t>
      </w:r>
      <w:r>
        <w:fldChar w:fldCharType="begin"/>
      </w:r>
      <w:r>
        <w:instrText xml:space="preserve"> SEQ Table \* ARABIC </w:instrText>
      </w:r>
      <w:r>
        <w:fldChar w:fldCharType="separate"/>
      </w:r>
      <w:r>
        <w:rPr>
          <w:noProof/>
        </w:rPr>
        <w:t xml:space="preserve">28</w:t>
      </w:r>
      <w:r>
        <w:fldChar w:fldCharType="end"/>
      </w:r>
      <w:r>
        <w:t xml:space="preserve"> – Namespaces used in this document</w:t>
      </w:r>
      <w:bookmarkEnd w:id="529"/>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xRegistry</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xRegistry</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XREG</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http://opcfoundation.org/UA/xRegistry/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http://opcfoundation.org/UA/xRegistry/</w:t>
      </w:r>
      <w:r w:rsidRPr="007E383D">
        <w:t>&amp;v=</w:t>
      </w:r>
      <w:r w:rsidRPr="00621FAB">
        <w:rPr>
          <w:color w:val="FF0000"/>
        </w:rPr>
        <w:t xml:space="preserve">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http://opcfoundation.org/UA/xRegistry/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http://opcfoundation.org/UA/xRegistry/</w:t>
      </w:r>
      <w:r w:rsidRPr="007E383D">
        <w:t>&amp;v=</w:t>
      </w:r>
      <w:r w:rsidRPr="00621FAB">
        <w:rPr>
          <w:color w:val="FF0000"/>
        </w:rPr>
        <w:t xml:space="preserve">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Opc.ua.XREG.</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XREG</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532" w:name="_Tab_annex_a_nodes"/>
      <w:r>
        <w:t xml:space="preserve">Table </w:t>
      </w:r>
      <w:r>
        <w:fldChar w:fldCharType="begin"/>
      </w:r>
      <w:r>
        <w:instrText xml:space="preserve"> SEQ Table \* ARABIC </w:instrText>
      </w:r>
      <w:r>
        <w:fldChar w:fldCharType="separate"/>
      </w:r>
      <w:r>
        <w:rPr>
          <w:noProof/>
        </w:rPr>
        <w:t xml:space="preserve">29</w:t>
      </w:r>
      <w:r>
        <w:fldChar w:fldCharType="end"/>
      </w:r>
      <w:r>
        <w:t xml:space="preserve"> – Nodes defined by this document</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ns=1;i=63000</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RegistryType</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ns=1;i=63001</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GroupType</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r>
              <w:t xml:space="preserve">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ns=1;i=63002</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ResourceType</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ns=1;i=63003</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AttributesType</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r>
              <w:t xml:space="preserve">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 conflict with an entity's fixed attribute BrowseNames.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ns=1;i=63500</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&lt;Attribute&gt;</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An xRegistry attribute or label materialized as a PropertyType Variable: the BrowseName is the attribute key and the Value is its string value. OptionalPlaceholder so a server exposes one Variable per present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ns=1;i=63501</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AddAttribute</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r>
              <w:t xml:space="preserve">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ns=1;i=63502</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ns=1;i=63503</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RemoveAttribute</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r>
              <w:t xml:space="preserve">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ns=1;i=63504</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ns=1;i=63004</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RegistryCapabilitiesDataType</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r>
              <w:t xml:space="preserve">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ns=1;i=63505</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ns=1;i=63506</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ns=1;i=63507</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RegistryId</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xRegistry registryid: the stable identifier of this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ns=1;i=63508</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SpecVersion</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r>
              <w:t xml:space="preserve">The xRegistry specification version this registry conforms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ns=1;i=63509</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Capabilities</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The registry capabilities document (xRegistry /capabilities): a FileType whose content is the capabilities JSON, read with the inherited Open/Read/Close Methods (so an arbitrarily large document is not bounded by MaxStringLength).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ns=1;i=63510</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Model</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r>
              <w:t xml:space="preserve">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ns=1;i=63511</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CapabilitiesInfo</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The typed form of the registry capabilities (RegistryCapabilitiesDataType), read as a single Variant value, in addition to the raw JSON of the Capabilities FileType.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ns=1;i=63512</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Xid</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r>
              <w:t xml:space="preserve">xRegistry relative identifier (xid): the entity's stable path within the registry, independent of the hosting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ns=1;i=63513</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Epoch</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xRegistry epoch: a counter that increments on every change to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ns=1;i=63514</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Name</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r>
              <w:t xml:space="preserve">Human-readable name of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ns=1;i=63515</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Description</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Human-readable description of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ns=1;i=63516</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Documentation</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r>
              <w:t xml:space="preserve">URL to human-readable documentation for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ns=1;i=63517</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Labels</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The entity's extensible xRegistry labels/attributes, exposed as an AttributesType container: each label is a browsable PropertyType Variable, added and removed with the container's AddAttribute/RemoveAttribute Methods. Deleted together with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ns=1;i=63518</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CreatedAt</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r>
              <w:t xml:space="preserve">UTC timestamp when the entity was created.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ns=1;i=63519</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ModifiedAt</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UTC timestamp when the entity was last modified.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ns=1;i=63520</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&lt;Group&gt;</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r>
              <w:t xml:space="preserve">A group held by this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ns=1;i=63521</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CreateGroup</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ns=1;i=63522</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ns=1;i=63523</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ns=1;i=63524</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GetOrCreateGroup</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r>
              <w:t xml:space="preserve">Idempotently return the group with this GroupId, creating it if absent. One-shot form that avoids a separate existence check: returns the existing GroupType Object (Created = false) or a newly created and bootstrapped one (Created = true).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ns=1;i=63525</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ns=1;i=63526</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ns=1;i=63527</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GroupId</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xRegistry groupid: the stable identifier of this group. Group identifiers are globally unique for federation.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ns=1;i=63528</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Xid</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r>
              <w:t xml:space="preserve">xRegistry relative identifier (xid): the entity's stable path within the registry, independent of the hosting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ns=1;i=63529</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Epoch</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xRegistry epoch: a counter that increments on every change to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ns=1;i=63530</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Name</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r>
              <w:t xml:space="preserve">Human-readable name of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ns=1;i=63531</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Description</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r>
              <w:t xml:space="preserve">Human-readable description of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ns=1;i=63532</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Documentation</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r>
              <w:t xml:space="preserve">URL to human-readable documentation for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ns=1;i=63533</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Labels</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The entity's extensible xRegistry labels/attributes, exposed as an AttributesType container: each label is a browsable PropertyType Variable, added and removed with the container's AddAttribute/RemoveAttribute Methods. Deleted together with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ns=1;i=63534</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CreatedAt</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r>
              <w:t xml:space="preserve">UTC timestamp when the entity was created.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ns=1;i=63535</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ModifiedAt</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UTC timestamp when the entity was last modified.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ns=1;i=63536</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&lt;Resource&gt;</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r>
              <w:t xml:space="preserve">A resource file held by this group.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ns=1;i=63537</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CreateResource</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r>
              <w:t xml:space="preserve">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with Bad_NodeIdExists if that exact (ResourceId, VersionId) already exists; use GetOrCreateResource for idempotent create-or-get.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ns=1;i=63538</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ns=1;i=63539</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ns=1;i=63540</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GetOrCreateResource</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r>
              <w:t xml:space="preserve">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ns=1;i=63541</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ns=1;i=63542</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ns=1;i=63543</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Delete</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ns=1;i=63544</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ns=1;i=63545</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ResourceId</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r>
              <w:t xml:space="preserve">xRegistry resourceid: the stable identifier of the resource within its group.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ns=1;i=63546</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VersionId</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r>
              <w:t xml:space="preserve">xRegistry versionid: the identifier of the version this file represents.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ns=1;i=63547</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Format</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xRegistry format string identifying the document's schema language/shape.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ns=1;i=63548</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ContentType</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r>
              <w:t xml:space="preserve">Media type (content-type) of the document bytes.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ns=1;i=63549</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ExternalReference</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r>
              <w:t xml:space="preserve">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ns=1;i=63550</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ResourceUrl</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r>
              <w:t xml:space="preserve">Federation link (string form): the URL from which the document can be obtained (xRegistry &lt;RESOURCE&gt;url), for example an opc.tcp endpoint plus browse path, or an HTTP URL.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ns=1;i=63551</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Xid</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xRegistry relative identifier (xid): the entity's stable path within the registry, independent of the hosting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9B3B81">
            <w:pPr>
              <w:pStyle w:val="TableText"/>
            </w:pPr>
            <w:r>
              <w:t xml:space="preserve">ns=1;i=63552</w:t>
            </w:r>
          </w:p>
        </w:tc>
        <w:tc>
          <w:tcPr>
            <w:tcW w:w="2600" w:type="dxa"/>
            <w:tcBorders>
              <w:top w:val="single" w:sz="4" w:space="0" w:color="auto"/>
              <w:left w:val="single" w:sz="4" w:space="0" w:color="auto"/>
              <w:bottom w:val="single" w:sz="4" w:space="0" w:color="auto"/>
              <w:right w:val="single" w:sz="4" w:space="0" w:color="auto"/>
            </w:tcBorders>
          </w:tcPr>
          <w:p w14:paraId="5E0C2C85">
            <w:pPr>
              <w:pStyle w:val="TableText"/>
            </w:pPr>
            <w:r>
              <w:t xml:space="preserve">Epoch</w:t>
            </w:r>
          </w:p>
        </w:tc>
        <w:tc>
          <w:tcPr>
            <w:tcW w:w="1400" w:type="dxa"/>
            <w:tcBorders>
              <w:top w:val="single" w:sz="4" w:space="0" w:color="auto"/>
              <w:left w:val="single" w:sz="4" w:space="0" w:color="auto"/>
              <w:bottom w:val="single" w:sz="4" w:space="0" w:color="auto"/>
              <w:right w:val="single" w:sz="4" w:space="0" w:color="auto"/>
            </w:tcBorders>
          </w:tcPr>
          <w:p w14:paraId="4CE27F4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2B99AA9">
            <w:pPr>
              <w:pStyle w:val="TableText"/>
            </w:pPr>
            <w:r>
              <w:t xml:space="preserve">xRegistry epoch: a counter that increments on every change to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8D683F">
            <w:pPr>
              <w:pStyle w:val="TableText"/>
            </w:pPr>
            <w:r>
              <w:t xml:space="preserve">ns=1;i=63553</w:t>
            </w:r>
          </w:p>
        </w:tc>
        <w:tc>
          <w:tcPr>
            <w:tcW w:w="2600" w:type="dxa"/>
            <w:tcBorders>
              <w:top w:val="single" w:sz="4" w:space="0" w:color="auto"/>
              <w:left w:val="single" w:sz="4" w:space="0" w:color="auto"/>
              <w:bottom w:val="single" w:sz="4" w:space="0" w:color="auto"/>
              <w:right w:val="single" w:sz="4" w:space="0" w:color="auto"/>
            </w:tcBorders>
          </w:tcPr>
          <w:p w14:paraId="21025AEF">
            <w:pPr>
              <w:pStyle w:val="TableText"/>
            </w:pPr>
            <w:r>
              <w:t xml:space="preserve">Name</w:t>
            </w:r>
          </w:p>
        </w:tc>
        <w:tc>
          <w:tcPr>
            <w:tcW w:w="1400" w:type="dxa"/>
            <w:tcBorders>
              <w:top w:val="single" w:sz="4" w:space="0" w:color="auto"/>
              <w:left w:val="single" w:sz="4" w:space="0" w:color="auto"/>
              <w:bottom w:val="single" w:sz="4" w:space="0" w:color="auto"/>
              <w:right w:val="single" w:sz="4" w:space="0" w:color="auto"/>
            </w:tcBorders>
          </w:tcPr>
          <w:p w14:paraId="6EDEBF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64A72A">
            <w:pPr>
              <w:pStyle w:val="TableText"/>
            </w:pPr>
            <w:r>
              <w:t xml:space="preserve">Human-readable name of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A91AF8">
            <w:pPr>
              <w:pStyle w:val="TableText"/>
            </w:pPr>
            <w:r>
              <w:t xml:space="preserve">ns=1;i=63554</w:t>
            </w:r>
          </w:p>
        </w:tc>
        <w:tc>
          <w:tcPr>
            <w:tcW w:w="2600" w:type="dxa"/>
            <w:tcBorders>
              <w:top w:val="single" w:sz="4" w:space="0" w:color="auto"/>
              <w:left w:val="single" w:sz="4" w:space="0" w:color="auto"/>
              <w:bottom w:val="single" w:sz="4" w:space="0" w:color="auto"/>
              <w:right w:val="single" w:sz="4" w:space="0" w:color="auto"/>
            </w:tcBorders>
          </w:tcPr>
          <w:p w14:paraId="31546638">
            <w:pPr>
              <w:pStyle w:val="TableText"/>
            </w:pPr>
            <w:r>
              <w:t xml:space="preserve">Description</w:t>
            </w:r>
          </w:p>
        </w:tc>
        <w:tc>
          <w:tcPr>
            <w:tcW w:w="1400" w:type="dxa"/>
            <w:tcBorders>
              <w:top w:val="single" w:sz="4" w:space="0" w:color="auto"/>
              <w:left w:val="single" w:sz="4" w:space="0" w:color="auto"/>
              <w:bottom w:val="single" w:sz="4" w:space="0" w:color="auto"/>
              <w:right w:val="single" w:sz="4" w:space="0" w:color="auto"/>
            </w:tcBorders>
          </w:tcPr>
          <w:p w14:paraId="08CA976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6017FA">
            <w:pPr>
              <w:pStyle w:val="TableText"/>
            </w:pPr>
            <w:r>
              <w:t xml:space="preserve">Human-readable description of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710857">
            <w:pPr>
              <w:pStyle w:val="TableText"/>
            </w:pPr>
            <w:r>
              <w:t xml:space="preserve">ns=1;i=63555</w:t>
            </w:r>
          </w:p>
        </w:tc>
        <w:tc>
          <w:tcPr>
            <w:tcW w:w="2600" w:type="dxa"/>
            <w:tcBorders>
              <w:top w:val="single" w:sz="4" w:space="0" w:color="auto"/>
              <w:left w:val="single" w:sz="4" w:space="0" w:color="auto"/>
              <w:bottom w:val="single" w:sz="4" w:space="0" w:color="auto"/>
              <w:right w:val="single" w:sz="4" w:space="0" w:color="auto"/>
            </w:tcBorders>
          </w:tcPr>
          <w:p w14:paraId="70FA49BF">
            <w:pPr>
              <w:pStyle w:val="TableText"/>
            </w:pPr>
            <w:r>
              <w:t xml:space="preserve">Documentation</w:t>
            </w:r>
          </w:p>
        </w:tc>
        <w:tc>
          <w:tcPr>
            <w:tcW w:w="1400" w:type="dxa"/>
            <w:tcBorders>
              <w:top w:val="single" w:sz="4" w:space="0" w:color="auto"/>
              <w:left w:val="single" w:sz="4" w:space="0" w:color="auto"/>
              <w:bottom w:val="single" w:sz="4" w:space="0" w:color="auto"/>
              <w:right w:val="single" w:sz="4" w:space="0" w:color="auto"/>
            </w:tcBorders>
          </w:tcPr>
          <w:p w14:paraId="63E8FF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75CC98">
            <w:pPr>
              <w:pStyle w:val="TableText"/>
            </w:pPr>
            <w:r>
              <w:t xml:space="preserve">URL to human-readable documentation for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0E8A88">
            <w:pPr>
              <w:pStyle w:val="TableText"/>
            </w:pPr>
            <w:r>
              <w:t xml:space="preserve">ns=1;i=63556</w:t>
            </w:r>
          </w:p>
        </w:tc>
        <w:tc>
          <w:tcPr>
            <w:tcW w:w="2600" w:type="dxa"/>
            <w:tcBorders>
              <w:top w:val="single" w:sz="4" w:space="0" w:color="auto"/>
              <w:left w:val="single" w:sz="4" w:space="0" w:color="auto"/>
              <w:bottom w:val="single" w:sz="4" w:space="0" w:color="auto"/>
              <w:right w:val="single" w:sz="4" w:space="0" w:color="auto"/>
            </w:tcBorders>
          </w:tcPr>
          <w:p w14:paraId="5EF0CD15">
            <w:pPr>
              <w:pStyle w:val="TableText"/>
            </w:pPr>
            <w:r>
              <w:t xml:space="preserve">Labels</w:t>
            </w:r>
          </w:p>
        </w:tc>
        <w:tc>
          <w:tcPr>
            <w:tcW w:w="1400" w:type="dxa"/>
            <w:tcBorders>
              <w:top w:val="single" w:sz="4" w:space="0" w:color="auto"/>
              <w:left w:val="single" w:sz="4" w:space="0" w:color="auto"/>
              <w:bottom w:val="single" w:sz="4" w:space="0" w:color="auto"/>
              <w:right w:val="single" w:sz="4" w:space="0" w:color="auto"/>
            </w:tcBorders>
          </w:tcPr>
          <w:p w14:paraId="354F95B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E8B5726">
            <w:pPr>
              <w:pStyle w:val="TableText"/>
            </w:pPr>
            <w:r>
              <w:t xml:space="preserve">The entity's extensible xRegistry labels/attributes, exposed as an AttributesType container: each label is a browsable PropertyType Variable, added and removed with the container's AddAttribute/RemoveAttribute Methods. Deleted together with the 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0A32034">
            <w:pPr>
              <w:pStyle w:val="TableText"/>
            </w:pPr>
            <w:r>
              <w:t xml:space="preserve">ns=1;i=63557</w:t>
            </w:r>
          </w:p>
        </w:tc>
        <w:tc>
          <w:tcPr>
            <w:tcW w:w="2600" w:type="dxa"/>
            <w:tcBorders>
              <w:top w:val="single" w:sz="4" w:space="0" w:color="auto"/>
              <w:left w:val="single" w:sz="4" w:space="0" w:color="auto"/>
              <w:bottom w:val="single" w:sz="4" w:space="0" w:color="auto"/>
              <w:right w:val="single" w:sz="4" w:space="0" w:color="auto"/>
            </w:tcBorders>
          </w:tcPr>
          <w:p w14:paraId="01D7FBF0">
            <w:pPr>
              <w:pStyle w:val="TableText"/>
            </w:pPr>
            <w:r>
              <w:t xml:space="preserve">CreatedAt</w:t>
            </w:r>
          </w:p>
        </w:tc>
        <w:tc>
          <w:tcPr>
            <w:tcW w:w="1400" w:type="dxa"/>
            <w:tcBorders>
              <w:top w:val="single" w:sz="4" w:space="0" w:color="auto"/>
              <w:left w:val="single" w:sz="4" w:space="0" w:color="auto"/>
              <w:bottom w:val="single" w:sz="4" w:space="0" w:color="auto"/>
              <w:right w:val="single" w:sz="4" w:space="0" w:color="auto"/>
            </w:tcBorders>
          </w:tcPr>
          <w:p w14:paraId="4857DB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02CF5E">
            <w:pPr>
              <w:pStyle w:val="TableText"/>
            </w:pPr>
            <w:r>
              <w:t xml:space="preserve">UTC timestamp when the entity was created.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44E51E">
            <w:pPr>
              <w:pStyle w:val="TableText"/>
            </w:pPr>
            <w:r>
              <w:t xml:space="preserve">ns=1;i=63558</w:t>
            </w:r>
          </w:p>
        </w:tc>
        <w:tc>
          <w:tcPr>
            <w:tcW w:w="2600" w:type="dxa"/>
            <w:tcBorders>
              <w:top w:val="single" w:sz="4" w:space="0" w:color="auto"/>
              <w:left w:val="single" w:sz="4" w:space="0" w:color="auto"/>
              <w:bottom w:val="single" w:sz="4" w:space="0" w:color="auto"/>
              <w:right w:val="single" w:sz="4" w:space="0" w:color="auto"/>
            </w:tcBorders>
          </w:tcPr>
          <w:p w14:paraId="6AAFDDD3">
            <w:pPr>
              <w:pStyle w:val="TableText"/>
            </w:pPr>
            <w:r>
              <w:t xml:space="preserve">ModifiedAt</w:t>
            </w:r>
          </w:p>
        </w:tc>
        <w:tc>
          <w:tcPr>
            <w:tcW w:w="1400" w:type="dxa"/>
            <w:tcBorders>
              <w:top w:val="single" w:sz="4" w:space="0" w:color="auto"/>
              <w:left w:val="single" w:sz="4" w:space="0" w:color="auto"/>
              <w:bottom w:val="single" w:sz="4" w:space="0" w:color="auto"/>
              <w:right w:val="single" w:sz="4" w:space="0" w:color="auto"/>
            </w:tcBorders>
          </w:tcPr>
          <w:p w14:paraId="02AC5E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1BF462">
            <w:pPr>
              <w:pStyle w:val="TableText"/>
            </w:pPr>
            <w:r>
              <w:t xml:space="preserve">UTC timestamp when the entity was last modified.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4FD4F9">
            <w:pPr>
              <w:pStyle w:val="TableText"/>
            </w:pPr>
            <w:r>
              <w:t xml:space="preserve">ns=1;i=63559</w:t>
            </w:r>
          </w:p>
        </w:tc>
        <w:tc>
          <w:tcPr>
            <w:tcW w:w="2600" w:type="dxa"/>
            <w:tcBorders>
              <w:top w:val="single" w:sz="4" w:space="0" w:color="auto"/>
              <w:left w:val="single" w:sz="4" w:space="0" w:color="auto"/>
              <w:bottom w:val="single" w:sz="4" w:space="0" w:color="auto"/>
              <w:right w:val="single" w:sz="4" w:space="0" w:color="auto"/>
            </w:tcBorders>
          </w:tcPr>
          <w:p w14:paraId="42677A34">
            <w:pPr>
              <w:pStyle w:val="TableText"/>
            </w:pPr>
            <w:r>
              <w:t xml:space="preserve">Delete</w:t>
            </w:r>
          </w:p>
        </w:tc>
        <w:tc>
          <w:tcPr>
            <w:tcW w:w="1400" w:type="dxa"/>
            <w:tcBorders>
              <w:top w:val="single" w:sz="4" w:space="0" w:color="auto"/>
              <w:left w:val="single" w:sz="4" w:space="0" w:color="auto"/>
              <w:bottom w:val="single" w:sz="4" w:space="0" w:color="auto"/>
              <w:right w:val="single" w:sz="4" w:space="0" w:color="auto"/>
            </w:tcBorders>
          </w:tcPr>
          <w:p w14:paraId="7F6F1D41">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5F7D922A">
            <w:pPr>
              <w:pStyle w:val="TableText"/>
            </w:pPr>
            <w:r>
              <w:t xml:space="preserve">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4803BA">
            <w:pPr>
              <w:pStyle w:val="TableText"/>
            </w:pPr>
            <w:r>
              <w:t xml:space="preserve">ns=1;i=63560</w:t>
            </w:r>
          </w:p>
        </w:tc>
        <w:tc>
          <w:tcPr>
            <w:tcW w:w="2600" w:type="dxa"/>
            <w:tcBorders>
              <w:top w:val="single" w:sz="4" w:space="0" w:color="auto"/>
              <w:left w:val="single" w:sz="4" w:space="0" w:color="auto"/>
              <w:bottom w:val="single" w:sz="4" w:space="0" w:color="auto"/>
              <w:right w:val="single" w:sz="4" w:space="0" w:color="auto"/>
            </w:tcBorders>
          </w:tcPr>
          <w:p w14:paraId="290E75CB">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5330C4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2CF203E">
            <w:pPr>
              <w:pStyle w:val="TableText"/>
            </w:pPr>
          </w:p>
        </w:tc>
      </w:tr>
    </w:tbl>
    <w:p w14:paraId="64D0448E">
      <w:pPr>
        <w:pStyle w:val="spacer"/>
      </w:pPr>
    </w:p>
    <w:p w14:paraId="6885D573">
      <w:pPr>
        <w:pStyle w:val="ANNEXtitle"/>
        <w:pageBreakBefore/>
      </w:pPr>
      <w:bookmarkStart w:id="531" w:name="_Annex_cB"/>
      <w:r>
        <w:t xml:space="preserve">(informative)</w:t>
      </w:r>
      <w:r>
        <w:br/>
      </w:r>
      <w:r>
        <w:br/>
      </w:r>
      <w:r>
        <w:t xml:space="preserve">Federation resolution via ExpandedNodeId</w:t>
      </w:r>
      <w:bookmarkEnd w:id="531"/>
    </w:p>
    <w:p w14:paraId="2CBA37A2">
      <w:pPr>
        <w:pStyle w:val="PARAGRAPH"/>
      </w:pPr>
      <w:r>
        <w:t xml:space="preserve">A client resolves a federated resource as follows:</w:t>
      </w:r>
    </w:p>
    <w:p w14:paraId="053EDB6C">
      <w:pPr>
        <w:pStyle w:val="ListNumber"/>
        <w:numPr>
          <w:ilvl w:val="0"/>
          <w:numId w:val="21"/>
        </w:numPr>
      </w:pPr>
      <w:r>
        <w:t xml:space="preserve">Read the federated </w:t>
      </w:r>
      <w:r>
        <w:rPr>
          <w:rStyle w:val="VARIABLE"/>
        </w:rPr>
        <w:t xml:space="preserve">ResourceType</w:t>
      </w:r>
      <w:r>
        <w:t xml:space="preserve">'s </w:t>
      </w:r>
      <w:r>
        <w:rPr>
          <w:rStyle w:val="VARIABLE"/>
        </w:rPr>
        <w:t xml:space="preserve">ExternalReference</w:t>
      </w:r>
      <w:r>
        <w:t xml:space="preserve"> Property (an </w:t>
      </w:r>
      <w:r>
        <w:rPr>
          <w:rStyle w:val="VARIABLE"/>
        </w:rPr>
        <w:t xml:space="preserve">ExpandedNodeId</w:t>
      </w:r>
      <w:r>
        <w:t xml:space="preserve">).</w:t>
      </w:r>
    </w:p>
    <w:p w14:paraId="51612E63">
      <w:pPr>
        <w:pStyle w:val="ListNumber"/>
        <w:numPr>
          <w:ilvl w:val="0"/>
          <w:numId w:val="21"/>
        </w:numPr>
      </w:pPr>
      <w:r>
        <w:t xml:space="preserve">If its </w:t>
      </w:r>
      <w:r>
        <w:rPr>
          <w:rStyle w:val="VARIABLE"/>
        </w:rPr>
        <w:t xml:space="preserve">ServerUri</w:t>
      </w:r>
      <w:r>
        <w:t xml:space="preserve"> is empty or equal to the local server, the target is local: resolve </w:t>
      </w:r>
      <w:r>
        <w:rPr>
          <w:rStyle w:val="VARIABLE"/>
        </w:rPr>
        <w:t xml:space="preserve">NamespaceUri</w:t>
      </w:r>
      <w:r>
        <w:t xml:space="preserve"> + </w:t>
      </w:r>
      <w:r>
        <w:rPr>
          <w:rStyle w:val="VARIABLE"/>
        </w:rPr>
        <w:t xml:space="preserve">Identifier</w:t>
      </w:r>
      <w:r>
        <w:t xml:space="preserve"> to a local NodeId and read it as in </w:t>
      </w:r>
      <w:r>
        <w:fldChar w:fldCharType="begin"/>
      </w:r>
      <w:r>
        <w:instrText xml:space="preserve"> REF _Clause_c5_1 \r \h </w:instrText>
      </w:r>
      <w:r>
        <w:fldChar w:fldCharType="separate"/>
      </w:r>
      <w:r>
        <w:rPr>
          <w:noProof/>
        </w:rPr>
        <w:t xml:space="preserve">5.1</w:t>
      </w:r>
      <w:r>
        <w:fldChar w:fldCharType="end"/>
      </w:r>
      <w:r>
        <w:t xml:space="preserve">.</w:t>
      </w:r>
    </w:p>
    <w:p w14:paraId="4FF92BA6">
      <w:pPr>
        <w:pStyle w:val="ListNumber"/>
        <w:numPr>
          <w:ilvl w:val="0"/>
          <w:numId w:val="21"/>
        </w:numPr>
      </w:pPr>
      <w:r>
        <w:t xml:space="preserve">Otherwise the target is remote: obtain the endpoint URL for </w:t>
      </w:r>
      <w:r>
        <w:rPr>
          <w:rStyle w:val="VARIABLE"/>
        </w:rPr>
        <w:t xml:space="preserve">ServerUri</w:t>
      </w:r>
      <w:r>
        <w:t xml:space="preserve"> (from the local server's </w:t>
      </w:r>
      <w:r>
        <w:rPr>
          <w:rStyle w:val="VARIABLE"/>
        </w:rPr>
        <w:t xml:space="preserve">Server</w:t>
      </w:r>
      <w:r>
        <w:t xml:space="preserve"> Object </w:t>
      </w:r>
      <w:r>
        <w:rPr>
          <w:rStyle w:val="VARIABLE"/>
        </w:rPr>
        <w:t xml:space="preserve">ServerArray</w:t>
      </w:r>
      <w:r>
        <w:t xml:space="preserve">/namespace metadata, from a discovery server, or from the </w:t>
      </w:r>
      <w:r>
        <w:rPr>
          <w:rStyle w:val="VARIABLE"/>
        </w:rPr>
        <w:t xml:space="preserve">ResourceUrl</w:t>
      </w:r>
      <w:r>
        <w:t xml:space="preserve"> string), open a secure channel and session to that endpoint, translate </w:t>
      </w:r>
      <w:r>
        <w:rPr>
          <w:rStyle w:val="VARIABLE"/>
        </w:rPr>
        <w:t xml:space="preserve">NamespaceUri</w:t>
      </w:r>
      <w:r>
        <w:t xml:space="preserve"> to the remote </w:t>
      </w:r>
      <w:r>
        <w:rPr>
          <w:rStyle w:val="VARIABLE"/>
        </w:rPr>
        <w:t xml:space="preserve">NamespaceIndex</w:t>
      </w:r>
      <w:r>
        <w:t xml:space="preserve">, and read the referenced resource file there with the FileType Methods of </w:t>
      </w:r>
      <w:r>
        <w:fldChar w:fldCharType="begin"/>
      </w:r>
      <w:r>
        <w:instrText xml:space="preserve"> REF _Clause_c5_1 \r \h </w:instrText>
      </w:r>
      <w:r>
        <w:fldChar w:fldCharType="separate"/>
      </w:r>
      <w:r>
        <w:rPr>
          <w:noProof/>
        </w:rPr>
        <w:t xml:space="preserve">5.1</w:t>
      </w:r>
      <w:r>
        <w:fldChar w:fldCharType="end"/>
      </w:r>
      <w:r>
        <w:t xml:space="preserve">.</w:t>
      </w:r>
    </w:p>
    <w:p w14:paraId="5E27E1A9">
      <w:pPr>
        <w:pStyle w:val="ListNumber"/>
        <w:numPr>
          <w:ilvl w:val="0"/>
          <w:numId w:val="21"/>
        </w:numPr>
      </w:pPr>
      <w:r>
        <w:rPr>
          <w:rStyle w:val="VARIABLE"/>
        </w:rPr>
        <w:t xml:space="preserve">ResourceUrl</w:t>
      </w:r>
      <w:r>
        <w:t xml:space="preserve"> provides the same link for non-OPC-UA registries: an HTTP </w:t>
      </w:r>
      <w:r>
        <w:rPr>
          <w:rStyle w:val="VARIABLE"/>
        </w:rPr>
        <w:t xml:space="preserve">&lt;RESOURCE&gt;url</w:t>
      </w:r>
      <w:r>
        <w:t xml:space="preserve"> is fetched with HTTP; an </w:t>
      </w:r>
      <w:r>
        <w:rPr>
          <w:rStyle w:val="VARIABLE"/>
        </w:rPr>
        <w:t xml:space="preserve">opc.tcp</w:t>
      </w:r>
      <w:r>
        <w:t xml:space="preserve"> URL encodes the endpoint and a browse path to the resource file.</w:t>
      </w:r>
    </w:p>
    <w:p w14:paraId="370C9AEA">
      <w:pPr>
        <w:pStyle w:val="PARAGRAPH"/>
      </w:pPr>
      <w:r>
        <w:t xml:space="preserve">Because </w:t>
      </w:r>
      <w:r>
        <w:rPr>
          <w:rStyle w:val="VARIABLE"/>
        </w:rPr>
        <w:t xml:space="preserve">xid</w:t>
      </w:r>
      <w:r>
        <w:t xml:space="preserve">, </w:t>
      </w:r>
      <w:r>
        <w:rPr>
          <w:rStyle w:val="VARIABLE"/>
        </w:rPr>
        <w:t xml:space="preserve">groupid</w:t>
      </w:r>
      <w:r>
        <w:t xml:space="preserve"> and </w:t>
      </w:r>
      <w:r>
        <w:rPr>
          <w:rStyle w:val="VARIABLE"/>
        </w:rPr>
        <w:t xml:space="preserve">resourceid</w:t>
      </w:r>
      <w:r>
        <w:t xml:space="preserve"> are stable across registries while the </w:t>
      </w:r>
      <w:r>
        <w:rPr>
          <w:rStyle w:val="VARIABLE"/>
        </w:rPr>
        <w:t xml:space="preserve">ServerUri</w:t>
      </w:r>
      <w:r>
        <w:t xml:space="preserve">/URL authority identifies only the endpoint, a resource federated from several registries keeps a single identity and can be de-duplicated by </w:t>
      </w:r>
      <w:r>
        <w:rPr>
          <w:rStyle w:val="VARIABLE"/>
        </w:rPr>
        <w:t xml:space="preserve">xid</w:t>
      </w:r>
      <w:r>
        <w:t xml:space="preserve"> even though it is reachable through several </w:t>
      </w:r>
      <w:r>
        <w:rPr>
          <w:rStyle w:val="VARIABLE"/>
        </w:rPr>
        <w:t xml:space="preserve">ExternalReference</w:t>
      </w:r>
      <w:r>
        <w:t xml:space="preserve">/</w:t>
      </w:r>
      <w:r>
        <w:rPr>
          <w:rStyle w:val="VARIABLE"/>
        </w:rPr>
        <w:t xml:space="preserve">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xregistry</vt:lpwstr>
  </property>
  <property fmtid="{D5CDD505-2E9C-101B-9397-08002B2CF9AE}" pid="14" name="SourceCommit">
    <vt:lpwstr>beeaf348ffeb8e67387dc5c60ca427ba7bea1973</vt:lpwstr>
  </property>
  <property fmtid="{D5CDD505-2E9C-101B-9397-08002B2CF9AE}" pid="15" name="SourceDigest">
    <vt:lpwstr>ddfb34b93ee82d3d</vt:lpwstr>
  </property>
  <property fmtid="{D5CDD505-2E9C-101B-9397-08002B2CF9AE}" pid="16" name="PipelineVersion">
    <vt:lpwstr>2</vt:lpwstr>
  </property>
</Properties>
</file>