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pacing w:val="20"/>
          <w:sz w:val="40"/>
          <w:szCs w:val="40"/>
        </w:rPr>
        <w:t xml:space="preserve">MARC LEBRETON</w:t>
      </w:r>
    </w:p>
    <w:p>
      <w:pPr>
        <w:spacing w:after="40"/>
      </w:pPr>
      <w:r>
        <w:rPr>
          <w:color w:val="555555"/>
          <w:sz w:val="21"/>
          <w:szCs w:val="21"/>
        </w:rPr>
        <w:t xml:space="preserve">Product &amp; Growth Leader — Emerging Markets, Crypto &amp; Fintech</w:t>
      </w:r>
    </w:p>
    <w:p>
      <w:pPr>
        <w:spacing w:after="30"/>
      </w:pPr>
      <w:r>
        <w:rPr>
          <w:color w:val="555555"/>
          <w:sz w:val="19"/>
          <w:szCs w:val="19"/>
        </w:rPr>
        <w:t xml:space="preserve">São Paulo, Brazil  ·  write2marc@gmail.com  ·  </w:t>
      </w:r>
      <w:r>
        <w:rPr>
          <w:b/>
          <w:bCs/>
          <w:color w:val="C00000"/>
        </w:rPr>
        <w:t xml:space="preserve">[phone]</w:t>
      </w:r>
      <w:r>
        <w:rPr>
          <w:color w:val="555555"/>
          <w:sz w:val="19"/>
          <w:szCs w:val="19"/>
        </w:rPr>
        <w:t xml:space="preserve">  ·  </w:t>
      </w:r>
      <w:r>
        <w:rPr>
          <w:b/>
          <w:bCs/>
          <w:color w:val="C00000"/>
        </w:rPr>
        <w:t xml:space="preserve">[linkedin.com/in/…]</w:t>
      </w:r>
    </w:p>
    <w:p>
      <w:pPr>
        <w:pBdr>
          <w:bottom w:val="single" w:color="1A1A1A" w:sz="10" w:space="6"/>
        </w:pBdr>
        <w:spacing w:after="60"/>
      </w:pPr>
      <w:r>
        <w:rPr>
          <w:color w:val="1A1A1A"/>
          <w:sz w:val="19"/>
          <w:szCs w:val="19"/>
        </w:rPr>
        <w:t xml:space="preserve">Portuguese </w:t>
      </w:r>
      <w:r>
        <w:rPr>
          <w:b/>
          <w:bCs/>
          <w:color w:val="C00000"/>
        </w:rPr>
        <w:t xml:space="preserve">[native / fluent — confirm]</w:t>
      </w:r>
      <w:r>
        <w:rPr>
          <w:color w:val="1A1A1A"/>
          <w:sz w:val="19"/>
          <w:szCs w:val="19"/>
        </w:rPr>
        <w:t xml:space="preserve">  ·  Spanish </w:t>
      </w:r>
      <w:r>
        <w:rPr>
          <w:b/>
          <w:bCs/>
          <w:color w:val="C00000"/>
        </w:rPr>
        <w:t xml:space="preserve">[fluent — confirm]</w:t>
      </w:r>
      <w:r>
        <w:rPr>
          <w:color w:val="1A1A1A"/>
          <w:sz w:val="19"/>
          <w:szCs w:val="19"/>
        </w:rPr>
        <w:t xml:space="preserve">  ·  English (fluent)</w:t>
      </w:r>
      <w:r>
        <w:rPr>
          <w:color w:val="555555"/>
          <w:sz w:val="19"/>
          <w:szCs w:val="19"/>
        </w:rPr>
        <w:t xml:space="preserve">  ·  </w:t>
      </w:r>
      <w:r>
        <w:rPr>
          <w:b/>
          <w:bCs/>
          <w:color w:val="C00000"/>
        </w:rPr>
        <w:t xml:space="preserve">[Mandarin? — OKX lists it as a strong plus for HQ collaboration]</w:t>
      </w:r>
    </w:p>
    <w:p>
      <w:pPr>
        <w:pBdr>
          <w:bottom w:val="single" w:color="999999" w:sz="6" w:space="4"/>
        </w:pBdr>
        <w:spacing w:after="110" w:before="260"/>
      </w:pPr>
      <w:r>
        <w:rPr>
          <w:b/>
          <w:bCs/>
          <w:caps/>
          <w:color w:val="1A1A1A"/>
          <w:spacing w:val="30"/>
          <w:sz w:val="21"/>
          <w:szCs w:val="21"/>
        </w:rPr>
        <w:t xml:space="preserve">Profile</w:t>
      </w:r>
    </w:p>
    <w:p>
      <w:pPr>
        <w:spacing w:after="90"/>
      </w:pPr>
      <w:r>
        <w:rPr>
          <w:color w:val="1A1A1A"/>
        </w:rPr>
        <w:t xml:space="preserve">Product and growth leader with a completed 0-to-1 cycle in Latin America's crypto market. Led Crypto.com's LATAM launch from zero to </w:t>
      </w:r>
      <w:r>
        <w:rPr>
          <w:b/>
          <w:bCs/>
          <w:color w:val="1A1A1A"/>
        </w:rPr>
        <w:t xml:space="preserve">6M+ users and the #1 app position in the region</w:t>
      </w:r>
      <w:r>
        <w:rPr>
          <w:color w:val="1A1A1A"/>
        </w:rPr>
        <w:t xml:space="preserve">, owning the funnel from acquisition through activation across </w:t>
      </w:r>
      <w:r>
        <w:rPr>
          <w:b/>
          <w:bCs/>
          <w:color w:val="C00000"/>
        </w:rPr>
        <w:t xml:space="preserve">[N]</w:t>
      </w:r>
      <w:r>
        <w:rPr>
          <w:color w:val="1A1A1A"/>
        </w:rPr>
        <w:t xml:space="preserve"> markets. Built Sui Foundation's regional community channel from </w:t>
      </w:r>
      <w:r>
        <w:rPr>
          <w:b/>
          <w:bCs/>
          <w:color w:val="1A1A1A"/>
        </w:rPr>
        <w:t xml:space="preserve">0 to 130,000</w:t>
      </w:r>
      <w:r>
        <w:rPr>
          <w:color w:val="1A1A1A"/>
        </w:rPr>
        <w:t xml:space="preserve">. </w:t>
      </w:r>
      <w:r>
        <w:rPr>
          <w:b/>
          <w:bCs/>
          <w:color w:val="C00000"/>
        </w:rPr>
        <w:t xml:space="preserve">[X]</w:t>
      </w:r>
      <w:r>
        <w:rPr>
          <w:color w:val="1A1A1A"/>
        </w:rPr>
        <w:t xml:space="preserve"> years building in emerging markets, with an established local network across creators/KOLs, payment providers and </w:t>
      </w:r>
      <w:r>
        <w:rPr>
          <w:b/>
          <w:bCs/>
          <w:color w:val="C00000"/>
        </w:rPr>
        <w:t xml:space="preserve">[regulatory / exchange / fintech]</w:t>
      </w:r>
      <w:r>
        <w:rPr>
          <w:color w:val="1A1A1A"/>
        </w:rPr>
        <w:t xml:space="preserve"> contacts in Brazil and Hispanic LATAM, and working knowledge of local rails including PIX</w:t>
      </w:r>
      <w:r>
        <w:rPr>
          <w:b/>
          <w:bCs/>
          <w:color w:val="C00000"/>
        </w:rPr>
        <w:t xml:space="preserve">[, boleto, SPEI, Mercado Pago — keep only what's true]</w:t>
      </w:r>
      <w:r>
        <w:rPr>
          <w:color w:val="1A1A1A"/>
        </w:rPr>
        <w:t xml:space="preserve">.</w:t>
      </w:r>
    </w:p>
    <w:p>
      <w:pPr>
        <w:pBdr>
          <w:bottom w:val="single" w:color="999999" w:sz="6" w:space="4"/>
        </w:pBdr>
        <w:spacing w:after="110" w:before="260"/>
      </w:pPr>
      <w:r>
        <w:rPr>
          <w:b/>
          <w:bCs/>
          <w:caps/>
          <w:color w:val="1A1A1A"/>
          <w:spacing w:val="30"/>
          <w:sz w:val="21"/>
          <w:szCs w:val="21"/>
        </w:rPr>
        <w:t xml:space="preserve">Selected Results</w:t>
      </w:r>
    </w:p>
    <w:p>
      <w:pPr>
        <w:spacing w:after="90"/>
      </w:pPr>
      <w:r>
        <w:rPr>
          <w:i/>
          <w:iCs/>
          <w:color w:val="555555"/>
          <w:sz w:val="18"/>
          <w:szCs w:val="18"/>
        </w:rPr>
        <w:t xml:space="preserve">OKX asks candidates to speak to the funnel with data. Fill these in with real figures — this block is the single highest-leverage part of the CV for this role.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1A1A1A"/>
        </w:rPr>
        <w:t xml:space="preserve">0 → 6,000,000+ users</w:t>
      </w:r>
      <w:r>
        <w:rPr>
          <w:color w:val="1A1A1A"/>
        </w:rPr>
        <w:t xml:space="preserve"> — Crypto.com LATAM launch; </w:t>
      </w:r>
      <w:r>
        <w:rPr>
          <w:b/>
          <w:bCs/>
          <w:color w:val="1A1A1A"/>
        </w:rPr>
        <w:t xml:space="preserve">#1 app in the region</w:t>
      </w:r>
      <w:r>
        <w:rPr>
          <w:color w:val="1A1A1A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1A1A1A"/>
        </w:rPr>
        <w:t xml:space="preserve">0 → 130,000</w:t>
      </w:r>
      <w:r>
        <w:rPr>
          <w:color w:val="1A1A1A"/>
        </w:rPr>
        <w:t xml:space="preserve"> — Sui Foundation regional community channel.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[Registration → first trade conversion: __% → __%]</w:t>
      </w:r>
      <w:r>
        <w:rPr>
          <w:color w:val="1A1A1A"/>
        </w:rPr>
        <w:t xml:space="preserve"> — and the product change that moved it.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[Time-to-first-trade: reduced from __ to __]</w:t>
      </w:r>
      <w:r>
        <w:rPr>
          <w:color w:val="1A1A1A"/>
        </w:rPr>
        <w:t xml:space="preserve"> — OKX names this metric explicitly in the JD.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[CAC: $__ blended / $__ by channel]</w:t>
      </w:r>
      <w:r>
        <w:rPr>
          <w:color w:val="1A1A1A"/>
        </w:rPr>
        <w:t xml:space="preserve">  ·  </w:t>
      </w:r>
      <w:r>
        <w:rPr>
          <w:b/>
          <w:bCs/>
          <w:color w:val="C00000"/>
        </w:rPr>
        <w:t xml:space="preserve">[LTV: $__]</w:t>
      </w:r>
      <w:r>
        <w:rPr>
          <w:color w:val="1A1A1A"/>
        </w:rPr>
        <w:t xml:space="preserve">  ·  </w:t>
      </w:r>
      <w:r>
        <w:rPr>
          <w:b/>
          <w:bCs/>
          <w:color w:val="C00000"/>
        </w:rPr>
        <w:t xml:space="preserve">[LTV:CAC ratio]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[D7 retention: __%  ·  D30 retention: __%]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[Reactivation: __% of dormant users returned via __]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[A/B tests run: __ per quarter; __ shipped; largest single lift: __%]</w:t>
      </w:r>
    </w:p>
    <w:p>
      <w:pPr>
        <w:pBdr>
          <w:bottom w:val="single" w:color="999999" w:sz="6" w:space="4"/>
        </w:pBdr>
        <w:spacing w:after="110" w:before="260"/>
      </w:pPr>
      <w:r>
        <w:rPr>
          <w:b/>
          <w:bCs/>
          <w:caps/>
          <w:color w:val="1A1A1A"/>
          <w:spacing w:val="30"/>
          <w:sz w:val="21"/>
          <w:szCs w:val="21"/>
        </w:rPr>
        <w:t xml:space="preserve">Experience</w:t>
      </w:r>
    </w:p>
    <w:p>
      <w:pPr>
        <w:spacing w:after="20" w:before="170"/>
      </w:pPr>
      <w:r>
        <w:rPr>
          <w:b/>
          <w:bCs/>
          <w:color w:val="1A1A1A"/>
          <w:sz w:val="22"/>
          <w:szCs w:val="22"/>
        </w:rPr>
        <w:t xml:space="preserve">Sui Foundation</w:t>
      </w:r>
      <w:r>
        <w:rPr>
          <w:color w:val="1A1A1A"/>
        </w:rPr>
        <w:t xml:space="preserve"> — </w:t>
      </w:r>
      <w:r>
        <w:rPr>
          <w:b/>
          <w:bCs/>
          <w:color w:val="C00000"/>
        </w:rPr>
        <w:t xml:space="preserve">[Title]</w:t>
      </w:r>
    </w:p>
    <w:p>
      <w:pPr>
        <w:spacing w:after="70"/>
      </w:pPr>
      <w:r>
        <w:rPr>
          <w:b/>
          <w:bCs/>
          <w:color w:val="C00000"/>
        </w:rPr>
        <w:t xml:space="preserve">[Location]</w:t>
      </w:r>
      <w:r>
        <w:rPr>
          <w:i/>
          <w:iCs/>
          <w:color w:val="555555"/>
          <w:sz w:val="19"/>
          <w:szCs w:val="19"/>
        </w:rPr>
        <w:t xml:space="preserve"> · </w:t>
      </w:r>
      <w:r>
        <w:rPr>
          <w:b/>
          <w:bCs/>
          <w:color w:val="C00000"/>
        </w:rPr>
        <w:t xml:space="preserve">[Start – End]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A1A1A"/>
        </w:rPr>
        <w:t xml:space="preserve">Built the regional community channel from </w:t>
      </w:r>
      <w:r>
        <w:rPr>
          <w:b/>
          <w:bCs/>
          <w:color w:val="1A1A1A"/>
        </w:rPr>
        <w:t xml:space="preserve">0 to 130,000</w:t>
      </w:r>
      <w:r>
        <w:rPr>
          <w:color w:val="1A1A1A"/>
        </w:rPr>
        <w:t xml:space="preserve"> — </w:t>
      </w:r>
      <w:r>
        <w:rPr>
          <w:b/>
          <w:bCs/>
          <w:color w:val="C00000"/>
        </w:rPr>
        <w:t xml:space="preserve">[which channel, which markets, and what it fed into: sign-ups, wallet activations, transacting users]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[Product intervention you drove — a flow you changed, a feature you specced, an integration you shipped. OKX is screening for product work, not campaign work.]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[Partnership or integration you led — KOLs, payment provider, exchange, dApp]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[Measurable outcome with a number]</w:t>
      </w:r>
    </w:p>
    <w:p>
      <w:pPr>
        <w:spacing w:after="20" w:before="170"/>
      </w:pPr>
      <w:r>
        <w:rPr>
          <w:b/>
          <w:bCs/>
          <w:color w:val="1A1A1A"/>
          <w:sz w:val="22"/>
          <w:szCs w:val="22"/>
        </w:rPr>
        <w:t xml:space="preserve">Crypto.com</w:t>
      </w:r>
      <w:r>
        <w:rPr>
          <w:color w:val="1A1A1A"/>
        </w:rPr>
        <w:t xml:space="preserve"> — </w:t>
      </w:r>
      <w:r>
        <w:rPr>
          <w:b/>
          <w:bCs/>
          <w:color w:val="C00000"/>
        </w:rPr>
        <w:t xml:space="preserve">[Title]</w:t>
      </w:r>
    </w:p>
    <w:p>
      <w:pPr>
        <w:spacing w:after="70"/>
      </w:pPr>
      <w:r>
        <w:rPr>
          <w:b/>
          <w:bCs/>
          <w:color w:val="C00000"/>
        </w:rPr>
        <w:t xml:space="preserve">[Location]</w:t>
      </w:r>
      <w:r>
        <w:rPr>
          <w:i/>
          <w:iCs/>
          <w:color w:val="555555"/>
          <w:sz w:val="19"/>
          <w:szCs w:val="19"/>
        </w:rPr>
        <w:t xml:space="preserve"> · </w:t>
      </w:r>
      <w:r>
        <w:rPr>
          <w:b/>
          <w:bCs/>
          <w:color w:val="C00000"/>
        </w:rPr>
        <w:t xml:space="preserve">[Start – End]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A1A1A"/>
        </w:rPr>
        <w:t xml:space="preserve">Led the LATAM market launch from zero to </w:t>
      </w:r>
      <w:r>
        <w:rPr>
          <w:b/>
          <w:bCs/>
          <w:color w:val="1A1A1A"/>
        </w:rPr>
        <w:t xml:space="preserve">6M+ users</w:t>
      </w:r>
      <w:r>
        <w:rPr>
          <w:color w:val="1A1A1A"/>
        </w:rPr>
        <w:t xml:space="preserve">, reaching </w:t>
      </w:r>
      <w:r>
        <w:rPr>
          <w:b/>
          <w:bCs/>
          <w:color w:val="1A1A1A"/>
        </w:rPr>
        <w:t xml:space="preserve">#1 app in the region</w:t>
      </w:r>
      <w:r>
        <w:rPr>
          <w:color w:val="1A1A1A"/>
        </w:rPr>
        <w:t xml:space="preserve"> — </w:t>
      </w:r>
      <w:r>
        <w:rPr>
          <w:b/>
          <w:bCs/>
          <w:color w:val="C00000"/>
        </w:rPr>
        <w:t xml:space="preserve">[which countries, over what period, and what you personally owned vs the wider team]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[Fiat on-ramp / local payment work: PIX, boleto, SPEI, local bank rails — what you integrated or prioritised and what it did to deposit conversion]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[Funnel ownership: the specific stage(s) you owned and the metric movement — onboarding, KYC pass rate, first deposit, first trade]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[Localisation / regulatory work: what changed in the product for LATAM specifically]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[Team: did you manage or mentor anyone? Needed to qualify for the SENIOR Director level.]</w:t>
      </w:r>
    </w:p>
    <w:p>
      <w:pPr>
        <w:spacing w:after="20" w:before="170"/>
      </w:pPr>
      <w:r>
        <w:rPr>
          <w:b/>
          <w:bCs/>
          <w:color w:val="C00000"/>
        </w:rPr>
        <w:t xml:space="preserve">[Earlier role — company]</w:t>
      </w:r>
      <w:r>
        <w:rPr>
          <w:color w:val="1A1A1A"/>
        </w:rPr>
        <w:t xml:space="preserve"> — </w:t>
      </w:r>
      <w:r>
        <w:rPr>
          <w:b/>
          <w:bCs/>
          <w:color w:val="C00000"/>
        </w:rPr>
        <w:t xml:space="preserve">[Title]</w:t>
      </w:r>
    </w:p>
    <w:p>
      <w:pPr>
        <w:spacing w:after="70"/>
      </w:pPr>
      <w:r>
        <w:rPr>
          <w:b/>
          <w:bCs/>
          <w:color w:val="C00000"/>
        </w:rPr>
        <w:t xml:space="preserve">[Location]</w:t>
      </w:r>
      <w:r>
        <w:rPr>
          <w:i/>
          <w:iCs/>
          <w:color w:val="555555"/>
          <w:sz w:val="19"/>
          <w:szCs w:val="19"/>
        </w:rPr>
        <w:t xml:space="preserve"> · </w:t>
      </w:r>
      <w:r>
        <w:rPr>
          <w:b/>
          <w:bCs/>
          <w:color w:val="C00000"/>
        </w:rPr>
        <w:t xml:space="preserve">[Start – End]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[2–3 bullets. If any of this is agency, marketing or community-only work, frame it around funnel metrics and product decisions rather than reach or audience size.]</w:t>
      </w:r>
    </w:p>
    <w:p>
      <w:pPr>
        <w:pBdr>
          <w:bottom w:val="single" w:color="999999" w:sz="6" w:space="4"/>
        </w:pBdr>
        <w:spacing w:after="110" w:before="260"/>
      </w:pPr>
      <w:r>
        <w:rPr>
          <w:b/>
          <w:bCs/>
          <w:caps/>
          <w:color w:val="1A1A1A"/>
          <w:spacing w:val="30"/>
          <w:sz w:val="21"/>
          <w:szCs w:val="21"/>
        </w:rPr>
        <w:t xml:space="preserve">Capabilities</w:t>
      </w:r>
    </w:p>
    <w:p>
      <w:pPr>
        <w:spacing w:after="90"/>
      </w:pPr>
      <w:r>
        <w:rPr>
          <w:b/>
          <w:bCs/>
          <w:color w:val="1A1A1A"/>
        </w:rPr>
        <w:t xml:space="preserve">Growth  </w:t>
      </w:r>
      <w:r>
        <w:rPr>
          <w:color w:val="1A1A1A"/>
        </w:rPr>
        <w:t xml:space="preserve">Full-funnel ownership (acquisition → activation → retention · reactivation) · growth experimentation and A/B testing · cohort and funnel analysis · lifecycle and CRM · channel discovery, integration and scaling · incentive and referral programme design</w:t>
      </w:r>
    </w:p>
    <w:p>
      <w:pPr>
        <w:spacing w:after="90"/>
      </w:pPr>
      <w:r>
        <w:rPr>
          <w:b/>
          <w:bCs/>
          <w:color w:val="1A1A1A"/>
        </w:rPr>
        <w:t xml:space="preserve">Product  </w:t>
      </w:r>
      <w:r>
        <w:rPr>
          <w:color w:val="1A1A1A"/>
        </w:rPr>
        <w:t xml:space="preserve">Product strategy and success-metric definition · roadmap prioritisation · </w:t>
      </w:r>
      <w:r>
        <w:rPr>
          <w:b/>
          <w:bCs/>
          <w:color w:val="C00000"/>
        </w:rPr>
        <w:t xml:space="preserve">[PRDs / specs — confirm]</w:t>
      </w:r>
      <w:r>
        <w:rPr>
          <w:color w:val="1A1A1A"/>
        </w:rPr>
        <w:t xml:space="preserve"> · working directly with engineering and design · </w:t>
      </w:r>
      <w:r>
        <w:rPr>
          <w:b/>
          <w:bCs/>
          <w:color w:val="C00000"/>
        </w:rPr>
        <w:t xml:space="preserve">[experimentation tooling you've used: Amplitude, Mixpanel, Braze, Optimizely, GA4, SQL…]</w:t>
      </w:r>
    </w:p>
    <w:p>
      <w:pPr>
        <w:spacing w:after="90"/>
      </w:pPr>
      <w:r>
        <w:rPr>
          <w:b/>
          <w:bCs/>
          <w:color w:val="1A1A1A"/>
        </w:rPr>
        <w:t xml:space="preserve">Markets  </w:t>
      </w:r>
      <w:r>
        <w:rPr>
          <w:color w:val="1A1A1A"/>
        </w:rPr>
        <w:t xml:space="preserve">Brazil · </w:t>
      </w:r>
      <w:r>
        <w:rPr>
          <w:b/>
          <w:bCs/>
          <w:color w:val="C00000"/>
        </w:rPr>
        <w:t xml:space="preserve">[Mexico · Argentina · Colombia · Chile — keep only markets you've actually operated in]</w:t>
      </w:r>
    </w:p>
    <w:p>
      <w:pPr>
        <w:spacing w:after="90"/>
      </w:pPr>
      <w:r>
        <w:rPr>
          <w:b/>
          <w:bCs/>
          <w:color w:val="1A1A1A"/>
        </w:rPr>
        <w:t xml:space="preserve">Payments &amp; crypto  </w:t>
      </w:r>
      <w:r>
        <w:rPr>
          <w:color w:val="1A1A1A"/>
        </w:rPr>
        <w:t xml:space="preserve">PIX · </w:t>
      </w:r>
      <w:r>
        <w:rPr>
          <w:b/>
          <w:bCs/>
          <w:color w:val="C00000"/>
        </w:rPr>
        <w:t xml:space="preserve">[boleto · SPEI · Mercado Pago · local bank transfer]</w:t>
      </w:r>
      <w:r>
        <w:rPr>
          <w:color w:val="1A1A1A"/>
        </w:rPr>
        <w:t xml:space="preserve"> · fiat on/off-ramp flows · </w:t>
      </w:r>
      <w:r>
        <w:rPr>
          <w:b/>
          <w:bCs/>
          <w:color w:val="C00000"/>
        </w:rPr>
        <w:t xml:space="preserve">[spot · derivatives · wallet · custody · token listings — keep what's true]</w:t>
      </w:r>
    </w:p>
    <w:p>
      <w:pPr>
        <w:spacing w:after="90"/>
      </w:pPr>
      <w:r>
        <w:rPr>
          <w:b/>
          <w:bCs/>
          <w:color w:val="1A1A1A"/>
        </w:rPr>
        <w:t xml:space="preserve">Network  </w:t>
      </w:r>
      <w:r>
        <w:rPr>
          <w:b/>
          <w:bCs/>
          <w:color w:val="C00000"/>
        </w:rPr>
        <w:t xml:space="preserve">[Name the categories you can genuinely activate: KOLs and creator agencies, payment providers, local exchanges, regulators, media. OKX asks for this explicitly.]</w:t>
      </w:r>
    </w:p>
    <w:p>
      <w:pPr>
        <w:pBdr>
          <w:bottom w:val="single" w:color="999999" w:sz="6" w:space="4"/>
        </w:pBdr>
        <w:spacing w:after="110" w:before="260"/>
      </w:pPr>
      <w:r>
        <w:rPr>
          <w:b/>
          <w:bCs/>
          <w:caps/>
          <w:color w:val="1A1A1A"/>
          <w:spacing w:val="30"/>
          <w:sz w:val="21"/>
          <w:szCs w:val="21"/>
        </w:rPr>
        <w:t xml:space="preserve">Education</w:t>
      </w:r>
    </w:p>
    <w:p>
      <w:pPr>
        <w:spacing w:after="90"/>
      </w:pPr>
      <w:r>
        <w:rPr>
          <w:b/>
          <w:bCs/>
          <w:color w:val="C00000"/>
        </w:rPr>
        <w:t xml:space="preserve">[Degree — Institution — Year]</w:t>
      </w:r>
    </w:p>
    <w:p>
      <w:pPr>
        <w:spacing w:after="90"/>
      </w:pPr>
      <w:r>
        <w:rPr>
          <w:b/>
          <w:bCs/>
          <w:color w:val="C00000"/>
        </w:rPr>
        <w:t xml:space="preserve">[Any relevant certification — optional]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5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 Lebreton — CV</dc:title>
  <dc:creator>Marc Lebreton</dc:creator>
  <dc:description>CV targeted at OKX (Senior) Product Director, Local Growth</dc:description>
  <cp:lastModifiedBy>Un-named</cp:lastModifiedBy>
  <cp:revision>1</cp:revision>
  <dcterms:created xsi:type="dcterms:W3CDTF">2026-08-10T21:29:00.073Z</dcterms:created>
  <dcterms:modified xsi:type="dcterms:W3CDTF">2026-08-10T21:29:00.074Z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