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75itko296k7o" w:id="0"/>
      <w:bookmarkEnd w:id="0"/>
      <w:r w:rsidDel="00000000" w:rsidR="00000000" w:rsidRPr="00000000">
        <w:rPr>
          <w:b w:val="1"/>
          <w:color w:val="444444"/>
          <w:sz w:val="48"/>
          <w:szCs w:val="48"/>
          <w:rtl w:val="0"/>
        </w:rPr>
        <w:t xml:space="preserve">ISC License (ISC)</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&lt;YEAR&gt; &lt;OWNER&gt;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