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akm1rfdq2mbh" w:id="0"/>
      <w:bookmarkEnd w:id="0"/>
      <w:r w:rsidDel="00000000" w:rsidR="00000000" w:rsidRPr="00000000">
        <w:rPr>
          <w:b w:val="1"/>
          <w:color w:val="444444"/>
          <w:sz w:val="48"/>
          <w:szCs w:val="48"/>
          <w:rtl w:val="0"/>
        </w:rPr>
        <w:t xml:space="preserve">Mozilla Public License 2.0 (MPL-2.0)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w:t>
      </w:r>
      <w:r w:rsidDel="00000000" w:rsidR="00000000" w:rsidRPr="00000000">
        <w:rPr>
          <w:b w:val="1"/>
          <w:color w:val="444444"/>
          <w:sz w:val="21"/>
          <w:szCs w:val="21"/>
          <w:rtl w:val="0"/>
        </w:rPr>
        <w:t xml:space="preserve">Mozilla Public License 2.0 (MPL-2.0)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b w:val="1"/>
          <w:color w:val="1e531d"/>
          <w:sz w:val="21"/>
          <w:szCs w:val="21"/>
          <w:u w:val="single"/>
        </w:rPr>
      </w:pPr>
      <w:r w:rsidDel="00000000" w:rsidR="00000000" w:rsidRPr="00000000">
        <w:fldChar w:fldCharType="begin"/>
        <w:instrText xml:space="preserve"> HYPERLINK "https://tldrlegal.com/license/mozilla-public-license-2.0-%28mpl-2%29" </w:instrText>
        <w:fldChar w:fldCharType="separate"/>
      </w:r>
      <w:r w:rsidDel="00000000" w:rsidR="00000000" w:rsidRPr="00000000">
        <w:rPr>
          <w:b w:val="1"/>
          <w:color w:val="1e531d"/>
          <w:sz w:val="21"/>
          <w:szCs w:val="21"/>
          <w:u w:val="single"/>
          <w:rtl w:val="0"/>
        </w:rPr>
        <w:t xml:space="preserve">Mozilla Public License 2.0 (MPL-2.0) on TLDRLegal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"https://opensource.org/licenses/choosealicense.com" </w:instrText>
        <w:fldChar w:fldCharType="separate"/>
      </w:r>
      <w:r w:rsidDel="00000000" w:rsidR="00000000" w:rsidRPr="00000000">
        <w:rPr>
          <w:color w:val="1e531d"/>
          <w:sz w:val="21"/>
          <w:szCs w:val="21"/>
          <w:u w:val="single"/>
          <w:rtl w:val="0"/>
        </w:rPr>
        <w:t xml:space="preserve">Choosealicense</w:t>
      </w:r>
    </w:p>
    <w:p w:rsidR="00000000" w:rsidDel="00000000" w:rsidP="00000000" w:rsidRDefault="00000000" w:rsidRPr="00000000" w14:paraId="0000000A">
      <w:pPr>
        <w:rPr>
          <w:b w:val="1"/>
          <w:color w:val="444444"/>
          <w:sz w:val="21"/>
          <w:szCs w:val="21"/>
        </w:rPr>
      </w:pPr>
      <w:r w:rsidDel="00000000" w:rsidR="00000000" w:rsidRPr="00000000">
        <w:fldChar w:fldCharType="end"/>
      </w:r>
      <w:r w:rsidDel="00000000" w:rsidR="00000000" w:rsidRPr="00000000">
        <w:rPr>
          <w:b w:val="1"/>
          <w:color w:val="444444"/>
          <w:sz w:val="21"/>
          <w:szCs w:val="21"/>
          <w:rtl w:val="0"/>
        </w:rPr>
        <w:t xml:space="preserve">Mozilla Public License, version 2.0</w:t>
      </w:r>
    </w:p>
    <w:p w:rsidR="00000000" w:rsidDel="00000000" w:rsidP="00000000" w:rsidRDefault="00000000" w:rsidRPr="00000000" w14:paraId="0000000B">
      <w:pPr>
        <w:rPr>
          <w:b w:val="1"/>
          <w:color w:val="444444"/>
          <w:sz w:val="21"/>
          <w:szCs w:val="21"/>
        </w:rPr>
      </w:pPr>
      <w:r w:rsidDel="00000000" w:rsidR="00000000" w:rsidRPr="00000000">
        <w:rPr>
          <w:b w:val="1"/>
          <w:color w:val="444444"/>
          <w:sz w:val="21"/>
          <w:szCs w:val="21"/>
          <w:rtl w:val="0"/>
        </w:rPr>
        <w:t xml:space="preserve">1. Definitions</w:t>
      </w:r>
    </w:p>
    <w:p w:rsidR="00000000" w:rsidDel="00000000" w:rsidP="00000000" w:rsidRDefault="00000000" w:rsidRPr="00000000" w14:paraId="0000000C">
      <w:pPr>
        <w:spacing w:after="300" w:line="342.8568" w:lineRule="auto"/>
        <w:rPr>
          <w:b w:val="1"/>
          <w:color w:val="444444"/>
          <w:sz w:val="21"/>
          <w:szCs w:val="21"/>
        </w:rPr>
      </w:pPr>
      <w:r w:rsidDel="00000000" w:rsidR="00000000" w:rsidRPr="00000000">
        <w:rPr>
          <w:b w:val="1"/>
          <w:color w:val="444444"/>
          <w:sz w:val="21"/>
          <w:szCs w:val="21"/>
          <w:rtl w:val="0"/>
        </w:rPr>
        <w:t xml:space="preserve">1.1. “Contributor”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each individual or legal entity that creates, contributes to the creation of, or owns Covered Software.</w:t>
      </w:r>
    </w:p>
    <w:p w:rsidR="00000000" w:rsidDel="00000000" w:rsidP="00000000" w:rsidRDefault="00000000" w:rsidRPr="00000000" w14:paraId="0000000E">
      <w:pPr>
        <w:spacing w:after="300" w:line="342.8568" w:lineRule="auto"/>
        <w:rPr>
          <w:b w:val="1"/>
          <w:color w:val="444444"/>
          <w:sz w:val="21"/>
          <w:szCs w:val="21"/>
        </w:rPr>
      </w:pPr>
      <w:r w:rsidDel="00000000" w:rsidR="00000000" w:rsidRPr="00000000">
        <w:rPr>
          <w:b w:val="1"/>
          <w:color w:val="444444"/>
          <w:sz w:val="21"/>
          <w:szCs w:val="21"/>
          <w:rtl w:val="0"/>
        </w:rPr>
        <w:t xml:space="preserve">1.2. “Contributor Version”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the combination of the Contributions of others (if any) used by a Contributor and that particular Contributor’s Contribution.</w:t>
      </w:r>
    </w:p>
    <w:p w:rsidR="00000000" w:rsidDel="00000000" w:rsidP="00000000" w:rsidRDefault="00000000" w:rsidRPr="00000000" w14:paraId="00000010">
      <w:pPr>
        <w:spacing w:after="300" w:line="342.8568" w:lineRule="auto"/>
        <w:rPr>
          <w:b w:val="1"/>
          <w:color w:val="444444"/>
          <w:sz w:val="21"/>
          <w:szCs w:val="21"/>
        </w:rPr>
      </w:pPr>
      <w:r w:rsidDel="00000000" w:rsidR="00000000" w:rsidRPr="00000000">
        <w:rPr>
          <w:b w:val="1"/>
          <w:color w:val="444444"/>
          <w:sz w:val="21"/>
          <w:szCs w:val="21"/>
          <w:rtl w:val="0"/>
        </w:rPr>
        <w:t xml:space="preserve">1.3. “Contribution”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Covered Software of a particular Contributor.</w:t>
      </w:r>
    </w:p>
    <w:p w:rsidR="00000000" w:rsidDel="00000000" w:rsidP="00000000" w:rsidRDefault="00000000" w:rsidRPr="00000000" w14:paraId="00000012">
      <w:pPr>
        <w:spacing w:after="300" w:line="342.8568" w:lineRule="auto"/>
        <w:rPr>
          <w:b w:val="1"/>
          <w:color w:val="444444"/>
          <w:sz w:val="21"/>
          <w:szCs w:val="21"/>
        </w:rPr>
      </w:pPr>
      <w:r w:rsidDel="00000000" w:rsidR="00000000" w:rsidRPr="00000000">
        <w:rPr>
          <w:b w:val="1"/>
          <w:color w:val="444444"/>
          <w:sz w:val="21"/>
          <w:szCs w:val="21"/>
          <w:rtl w:val="0"/>
        </w:rPr>
        <w:t xml:space="preserve">1.4. “Covered Software”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Source Code Form to which the initial Contributor has attached the notice in Exhibit A, the Executable Form of such Source Code Form, and Modifications of such Source Code Form, in each case including portions thereof.</w:t>
      </w:r>
    </w:p>
    <w:p w:rsidR="00000000" w:rsidDel="00000000" w:rsidP="00000000" w:rsidRDefault="00000000" w:rsidRPr="00000000" w14:paraId="00000014">
      <w:pPr>
        <w:spacing w:after="300" w:line="342.8568" w:lineRule="auto"/>
        <w:rPr>
          <w:b w:val="1"/>
          <w:color w:val="444444"/>
          <w:sz w:val="21"/>
          <w:szCs w:val="21"/>
        </w:rPr>
      </w:pPr>
      <w:r w:rsidDel="00000000" w:rsidR="00000000" w:rsidRPr="00000000">
        <w:rPr>
          <w:b w:val="1"/>
          <w:color w:val="444444"/>
          <w:sz w:val="21"/>
          <w:szCs w:val="21"/>
          <w:rtl w:val="0"/>
        </w:rPr>
        <w:t xml:space="preserve">1.5. “Incompatible With Secondary Licenses”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that the initial Contributor has attached the notice described in Exhibit B to the Covered Software; or</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840" w:lineRule="auto"/>
        <w:ind w:left="720" w:hanging="360"/>
      </w:pPr>
      <w:r w:rsidDel="00000000" w:rsidR="00000000" w:rsidRPr="00000000">
        <w:rPr>
          <w:color w:val="444444"/>
          <w:sz w:val="21"/>
          <w:szCs w:val="21"/>
          <w:rtl w:val="0"/>
        </w:rPr>
        <w:t xml:space="preserve">that the Covered Software was made available under the terms of version 1.1 or earlier of the License, but not also under the terms of a Secondary License.</w:t>
      </w:r>
    </w:p>
    <w:p w:rsidR="00000000" w:rsidDel="00000000" w:rsidP="00000000" w:rsidRDefault="00000000" w:rsidRPr="00000000" w14:paraId="00000018">
      <w:pPr>
        <w:spacing w:after="300" w:line="342.8568" w:lineRule="auto"/>
        <w:rPr>
          <w:b w:val="1"/>
          <w:color w:val="444444"/>
          <w:sz w:val="21"/>
          <w:szCs w:val="21"/>
        </w:rPr>
      </w:pPr>
      <w:r w:rsidDel="00000000" w:rsidR="00000000" w:rsidRPr="00000000">
        <w:rPr>
          <w:b w:val="1"/>
          <w:color w:val="444444"/>
          <w:sz w:val="21"/>
          <w:szCs w:val="21"/>
          <w:rtl w:val="0"/>
        </w:rPr>
        <w:t xml:space="preserve">1.6. “Executable Form”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any form of the work other than Source Code Form.</w:t>
      </w:r>
    </w:p>
    <w:p w:rsidR="00000000" w:rsidDel="00000000" w:rsidP="00000000" w:rsidRDefault="00000000" w:rsidRPr="00000000" w14:paraId="0000001A">
      <w:pPr>
        <w:spacing w:after="300" w:line="342.8568" w:lineRule="auto"/>
        <w:rPr>
          <w:b w:val="1"/>
          <w:color w:val="444444"/>
          <w:sz w:val="21"/>
          <w:szCs w:val="21"/>
        </w:rPr>
      </w:pPr>
      <w:r w:rsidDel="00000000" w:rsidR="00000000" w:rsidRPr="00000000">
        <w:rPr>
          <w:b w:val="1"/>
          <w:color w:val="444444"/>
          <w:sz w:val="21"/>
          <w:szCs w:val="21"/>
          <w:rtl w:val="0"/>
        </w:rPr>
        <w:t xml:space="preserve">1.7. “Larger Work”</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a work that combines Covered Software with other material, in a separate file or files, that is not Covered Software.</w:t>
      </w:r>
    </w:p>
    <w:p w:rsidR="00000000" w:rsidDel="00000000" w:rsidP="00000000" w:rsidRDefault="00000000" w:rsidRPr="00000000" w14:paraId="0000001C">
      <w:pPr>
        <w:spacing w:after="300" w:line="342.8568" w:lineRule="auto"/>
        <w:rPr>
          <w:b w:val="1"/>
          <w:color w:val="444444"/>
          <w:sz w:val="21"/>
          <w:szCs w:val="21"/>
        </w:rPr>
      </w:pPr>
      <w:r w:rsidDel="00000000" w:rsidR="00000000" w:rsidRPr="00000000">
        <w:rPr>
          <w:b w:val="1"/>
          <w:color w:val="444444"/>
          <w:sz w:val="21"/>
          <w:szCs w:val="21"/>
          <w:rtl w:val="0"/>
        </w:rPr>
        <w:t xml:space="preserve">1.8. “License”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this document.</w:t>
      </w:r>
    </w:p>
    <w:p w:rsidR="00000000" w:rsidDel="00000000" w:rsidP="00000000" w:rsidRDefault="00000000" w:rsidRPr="00000000" w14:paraId="0000001E">
      <w:pPr>
        <w:spacing w:after="300" w:line="342.8568" w:lineRule="auto"/>
        <w:rPr>
          <w:b w:val="1"/>
          <w:color w:val="444444"/>
          <w:sz w:val="21"/>
          <w:szCs w:val="21"/>
        </w:rPr>
      </w:pPr>
      <w:r w:rsidDel="00000000" w:rsidR="00000000" w:rsidRPr="00000000">
        <w:rPr>
          <w:b w:val="1"/>
          <w:color w:val="444444"/>
          <w:sz w:val="21"/>
          <w:szCs w:val="21"/>
          <w:rtl w:val="0"/>
        </w:rPr>
        <w:t xml:space="preserve">1.9. “Licensable”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having the right to grant, to the maximum extent possible, whether at the time of the initial grant or subsequently, any and all of the rights conveyed by this License.</w:t>
      </w:r>
    </w:p>
    <w:p w:rsidR="00000000" w:rsidDel="00000000" w:rsidP="00000000" w:rsidRDefault="00000000" w:rsidRPr="00000000" w14:paraId="00000020">
      <w:pPr>
        <w:spacing w:after="300" w:line="342.8568" w:lineRule="auto"/>
        <w:rPr>
          <w:b w:val="1"/>
          <w:color w:val="444444"/>
          <w:sz w:val="21"/>
          <w:szCs w:val="21"/>
        </w:rPr>
      </w:pPr>
      <w:r w:rsidDel="00000000" w:rsidR="00000000" w:rsidRPr="00000000">
        <w:rPr>
          <w:b w:val="1"/>
          <w:color w:val="444444"/>
          <w:sz w:val="21"/>
          <w:szCs w:val="21"/>
          <w:rtl w:val="0"/>
        </w:rPr>
        <w:t xml:space="preserve">1.10. “Modifications”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any of the following:</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any file in Source Code Form that results from an addition to, deletion from, or modification of the contents of Covered Software; or</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840" w:lineRule="auto"/>
        <w:ind w:left="720" w:hanging="360"/>
      </w:pPr>
      <w:r w:rsidDel="00000000" w:rsidR="00000000" w:rsidRPr="00000000">
        <w:rPr>
          <w:color w:val="444444"/>
          <w:sz w:val="21"/>
          <w:szCs w:val="21"/>
          <w:rtl w:val="0"/>
        </w:rPr>
        <w:t xml:space="preserve">any new file in Source Code Form that contains any Covered Software.</w:t>
      </w:r>
    </w:p>
    <w:p w:rsidR="00000000" w:rsidDel="00000000" w:rsidP="00000000" w:rsidRDefault="00000000" w:rsidRPr="00000000" w14:paraId="00000024">
      <w:pPr>
        <w:spacing w:after="300" w:line="342.8568" w:lineRule="auto"/>
        <w:rPr>
          <w:b w:val="1"/>
          <w:color w:val="444444"/>
          <w:sz w:val="21"/>
          <w:szCs w:val="21"/>
        </w:rPr>
      </w:pPr>
      <w:r w:rsidDel="00000000" w:rsidR="00000000" w:rsidRPr="00000000">
        <w:rPr>
          <w:b w:val="1"/>
          <w:color w:val="444444"/>
          <w:sz w:val="21"/>
          <w:szCs w:val="21"/>
          <w:rtl w:val="0"/>
        </w:rPr>
        <w:t xml:space="preserve">1.11. “Patent Claims” of a Contributor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000000" w:rsidDel="00000000" w:rsidP="00000000" w:rsidRDefault="00000000" w:rsidRPr="00000000" w14:paraId="00000026">
      <w:pPr>
        <w:spacing w:after="300" w:line="342.8568" w:lineRule="auto"/>
        <w:rPr>
          <w:b w:val="1"/>
          <w:color w:val="444444"/>
          <w:sz w:val="21"/>
          <w:szCs w:val="21"/>
        </w:rPr>
      </w:pPr>
      <w:r w:rsidDel="00000000" w:rsidR="00000000" w:rsidRPr="00000000">
        <w:rPr>
          <w:b w:val="1"/>
          <w:color w:val="444444"/>
          <w:sz w:val="21"/>
          <w:szCs w:val="21"/>
          <w:rtl w:val="0"/>
        </w:rPr>
        <w:t xml:space="preserve">1.12. “Secondary License”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either the GNU General Public License, Version 2.0, the GNU Lesser General Public License, Version 2.1, the GNU Affero General Public License, Version 3.0, or any later versions of those licenses.</w:t>
      </w:r>
    </w:p>
    <w:p w:rsidR="00000000" w:rsidDel="00000000" w:rsidP="00000000" w:rsidRDefault="00000000" w:rsidRPr="00000000" w14:paraId="00000028">
      <w:pPr>
        <w:spacing w:after="300" w:line="342.8568" w:lineRule="auto"/>
        <w:rPr>
          <w:b w:val="1"/>
          <w:color w:val="444444"/>
          <w:sz w:val="21"/>
          <w:szCs w:val="21"/>
        </w:rPr>
      </w:pPr>
      <w:r w:rsidDel="00000000" w:rsidR="00000000" w:rsidRPr="00000000">
        <w:rPr>
          <w:b w:val="1"/>
          <w:color w:val="444444"/>
          <w:sz w:val="21"/>
          <w:szCs w:val="21"/>
          <w:rtl w:val="0"/>
        </w:rPr>
        <w:t xml:space="preserve">1.13. “Source Code Form”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the form of the work preferred for making modifications.</w:t>
      </w:r>
    </w:p>
    <w:p w:rsidR="00000000" w:rsidDel="00000000" w:rsidP="00000000" w:rsidRDefault="00000000" w:rsidRPr="00000000" w14:paraId="0000002A">
      <w:pPr>
        <w:spacing w:after="300" w:line="342.8568" w:lineRule="auto"/>
        <w:rPr>
          <w:b w:val="1"/>
          <w:color w:val="444444"/>
          <w:sz w:val="21"/>
          <w:szCs w:val="21"/>
        </w:rPr>
      </w:pPr>
      <w:r w:rsidDel="00000000" w:rsidR="00000000" w:rsidRPr="00000000">
        <w:rPr>
          <w:b w:val="1"/>
          <w:color w:val="444444"/>
          <w:sz w:val="21"/>
          <w:szCs w:val="21"/>
          <w:rtl w:val="0"/>
        </w:rPr>
        <w:t xml:space="preserve">1.14. “You” (or “Your”)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80" w:line="342.8568" w:lineRule="auto"/>
        <w:rPr>
          <w:color w:val="444444"/>
          <w:sz w:val="21"/>
          <w:szCs w:val="21"/>
        </w:rPr>
      </w:pPr>
      <w:r w:rsidDel="00000000" w:rsidR="00000000" w:rsidRPr="00000000">
        <w:rPr>
          <w:color w:val="444444"/>
          <w:sz w:val="21"/>
          <w:szCs w:val="21"/>
          <w:rtl w:val="0"/>
        </w:rPr>
        <w:t xml:space="preserve">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000000" w:rsidDel="00000000" w:rsidP="00000000" w:rsidRDefault="00000000" w:rsidRPr="00000000" w14:paraId="0000002C">
      <w:pPr>
        <w:rPr>
          <w:b w:val="1"/>
          <w:color w:val="444444"/>
          <w:sz w:val="21"/>
          <w:szCs w:val="21"/>
        </w:rPr>
      </w:pPr>
      <w:r w:rsidDel="00000000" w:rsidR="00000000" w:rsidRPr="00000000">
        <w:rPr>
          <w:b w:val="1"/>
          <w:color w:val="444444"/>
          <w:sz w:val="21"/>
          <w:szCs w:val="21"/>
          <w:rtl w:val="0"/>
        </w:rPr>
        <w:t xml:space="preserve">2. License Grants and Conditions</w:t>
      </w:r>
    </w:p>
    <w:p w:rsidR="00000000" w:rsidDel="00000000" w:rsidP="00000000" w:rsidRDefault="00000000" w:rsidRPr="00000000" w14:paraId="0000002D">
      <w:pPr>
        <w:rPr>
          <w:b w:val="1"/>
          <w:color w:val="444444"/>
          <w:sz w:val="21"/>
          <w:szCs w:val="21"/>
        </w:rPr>
      </w:pPr>
      <w:r w:rsidDel="00000000" w:rsidR="00000000" w:rsidRPr="00000000">
        <w:rPr>
          <w:b w:val="1"/>
          <w:color w:val="444444"/>
          <w:sz w:val="21"/>
          <w:szCs w:val="21"/>
          <w:rtl w:val="0"/>
        </w:rPr>
        <w:t xml:space="preserve">2.1. Grants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Contributor hereby grants You a world-wide, royalty-free, non-exclusive license:</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under Patent Claims of such Contributor to make, use, sell, offer for sale, have made, import, and otherwise transfer either its Contributions or its Contributor Version.</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3eyrxj5qsojq" w:id="1"/>
      <w:bookmarkEnd w:id="1"/>
      <w:r w:rsidDel="00000000" w:rsidR="00000000" w:rsidRPr="00000000">
        <w:rPr>
          <w:b w:val="1"/>
          <w:color w:val="444444"/>
          <w:sz w:val="36"/>
          <w:szCs w:val="36"/>
          <w:rtl w:val="0"/>
        </w:rPr>
        <w:t xml:space="preserve">2.2. Effective Date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licenses granted in Section 2.1 with respect to any Contribution become effective for each Contribution on the date the Contributor first distributes such Contribution.</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vjquy588n3m6" w:id="2"/>
      <w:bookmarkEnd w:id="2"/>
      <w:r w:rsidDel="00000000" w:rsidR="00000000" w:rsidRPr="00000000">
        <w:rPr>
          <w:b w:val="1"/>
          <w:color w:val="444444"/>
          <w:sz w:val="36"/>
          <w:szCs w:val="36"/>
          <w:rtl w:val="0"/>
        </w:rPr>
        <w:t xml:space="preserve">2.3. Limitations on Grant Scope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for any code that a Contributor has removed from Covered Software; or</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for infringements caused by: (i) Your and any other third party’s modifications of Covered Software, or (ii) the combination of its Contributions with other software (except as part of its Contributor Version); or</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under Patent Claims infringed by Covered Software in the absence of its Contributions.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does not grant any rights in the trademarks, service marks, or logos of any Contributor (except as may be necessary to comply with the notice requirements in Section 3.4).</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rquqx2vhkvbx" w:id="3"/>
      <w:bookmarkEnd w:id="3"/>
      <w:r w:rsidDel="00000000" w:rsidR="00000000" w:rsidRPr="00000000">
        <w:rPr>
          <w:b w:val="1"/>
          <w:color w:val="444444"/>
          <w:sz w:val="36"/>
          <w:szCs w:val="36"/>
          <w:rtl w:val="0"/>
        </w:rPr>
        <w:t xml:space="preserve">2.4. Subsequent Licenses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 Contributor makes additional grants as a result of Your choice to distribute the Covered Software under a subsequent version of this License (see Section 10.2) or under the terms of a Secondary License (if permitted under the terms of Section 3.3).</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25fhsls1vfmg" w:id="4"/>
      <w:bookmarkEnd w:id="4"/>
      <w:r w:rsidDel="00000000" w:rsidR="00000000" w:rsidRPr="00000000">
        <w:rPr>
          <w:b w:val="1"/>
          <w:color w:val="444444"/>
          <w:sz w:val="36"/>
          <w:szCs w:val="36"/>
          <w:rtl w:val="0"/>
        </w:rPr>
        <w:t xml:space="preserve">2.5. Representation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Contributor represents that the Contributor believes its Contributions are its original creation(s) or it has sufficient rights to grant the rights to its Contributions conveyed by this License.</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j3rmibeayepk" w:id="5"/>
      <w:bookmarkEnd w:id="5"/>
      <w:r w:rsidDel="00000000" w:rsidR="00000000" w:rsidRPr="00000000">
        <w:rPr>
          <w:b w:val="1"/>
          <w:color w:val="444444"/>
          <w:sz w:val="36"/>
          <w:szCs w:val="36"/>
          <w:rtl w:val="0"/>
        </w:rPr>
        <w:t xml:space="preserve">2.6. Fair Use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is not intended to limit any rights You have under applicable copyright doctrines of fair use, fair dealing, or other equivalents.</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mpny9icdnd5u" w:id="6"/>
      <w:bookmarkEnd w:id="6"/>
      <w:r w:rsidDel="00000000" w:rsidR="00000000" w:rsidRPr="00000000">
        <w:rPr>
          <w:b w:val="1"/>
          <w:color w:val="444444"/>
          <w:sz w:val="36"/>
          <w:szCs w:val="36"/>
          <w:rtl w:val="0"/>
        </w:rPr>
        <w:t xml:space="preserve">2.7. Conditions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Sections 3.1, 3.2, 3.3, and 3.4 are conditions of the licenses granted in Section 2.1.</w:t>
      </w:r>
    </w:p>
    <w:p w:rsidR="00000000" w:rsidDel="00000000" w:rsidP="00000000" w:rsidRDefault="00000000" w:rsidRPr="00000000" w14:paraId="00000041">
      <w:pPr>
        <w:rPr>
          <w:b w:val="1"/>
          <w:color w:val="444444"/>
          <w:sz w:val="21"/>
          <w:szCs w:val="21"/>
        </w:rPr>
      </w:pPr>
      <w:r w:rsidDel="00000000" w:rsidR="00000000" w:rsidRPr="00000000">
        <w:rPr>
          <w:b w:val="1"/>
          <w:color w:val="444444"/>
          <w:sz w:val="21"/>
          <w:szCs w:val="21"/>
          <w:rtl w:val="0"/>
        </w:rPr>
        <w:t xml:space="preserve">3. Responsibilities</w:t>
      </w:r>
    </w:p>
    <w:p w:rsidR="00000000" w:rsidDel="00000000" w:rsidP="00000000" w:rsidRDefault="00000000" w:rsidRPr="00000000" w14:paraId="00000042">
      <w:pPr>
        <w:rPr>
          <w:b w:val="1"/>
          <w:color w:val="444444"/>
          <w:sz w:val="21"/>
          <w:szCs w:val="21"/>
        </w:rPr>
      </w:pPr>
      <w:r w:rsidDel="00000000" w:rsidR="00000000" w:rsidRPr="00000000">
        <w:rPr>
          <w:b w:val="1"/>
          <w:color w:val="444444"/>
          <w:sz w:val="21"/>
          <w:szCs w:val="21"/>
          <w:rtl w:val="0"/>
        </w:rPr>
        <w:t xml:space="preserve">3.1. Distribution of Source Form</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wvazu1hsokwa" w:id="7"/>
      <w:bookmarkEnd w:id="7"/>
      <w:r w:rsidDel="00000000" w:rsidR="00000000" w:rsidRPr="00000000">
        <w:rPr>
          <w:b w:val="1"/>
          <w:color w:val="444444"/>
          <w:sz w:val="36"/>
          <w:szCs w:val="36"/>
          <w:rtl w:val="0"/>
        </w:rPr>
        <w:t xml:space="preserve">3.2. Distribution of Executable Form</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distribute Covered Software in Executable Form then:</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You may distribute such Executable Form under the terms of this License, or sublicense it under different terms, provided that the license for the Executable Form does not attempt to limit or alter the recipients’ rights in the Source Code Form under this License.</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rpqve4qleam4" w:id="8"/>
      <w:bookmarkEnd w:id="8"/>
      <w:r w:rsidDel="00000000" w:rsidR="00000000" w:rsidRPr="00000000">
        <w:rPr>
          <w:b w:val="1"/>
          <w:color w:val="444444"/>
          <w:sz w:val="36"/>
          <w:szCs w:val="36"/>
          <w:rtl w:val="0"/>
        </w:rPr>
        <w:t xml:space="preserve">3.3. Distribution of a Larger Work</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je23gswivb4x" w:id="9"/>
      <w:bookmarkEnd w:id="9"/>
      <w:r w:rsidDel="00000000" w:rsidR="00000000" w:rsidRPr="00000000">
        <w:rPr>
          <w:b w:val="1"/>
          <w:color w:val="444444"/>
          <w:sz w:val="36"/>
          <w:szCs w:val="36"/>
          <w:rtl w:val="0"/>
        </w:rPr>
        <w:t xml:space="preserve">3.4. Notices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igvokbeawo3b" w:id="10"/>
      <w:bookmarkEnd w:id="10"/>
      <w:r w:rsidDel="00000000" w:rsidR="00000000" w:rsidRPr="00000000">
        <w:rPr>
          <w:b w:val="1"/>
          <w:color w:val="444444"/>
          <w:sz w:val="36"/>
          <w:szCs w:val="36"/>
          <w:rtl w:val="0"/>
        </w:rPr>
        <w:t xml:space="preserve">3.5. Application of Additional Terms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000000" w:rsidDel="00000000" w:rsidP="00000000" w:rsidRDefault="00000000" w:rsidRPr="00000000" w14:paraId="0000004E">
      <w:pPr>
        <w:rPr>
          <w:b w:val="1"/>
          <w:color w:val="444444"/>
          <w:sz w:val="21"/>
          <w:szCs w:val="21"/>
        </w:rPr>
      </w:pPr>
      <w:r w:rsidDel="00000000" w:rsidR="00000000" w:rsidRPr="00000000">
        <w:rPr>
          <w:b w:val="1"/>
          <w:color w:val="444444"/>
          <w:sz w:val="21"/>
          <w:szCs w:val="21"/>
          <w:rtl w:val="0"/>
        </w:rPr>
        <w:t xml:space="preserve">4. Inability to Comply Due to Statute or Regulation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000000" w:rsidDel="00000000" w:rsidP="00000000" w:rsidRDefault="00000000" w:rsidRPr="00000000" w14:paraId="00000050">
      <w:pPr>
        <w:rPr>
          <w:b w:val="1"/>
          <w:color w:val="444444"/>
          <w:sz w:val="21"/>
          <w:szCs w:val="21"/>
        </w:rPr>
      </w:pPr>
      <w:r w:rsidDel="00000000" w:rsidR="00000000" w:rsidRPr="00000000">
        <w:rPr>
          <w:b w:val="1"/>
          <w:color w:val="444444"/>
          <w:sz w:val="21"/>
          <w:szCs w:val="21"/>
          <w:rtl w:val="0"/>
        </w:rPr>
        <w:t xml:space="preserve">5. Termination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5.3. In the event of termination under Sections 5.1 or 5.2 above, all end user license agreements (excluding distributors and resellers) which have been validly granted by You or Your distributors under this License prior to termination shall survive termination.</w:t>
      </w:r>
    </w:p>
    <w:p w:rsidR="00000000" w:rsidDel="00000000" w:rsidP="00000000" w:rsidRDefault="00000000" w:rsidRPr="00000000" w14:paraId="00000054">
      <w:pPr>
        <w:rPr>
          <w:b w:val="1"/>
          <w:color w:val="444444"/>
          <w:sz w:val="21"/>
          <w:szCs w:val="21"/>
        </w:rPr>
      </w:pPr>
      <w:r w:rsidDel="00000000" w:rsidR="00000000" w:rsidRPr="00000000">
        <w:rPr>
          <w:b w:val="1"/>
          <w:color w:val="444444"/>
          <w:sz w:val="21"/>
          <w:szCs w:val="21"/>
          <w:rtl w:val="0"/>
        </w:rPr>
        <w:t xml:space="preserve">6. Disclaimer of Warranty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rPr>
          <w:i w:val="1"/>
          <w:color w:val="444444"/>
          <w:sz w:val="21"/>
          <w:szCs w:val="21"/>
          <w:rtl w:val="0"/>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000000" w:rsidDel="00000000" w:rsidP="00000000" w:rsidRDefault="00000000" w:rsidRPr="00000000" w14:paraId="00000056">
      <w:pPr>
        <w:rPr>
          <w:b w:val="1"/>
          <w:color w:val="444444"/>
          <w:sz w:val="21"/>
          <w:szCs w:val="21"/>
        </w:rPr>
      </w:pPr>
      <w:r w:rsidDel="00000000" w:rsidR="00000000" w:rsidRPr="00000000">
        <w:rPr>
          <w:b w:val="1"/>
          <w:color w:val="444444"/>
          <w:sz w:val="21"/>
          <w:szCs w:val="21"/>
          <w:rtl w:val="0"/>
        </w:rPr>
        <w:t xml:space="preserve">7. Limitation of Liability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rPr>
          <w:i w:val="1"/>
          <w:color w:val="444444"/>
          <w:sz w:val="21"/>
          <w:szCs w:val="21"/>
          <w:rtl w:val="0"/>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000000" w:rsidDel="00000000" w:rsidP="00000000" w:rsidRDefault="00000000" w:rsidRPr="00000000" w14:paraId="00000058">
      <w:pPr>
        <w:rPr>
          <w:b w:val="1"/>
          <w:color w:val="444444"/>
          <w:sz w:val="21"/>
          <w:szCs w:val="21"/>
        </w:rPr>
      </w:pPr>
      <w:r w:rsidDel="00000000" w:rsidR="00000000" w:rsidRPr="00000000">
        <w:rPr>
          <w:b w:val="1"/>
          <w:color w:val="444444"/>
          <w:sz w:val="21"/>
          <w:szCs w:val="21"/>
          <w:rtl w:val="0"/>
        </w:rPr>
        <w:t xml:space="preserve">8. Litigation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000000" w:rsidDel="00000000" w:rsidP="00000000" w:rsidRDefault="00000000" w:rsidRPr="00000000" w14:paraId="0000005A">
      <w:pPr>
        <w:rPr>
          <w:b w:val="1"/>
          <w:color w:val="444444"/>
          <w:sz w:val="21"/>
          <w:szCs w:val="21"/>
        </w:rPr>
      </w:pPr>
      <w:r w:rsidDel="00000000" w:rsidR="00000000" w:rsidRPr="00000000">
        <w:rPr>
          <w:b w:val="1"/>
          <w:color w:val="444444"/>
          <w:sz w:val="21"/>
          <w:szCs w:val="21"/>
          <w:rtl w:val="0"/>
        </w:rPr>
        <w:t xml:space="preserve">9. Miscellaneous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000000" w:rsidDel="00000000" w:rsidP="00000000" w:rsidRDefault="00000000" w:rsidRPr="00000000" w14:paraId="0000005C">
      <w:pPr>
        <w:rPr>
          <w:b w:val="1"/>
          <w:color w:val="444444"/>
          <w:sz w:val="21"/>
          <w:szCs w:val="21"/>
        </w:rPr>
      </w:pPr>
      <w:r w:rsidDel="00000000" w:rsidR="00000000" w:rsidRPr="00000000">
        <w:rPr>
          <w:b w:val="1"/>
          <w:color w:val="444444"/>
          <w:sz w:val="21"/>
          <w:szCs w:val="21"/>
          <w:rtl w:val="0"/>
        </w:rPr>
        <w:t xml:space="preserve">10. Versions of the License</w:t>
      </w:r>
    </w:p>
    <w:p w:rsidR="00000000" w:rsidDel="00000000" w:rsidP="00000000" w:rsidRDefault="00000000" w:rsidRPr="00000000" w14:paraId="0000005D">
      <w:pPr>
        <w:rPr>
          <w:b w:val="1"/>
          <w:color w:val="444444"/>
          <w:sz w:val="21"/>
          <w:szCs w:val="21"/>
        </w:rPr>
      </w:pPr>
      <w:r w:rsidDel="00000000" w:rsidR="00000000" w:rsidRPr="00000000">
        <w:rPr>
          <w:b w:val="1"/>
          <w:color w:val="444444"/>
          <w:sz w:val="21"/>
          <w:szCs w:val="21"/>
          <w:rtl w:val="0"/>
        </w:rPr>
        <w:t xml:space="preserve">10.1. New Versions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Mozilla Foundation is the license steward. Except as provided in Section 10.3, no one other than the license steward has the right to modify or publish new versions of this License. Each version will be given a distinguishing version number.</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5c554rdttm1p" w:id="11"/>
      <w:bookmarkEnd w:id="11"/>
      <w:r w:rsidDel="00000000" w:rsidR="00000000" w:rsidRPr="00000000">
        <w:rPr>
          <w:b w:val="1"/>
          <w:color w:val="444444"/>
          <w:sz w:val="36"/>
          <w:szCs w:val="36"/>
          <w:rtl w:val="0"/>
        </w:rPr>
        <w:t xml:space="preserve">10.2. Effect of New Versions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distribute the Covered Software under the terms of the version of the License under which You originally received the Covered Software, or under the terms of any subsequent version published by the license steward.</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lm4vflqlhwoo" w:id="12"/>
      <w:bookmarkEnd w:id="12"/>
      <w:r w:rsidDel="00000000" w:rsidR="00000000" w:rsidRPr="00000000">
        <w:rPr>
          <w:b w:val="1"/>
          <w:color w:val="444444"/>
          <w:sz w:val="36"/>
          <w:szCs w:val="36"/>
          <w:rtl w:val="0"/>
        </w:rPr>
        <w:t xml:space="preserve">10.3. Modified Versions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xhu2i2jphanz" w:id="13"/>
      <w:bookmarkEnd w:id="13"/>
      <w:r w:rsidDel="00000000" w:rsidR="00000000" w:rsidRPr="00000000">
        <w:rPr>
          <w:b w:val="1"/>
          <w:color w:val="444444"/>
          <w:sz w:val="36"/>
          <w:szCs w:val="36"/>
          <w:rtl w:val="0"/>
        </w:rPr>
        <w:t xml:space="preserve">10.4. Distributing Source Code Form that is Incompatible With Secondary Licenses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choose to distribute Source Code Form that is Incompatible With Secondary Licenses under the terms of this version of the License, the notice described in Exhibit B of this License must be attached.</w:t>
      </w:r>
    </w:p>
    <w:p w:rsidR="00000000" w:rsidDel="00000000" w:rsidP="00000000" w:rsidRDefault="00000000" w:rsidRPr="00000000" w14:paraId="00000065">
      <w:pPr>
        <w:rPr>
          <w:b w:val="1"/>
          <w:color w:val="444444"/>
          <w:sz w:val="21"/>
          <w:szCs w:val="21"/>
        </w:rPr>
      </w:pPr>
      <w:r w:rsidDel="00000000" w:rsidR="00000000" w:rsidRPr="00000000">
        <w:rPr>
          <w:b w:val="1"/>
          <w:color w:val="444444"/>
          <w:sz w:val="21"/>
          <w:szCs w:val="21"/>
          <w:rtl w:val="0"/>
        </w:rPr>
        <w:t xml:space="preserve">Exhibit A - Source Code Form License Notice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This Source Code Form is subject to the terms of the Mozilla Public License, v. 2.0. If a copy of the MPL was not distributed with this file, You can obtain one at http://mozilla.org/MPL/2.0/.</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it is not possible or desirable to put the notice in a particular file, then You may include the notice in a location (such as a LICENSE file in a relevant directory) where a recipient would be likely to look for such a notice.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add additional accurate notices of copyright ownership.</w:t>
      </w:r>
    </w:p>
    <w:p w:rsidR="00000000" w:rsidDel="00000000" w:rsidP="00000000" w:rsidRDefault="00000000" w:rsidRPr="00000000" w14:paraId="00000069">
      <w:pPr>
        <w:rPr>
          <w:b w:val="1"/>
          <w:color w:val="444444"/>
          <w:sz w:val="21"/>
          <w:szCs w:val="21"/>
        </w:rPr>
      </w:pPr>
      <w:r w:rsidDel="00000000" w:rsidR="00000000" w:rsidRPr="00000000">
        <w:rPr>
          <w:b w:val="1"/>
          <w:color w:val="444444"/>
          <w:sz w:val="21"/>
          <w:szCs w:val="21"/>
          <w:rtl w:val="0"/>
        </w:rPr>
        <w:t xml:space="preserve">Exhibit B - “Incompatible With Secondary Licenses” Notice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This Source Code Form is “Incompatible With Secondary Licenses”, as defined by the Mozilla Public License, v. 2.0.</w:t>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