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sz w:val="20"/>
          <w:szCs w:val="20"/>
        </w:rPr>
      </w:pPr>
      <w:r w:rsidDel="00000000" w:rsidR="00000000" w:rsidRPr="00000000">
        <w:rPr>
          <w:sz w:val="20"/>
          <w:szCs w:val="20"/>
          <w:rtl w:val="0"/>
        </w:rPr>
        <w:t xml:space="preserve">Le sujet de la VAE Collective (VAEC) a été ouvert par France VAE entre le Second Semestre 2023 et le 1er semestre 2024 suite aux demandes reçues de différents acteurs de l’écosystème. L’expertise de l’équipe dans ce domaine (plus de 200 VAEC accompagnées par des entreprises a permis de rapidement proposer les contours d’un parcours de VAEC et d’envisager une première version de la fonctionnalité. Ces travaux sont restés en suspens à la suite de la pause politique du 2nd semestre 2024.</w:t>
      </w:r>
    </w:p>
    <w:p w:rsidR="00000000" w:rsidDel="00000000" w:rsidP="00000000" w:rsidRDefault="00000000" w:rsidRPr="00000000" w14:paraId="00000002">
      <w:pPr>
        <w:jc w:val="both"/>
        <w:rPr>
          <w:sz w:val="20"/>
          <w:szCs w:val="20"/>
        </w:rPr>
      </w:pPr>
      <w:r w:rsidDel="00000000" w:rsidR="00000000" w:rsidRPr="00000000">
        <w:rPr>
          <w:sz w:val="20"/>
          <w:szCs w:val="20"/>
          <w:rtl w:val="0"/>
        </w:rPr>
        <w:t xml:space="preserve">Nous proposons ici une feuille de route pour permettre la VAE collective sur FVAE d’ici fin Avril 2025 avec une version définitive intégrant un espace entreprise dédié dans le courant du 3è trimestre 2025.</w:t>
      </w:r>
    </w:p>
    <w:p w:rsidR="00000000" w:rsidDel="00000000" w:rsidP="00000000" w:rsidRDefault="00000000" w:rsidRPr="00000000" w14:paraId="00000003">
      <w:pPr>
        <w:jc w:val="both"/>
        <w:rPr>
          <w:sz w:val="20"/>
          <w:szCs w:val="20"/>
        </w:rPr>
      </w:pPr>
      <w:r w:rsidDel="00000000" w:rsidR="00000000" w:rsidRPr="00000000">
        <w:rPr>
          <w:rtl w:val="0"/>
        </w:rPr>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À titre indicatif, voici un exemple d’acteurs rencontrés en 2023 et 2024 et les sujets remontés.</w:t>
      </w:r>
    </w:p>
    <w:tbl>
      <w:tblPr>
        <w:tblStyle w:val="Table1"/>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380"/>
        <w:gridCol w:w="1110"/>
        <w:tblGridChange w:id="0">
          <w:tblGrid>
            <w:gridCol w:w="1635"/>
            <w:gridCol w:w="7380"/>
            <w:gridCol w:w="111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666666"/>
                <w:sz w:val="16"/>
                <w:szCs w:val="16"/>
              </w:rPr>
            </w:pPr>
            <w:r w:rsidDel="00000000" w:rsidR="00000000" w:rsidRPr="00000000">
              <w:rPr>
                <w:b w:val="1"/>
                <w:color w:val="666666"/>
                <w:sz w:val="16"/>
                <w:szCs w:val="16"/>
                <w:rtl w:val="0"/>
              </w:rPr>
              <w:t xml:space="preserve">Acteurs</w:t>
            </w:r>
          </w:p>
        </w:tc>
        <w:tc>
          <w:tcPr>
            <w:tcBorders>
              <w:top w:color="b7b7b7" w:space="0" w:sz="8" w:val="single"/>
              <w:left w:color="b7b7b7" w:space="0" w:sz="8" w:val="single"/>
              <w:bottom w:color="b7b7b7" w:space="0" w:sz="8" w:val="single"/>
              <w:right w:color="b7b7b7"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666666"/>
                <w:sz w:val="16"/>
                <w:szCs w:val="16"/>
              </w:rPr>
            </w:pPr>
            <w:r w:rsidDel="00000000" w:rsidR="00000000" w:rsidRPr="00000000">
              <w:rPr>
                <w:b w:val="1"/>
                <w:color w:val="666666"/>
                <w:sz w:val="16"/>
                <w:szCs w:val="16"/>
                <w:rtl w:val="0"/>
              </w:rPr>
              <w:t xml:space="preserve">Sujets remontés</w:t>
            </w:r>
          </w:p>
        </w:tc>
        <w:tc>
          <w:tcPr>
            <w:tcBorders>
              <w:top w:color="b7b7b7" w:space="0" w:sz="8" w:val="single"/>
              <w:left w:color="b7b7b7" w:space="0" w:sz="8" w:val="single"/>
              <w:bottom w:color="b7b7b7" w:space="0" w:sz="8" w:val="single"/>
              <w:right w:color="b7b7b7"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666666"/>
                <w:sz w:val="16"/>
                <w:szCs w:val="16"/>
              </w:rPr>
            </w:pPr>
            <w:r w:rsidDel="00000000" w:rsidR="00000000" w:rsidRPr="00000000">
              <w:rPr>
                <w:b w:val="1"/>
                <w:color w:val="666666"/>
                <w:sz w:val="16"/>
                <w:szCs w:val="16"/>
                <w:rtl w:val="0"/>
              </w:rPr>
              <w:t xml:space="preserve">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666666"/>
                <w:sz w:val="16"/>
                <w:szCs w:val="16"/>
              </w:rPr>
            </w:pPr>
            <w:r w:rsidDel="00000000" w:rsidR="00000000" w:rsidRPr="00000000">
              <w:rPr>
                <w:color w:val="666666"/>
                <w:sz w:val="16"/>
                <w:szCs w:val="16"/>
                <w:rtl w:val="0"/>
              </w:rPr>
              <w:t xml:space="preserve">Club Med/ vitalliance/ Seniors et compagnie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sz w:val="16"/>
                <w:szCs w:val="16"/>
              </w:rPr>
            </w:pPr>
            <w:r w:rsidDel="00000000" w:rsidR="00000000" w:rsidRPr="00000000">
              <w:rPr>
                <w:color w:val="666666"/>
                <w:sz w:val="16"/>
                <w:szCs w:val="16"/>
                <w:rtl w:val="0"/>
              </w:rPr>
              <w:t xml:space="preserve">Support aux entreprises et aux candidats, modalités de financement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sz w:val="16"/>
                <w:szCs w:val="16"/>
              </w:rPr>
            </w:pPr>
            <w:r w:rsidDel="00000000" w:rsidR="00000000" w:rsidRPr="00000000">
              <w:rPr>
                <w:color w:val="666666"/>
                <w:sz w:val="16"/>
                <w:szCs w:val="16"/>
                <w:rtl w:val="0"/>
              </w:rPr>
              <w:t xml:space="preserve">Avril 23 à février 24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666666"/>
                <w:sz w:val="16"/>
                <w:szCs w:val="16"/>
              </w:rPr>
            </w:pPr>
            <w:r w:rsidDel="00000000" w:rsidR="00000000" w:rsidRPr="00000000">
              <w:rPr>
                <w:color w:val="666666"/>
                <w:sz w:val="16"/>
                <w:szCs w:val="16"/>
                <w:rtl w:val="0"/>
              </w:rPr>
              <w:t xml:space="preserve">Lanion Tregor Solidarités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sz w:val="16"/>
                <w:szCs w:val="16"/>
              </w:rPr>
            </w:pPr>
            <w:r w:rsidDel="00000000" w:rsidR="00000000" w:rsidRPr="00000000">
              <w:rPr>
                <w:color w:val="666666"/>
                <w:sz w:val="16"/>
                <w:szCs w:val="16"/>
                <w:rtl w:val="0"/>
              </w:rPr>
              <w:t xml:space="preserve">Nombre de salariés minimum à inscrire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sz w:val="16"/>
                <w:szCs w:val="16"/>
              </w:rPr>
            </w:pPr>
            <w:r w:rsidDel="00000000" w:rsidR="00000000" w:rsidRPr="00000000">
              <w:rPr>
                <w:color w:val="666666"/>
                <w:sz w:val="16"/>
                <w:szCs w:val="16"/>
                <w:rtl w:val="0"/>
              </w:rPr>
              <w:t xml:space="preserve">02/05/2024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color w:val="666666"/>
                <w:sz w:val="16"/>
                <w:szCs w:val="16"/>
              </w:rPr>
            </w:pPr>
            <w:r w:rsidDel="00000000" w:rsidR="00000000" w:rsidRPr="00000000">
              <w:rPr>
                <w:color w:val="666666"/>
                <w:sz w:val="16"/>
                <w:szCs w:val="16"/>
                <w:rtl w:val="0"/>
              </w:rPr>
              <w:t xml:space="preserve">Groupe UGECAM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color w:val="666666"/>
                <w:sz w:val="16"/>
                <w:szCs w:val="16"/>
              </w:rPr>
            </w:pPr>
            <w:r w:rsidDel="00000000" w:rsidR="00000000" w:rsidRPr="00000000">
              <w:rPr>
                <w:color w:val="666666"/>
                <w:sz w:val="16"/>
                <w:szCs w:val="16"/>
                <w:rtl w:val="0"/>
              </w:rPr>
              <w:t xml:space="preserve">Espace employeur sur la plateforme, modalités du processus de VAE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color w:val="666666"/>
                <w:sz w:val="16"/>
                <w:szCs w:val="16"/>
              </w:rPr>
            </w:pPr>
            <w:r w:rsidDel="00000000" w:rsidR="00000000" w:rsidRPr="00000000">
              <w:rPr>
                <w:color w:val="666666"/>
                <w:sz w:val="16"/>
                <w:szCs w:val="16"/>
                <w:rtl w:val="0"/>
              </w:rPr>
              <w:t xml:space="preserve">02/05/2024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666666"/>
                <w:sz w:val="16"/>
                <w:szCs w:val="16"/>
              </w:rPr>
            </w:pPr>
            <w:r w:rsidDel="00000000" w:rsidR="00000000" w:rsidRPr="00000000">
              <w:rPr>
                <w:color w:val="666666"/>
                <w:sz w:val="16"/>
                <w:szCs w:val="16"/>
                <w:rtl w:val="0"/>
              </w:rPr>
              <w:t xml:space="preserve">AFPAR La Réunion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sz w:val="16"/>
                <w:szCs w:val="16"/>
              </w:rPr>
            </w:pPr>
            <w:r w:rsidDel="00000000" w:rsidR="00000000" w:rsidRPr="00000000">
              <w:rPr>
                <w:color w:val="666666"/>
                <w:sz w:val="16"/>
                <w:szCs w:val="16"/>
                <w:rtl w:val="0"/>
              </w:rPr>
              <w:t xml:space="preserve">Choix de l’AAP, modalités de financement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sz w:val="16"/>
                <w:szCs w:val="16"/>
              </w:rPr>
            </w:pPr>
            <w:r w:rsidDel="00000000" w:rsidR="00000000" w:rsidRPr="00000000">
              <w:rPr>
                <w:color w:val="666666"/>
                <w:sz w:val="16"/>
                <w:szCs w:val="16"/>
                <w:rtl w:val="0"/>
              </w:rPr>
              <w:t xml:space="preserve">16/05/2024</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666666"/>
                <w:sz w:val="16"/>
                <w:szCs w:val="16"/>
              </w:rPr>
            </w:pPr>
            <w:r w:rsidDel="00000000" w:rsidR="00000000" w:rsidRPr="00000000">
              <w:rPr>
                <w:color w:val="666666"/>
                <w:sz w:val="16"/>
                <w:szCs w:val="16"/>
                <w:rtl w:val="0"/>
              </w:rPr>
              <w:t xml:space="preserve">CNAM; OPCO2I</w:t>
            </w:r>
          </w:p>
          <w:p w:rsidR="00000000" w:rsidDel="00000000" w:rsidP="00000000" w:rsidRDefault="00000000" w:rsidRPr="00000000" w14:paraId="00000015">
            <w:pPr>
              <w:widowControl w:val="0"/>
              <w:spacing w:line="240" w:lineRule="auto"/>
              <w:rPr>
                <w:color w:val="666666"/>
                <w:sz w:val="16"/>
                <w:szCs w:val="16"/>
              </w:rPr>
            </w:pPr>
            <w:r w:rsidDel="00000000" w:rsidR="00000000" w:rsidRPr="00000000">
              <w:rPr>
                <w:color w:val="666666"/>
                <w:sz w:val="16"/>
                <w:szCs w:val="16"/>
                <w:rtl w:val="0"/>
              </w:rPr>
              <w:t xml:space="preserve">,OPCommece/ </w:t>
            </w:r>
          </w:p>
          <w:p w:rsidR="00000000" w:rsidDel="00000000" w:rsidP="00000000" w:rsidRDefault="00000000" w:rsidRPr="00000000" w14:paraId="00000016">
            <w:pPr>
              <w:widowControl w:val="0"/>
              <w:spacing w:line="240" w:lineRule="auto"/>
              <w:rPr>
                <w:color w:val="666666"/>
                <w:sz w:val="16"/>
                <w:szCs w:val="16"/>
              </w:rPr>
            </w:pPr>
            <w:r w:rsidDel="00000000" w:rsidR="00000000" w:rsidRPr="00000000">
              <w:rPr>
                <w:color w:val="666666"/>
                <w:sz w:val="16"/>
                <w:szCs w:val="16"/>
                <w:rtl w:val="0"/>
              </w:rPr>
              <w:t xml:space="preserve">Uniformation</w:t>
            </w:r>
          </w:p>
          <w:p w:rsidR="00000000" w:rsidDel="00000000" w:rsidP="00000000" w:rsidRDefault="00000000" w:rsidRPr="00000000" w14:paraId="00000017">
            <w:pPr>
              <w:widowControl w:val="0"/>
              <w:spacing w:line="240" w:lineRule="auto"/>
              <w:rPr>
                <w:color w:val="666666"/>
                <w:sz w:val="16"/>
                <w:szCs w:val="16"/>
              </w:rPr>
            </w:pPr>
            <w:r w:rsidDel="00000000" w:rsidR="00000000" w:rsidRPr="00000000">
              <w:rPr>
                <w:color w:val="666666"/>
                <w:sz w:val="16"/>
                <w:szCs w:val="16"/>
                <w:rtl w:val="0"/>
              </w:rPr>
              <w:t xml:space="preserve">OPCO Santé</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color w:val="666666"/>
                <w:sz w:val="16"/>
                <w:szCs w:val="16"/>
              </w:rPr>
            </w:pPr>
            <w:r w:rsidDel="00000000" w:rsidR="00000000" w:rsidRPr="00000000">
              <w:rPr>
                <w:color w:val="666666"/>
                <w:sz w:val="16"/>
                <w:szCs w:val="16"/>
                <w:rtl w:val="0"/>
              </w:rPr>
              <w:t xml:space="preserve">Critères d’engagement sur un projet collectif, modalités de financement, orientation du candidat pré-VAE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color w:val="666666"/>
                <w:sz w:val="16"/>
                <w:szCs w:val="16"/>
              </w:rPr>
            </w:pPr>
            <w:r w:rsidDel="00000000" w:rsidR="00000000" w:rsidRPr="00000000">
              <w:rPr>
                <w:color w:val="666666"/>
                <w:sz w:val="16"/>
                <w:szCs w:val="16"/>
                <w:rtl w:val="0"/>
              </w:rPr>
              <w:t xml:space="preserve">Jjuin /2024</w:t>
            </w:r>
          </w:p>
        </w:tc>
      </w:tr>
    </w:tbl>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2"/>
        <w:numPr>
          <w:ilvl w:val="0"/>
          <w:numId w:val="3"/>
        </w:numPr>
        <w:ind w:left="720" w:hanging="360"/>
        <w:jc w:val="both"/>
        <w:rPr/>
      </w:pPr>
      <w:bookmarkStart w:colFirst="0" w:colLast="0" w:name="_r0s7osyhwpi3" w:id="0"/>
      <w:bookmarkEnd w:id="0"/>
      <w:r w:rsidDel="00000000" w:rsidR="00000000" w:rsidRPr="00000000">
        <w:rPr>
          <w:rtl w:val="0"/>
        </w:rPr>
        <w:t xml:space="preserve">Séquencement du </w:t>
      </w:r>
      <w:r w:rsidDel="00000000" w:rsidR="00000000" w:rsidRPr="00000000">
        <w:rPr>
          <w:rtl w:val="0"/>
        </w:rPr>
        <w:t xml:space="preserve">développement produit</w:t>
      </w:r>
      <w:r w:rsidDel="00000000" w:rsidR="00000000" w:rsidRPr="00000000">
        <w:rPr>
          <w:rtl w:val="0"/>
        </w:rPr>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Développement du produit en 3 grandes étapes : </w:t>
      </w:r>
    </w:p>
    <w:p w:rsidR="00000000" w:rsidDel="00000000" w:rsidP="00000000" w:rsidRDefault="00000000" w:rsidRPr="00000000" w14:paraId="0000001D">
      <w:pPr>
        <w:jc w:val="both"/>
        <w:rPr>
          <w:sz w:val="20"/>
          <w:szCs w:val="20"/>
        </w:rPr>
      </w:pPr>
      <w:r w:rsidDel="00000000" w:rsidR="00000000" w:rsidRPr="00000000">
        <w:rPr>
          <w:rtl w:val="0"/>
        </w:rPr>
      </w:r>
    </w:p>
    <w:p w:rsidR="00000000" w:rsidDel="00000000" w:rsidP="00000000" w:rsidRDefault="00000000" w:rsidRPr="00000000" w14:paraId="0000001E">
      <w:pPr>
        <w:spacing w:line="276" w:lineRule="auto"/>
        <w:jc w:val="both"/>
        <w:rPr/>
      </w:pPr>
      <w:r w:rsidDel="00000000" w:rsidR="00000000" w:rsidRPr="00000000">
        <w:rPr>
          <w:rtl w:val="0"/>
        </w:rPr>
      </w:r>
    </w:p>
    <w:p w:rsidR="00000000" w:rsidDel="00000000" w:rsidP="00000000" w:rsidRDefault="00000000" w:rsidRPr="00000000" w14:paraId="0000001F">
      <w:pPr>
        <w:jc w:val="both"/>
        <w:rPr>
          <w:b w:val="1"/>
          <w:sz w:val="20"/>
          <w:szCs w:val="20"/>
        </w:rPr>
      </w:pPr>
      <w:r w:rsidDel="00000000" w:rsidR="00000000" w:rsidRPr="00000000">
        <w:rPr>
          <w:b w:val="1"/>
          <w:sz w:val="20"/>
          <w:szCs w:val="20"/>
          <w:rtl w:val="0"/>
        </w:rPr>
        <w:t xml:space="preserve">1- Mise en production d’un MVP </w:t>
      </w:r>
      <w:r w:rsidDel="00000000" w:rsidR="00000000" w:rsidRPr="00000000">
        <w:rPr>
          <w:b w:val="1"/>
          <w:color w:val="434343"/>
          <w:sz w:val="20"/>
          <w:szCs w:val="20"/>
          <w:rtl w:val="0"/>
        </w:rPr>
        <w:t xml:space="preserve">(Minimum</w:t>
      </w:r>
      <w:r w:rsidDel="00000000" w:rsidR="00000000" w:rsidRPr="00000000">
        <w:rPr>
          <w:b w:val="1"/>
          <w:color w:val="434343"/>
          <w:sz w:val="20"/>
          <w:szCs w:val="20"/>
          <w:highlight w:val="white"/>
          <w:rtl w:val="0"/>
        </w:rPr>
        <w:t xml:space="preserve"> Viable Product</w:t>
      </w:r>
      <w:r w:rsidDel="00000000" w:rsidR="00000000" w:rsidRPr="00000000">
        <w:rPr>
          <w:b w:val="1"/>
          <w:color w:val="434343"/>
          <w:sz w:val="20"/>
          <w:szCs w:val="20"/>
          <w:rtl w:val="0"/>
        </w:rPr>
        <w:t xml:space="preserve"> )</w:t>
      </w:r>
      <w:r w:rsidDel="00000000" w:rsidR="00000000" w:rsidRPr="00000000">
        <w:rPr>
          <w:b w:val="1"/>
          <w:sz w:val="20"/>
          <w:szCs w:val="20"/>
          <w:rtl w:val="0"/>
        </w:rPr>
        <w:t xml:space="preserve">: </w:t>
      </w:r>
    </w:p>
    <w:p w:rsidR="00000000" w:rsidDel="00000000" w:rsidP="00000000" w:rsidRDefault="00000000" w:rsidRPr="00000000" w14:paraId="00000020">
      <w:pPr>
        <w:numPr>
          <w:ilvl w:val="0"/>
          <w:numId w:val="6"/>
        </w:numPr>
        <w:ind w:left="720" w:hanging="360"/>
        <w:jc w:val="both"/>
        <w:rPr>
          <w:sz w:val="20"/>
          <w:szCs w:val="20"/>
        </w:rPr>
      </w:pPr>
      <w:r w:rsidDel="00000000" w:rsidR="00000000" w:rsidRPr="00000000">
        <w:rPr>
          <w:b w:val="1"/>
          <w:sz w:val="20"/>
          <w:szCs w:val="20"/>
          <w:rtl w:val="0"/>
        </w:rPr>
        <w:t xml:space="preserve">Objectif :</w:t>
      </w:r>
      <w:r w:rsidDel="00000000" w:rsidR="00000000" w:rsidRPr="00000000">
        <w:rPr>
          <w:sz w:val="20"/>
          <w:szCs w:val="20"/>
          <w:rtl w:val="0"/>
        </w:rPr>
        <w:t xml:space="preserve"> proposer un parcours de VAEC (mettre en place une première brique qui répond aux besoins déjà identifiés)</w:t>
      </w:r>
    </w:p>
    <w:p w:rsidR="00000000" w:rsidDel="00000000" w:rsidP="00000000" w:rsidRDefault="00000000" w:rsidRPr="00000000" w14:paraId="00000021">
      <w:pPr>
        <w:numPr>
          <w:ilvl w:val="0"/>
          <w:numId w:val="6"/>
        </w:numPr>
        <w:ind w:left="720" w:hanging="360"/>
        <w:jc w:val="both"/>
        <w:rPr>
          <w:sz w:val="20"/>
          <w:szCs w:val="20"/>
        </w:rPr>
      </w:pPr>
      <w:r w:rsidDel="00000000" w:rsidR="00000000" w:rsidRPr="00000000">
        <w:rPr>
          <w:b w:val="1"/>
          <w:sz w:val="20"/>
          <w:szCs w:val="20"/>
          <w:rtl w:val="0"/>
        </w:rPr>
        <w:t xml:space="preserve">Approche et parcours utilisateur :</w:t>
      </w:r>
      <w:r w:rsidDel="00000000" w:rsidR="00000000" w:rsidRPr="00000000">
        <w:rPr>
          <w:sz w:val="20"/>
          <w:szCs w:val="20"/>
          <w:rtl w:val="0"/>
        </w:rPr>
        <w:t xml:space="preserve"> </w:t>
      </w:r>
    </w:p>
    <w:p w:rsidR="00000000" w:rsidDel="00000000" w:rsidP="00000000" w:rsidRDefault="00000000" w:rsidRPr="00000000" w14:paraId="00000022">
      <w:pPr>
        <w:numPr>
          <w:ilvl w:val="1"/>
          <w:numId w:val="6"/>
        </w:numPr>
        <w:ind w:left="1440" w:hanging="360"/>
        <w:jc w:val="both"/>
        <w:rPr>
          <w:sz w:val="20"/>
          <w:szCs w:val="20"/>
        </w:rPr>
      </w:pPr>
      <w:r w:rsidDel="00000000" w:rsidR="00000000" w:rsidRPr="00000000">
        <w:rPr>
          <w:sz w:val="20"/>
          <w:szCs w:val="20"/>
          <w:rtl w:val="0"/>
        </w:rPr>
        <w:t xml:space="preserve">Le commanditaire de la VAE accède à une liste d’AAP disponibles et leur contact (pour son / ses diplômes, la modalité de financement etc…) dans FVAE</w:t>
      </w:r>
    </w:p>
    <w:p w:rsidR="00000000" w:rsidDel="00000000" w:rsidP="00000000" w:rsidRDefault="00000000" w:rsidRPr="00000000" w14:paraId="00000023">
      <w:pPr>
        <w:numPr>
          <w:ilvl w:val="1"/>
          <w:numId w:val="6"/>
        </w:numPr>
        <w:ind w:left="1440" w:hanging="360"/>
        <w:jc w:val="both"/>
        <w:rPr>
          <w:sz w:val="20"/>
          <w:szCs w:val="20"/>
        </w:rPr>
      </w:pPr>
      <w:r w:rsidDel="00000000" w:rsidR="00000000" w:rsidRPr="00000000">
        <w:rPr>
          <w:sz w:val="20"/>
          <w:szCs w:val="20"/>
          <w:rtl w:val="0"/>
        </w:rPr>
        <w:t xml:space="preserve">Le commanditaire de la VAE envoie les informations structurantes pour la création de sa VAE collective dans FVAE (AAP, diplôme, certificateur, dates, informations liées au financement)</w:t>
      </w:r>
    </w:p>
    <w:p w:rsidR="00000000" w:rsidDel="00000000" w:rsidP="00000000" w:rsidRDefault="00000000" w:rsidRPr="00000000" w14:paraId="00000024">
      <w:pPr>
        <w:numPr>
          <w:ilvl w:val="1"/>
          <w:numId w:val="6"/>
        </w:numPr>
        <w:ind w:left="1440" w:hanging="360"/>
        <w:jc w:val="both"/>
        <w:rPr>
          <w:sz w:val="20"/>
          <w:szCs w:val="20"/>
        </w:rPr>
      </w:pPr>
      <w:r w:rsidDel="00000000" w:rsidR="00000000" w:rsidRPr="00000000">
        <w:rPr>
          <w:sz w:val="20"/>
          <w:szCs w:val="20"/>
          <w:rtl w:val="0"/>
        </w:rPr>
        <w:t xml:space="preserve">Un administrateur  FVAE crée la session / cohorte et génère un code à transmettre aux salariés ou public ciblé) </w:t>
      </w:r>
    </w:p>
    <w:p w:rsidR="00000000" w:rsidDel="00000000" w:rsidP="00000000" w:rsidRDefault="00000000" w:rsidRPr="00000000" w14:paraId="00000025">
      <w:pPr>
        <w:numPr>
          <w:ilvl w:val="1"/>
          <w:numId w:val="6"/>
        </w:numPr>
        <w:ind w:left="1440" w:hanging="360"/>
        <w:jc w:val="both"/>
        <w:rPr>
          <w:sz w:val="20"/>
          <w:szCs w:val="20"/>
        </w:rPr>
      </w:pPr>
      <w:r w:rsidDel="00000000" w:rsidR="00000000" w:rsidRPr="00000000">
        <w:rPr>
          <w:sz w:val="20"/>
          <w:szCs w:val="20"/>
          <w:rtl w:val="0"/>
        </w:rPr>
        <w:t xml:space="preserve">Le  candidat accède à FVAE, saisit son code, crée son compte et l’ensemble des informations sont déjà fléchées pour lui (AAP, diplôme(s), certificateur). Il n’a plus qu’à finaliser et transmettre sa candidature à l’AAP</w:t>
      </w:r>
    </w:p>
    <w:p w:rsidR="00000000" w:rsidDel="00000000" w:rsidP="00000000" w:rsidRDefault="00000000" w:rsidRPr="00000000" w14:paraId="00000026">
      <w:pPr>
        <w:numPr>
          <w:ilvl w:val="1"/>
          <w:numId w:val="6"/>
        </w:numPr>
        <w:ind w:left="1440" w:hanging="360"/>
        <w:jc w:val="both"/>
        <w:rPr>
          <w:sz w:val="20"/>
          <w:szCs w:val="20"/>
        </w:rPr>
      </w:pPr>
      <w:r w:rsidDel="00000000" w:rsidR="00000000" w:rsidRPr="00000000">
        <w:rPr>
          <w:sz w:val="20"/>
          <w:szCs w:val="20"/>
          <w:rtl w:val="0"/>
        </w:rPr>
        <w:t xml:space="preserve">L’AAP et le certificateur peuvent, depuis leur espace suivre et identifier chacune des cohortes sur lesquelles ils sont positionnés</w:t>
      </w:r>
    </w:p>
    <w:p w:rsidR="00000000" w:rsidDel="00000000" w:rsidP="00000000" w:rsidRDefault="00000000" w:rsidRPr="00000000" w14:paraId="00000027">
      <w:pPr>
        <w:numPr>
          <w:ilvl w:val="1"/>
          <w:numId w:val="6"/>
        </w:numPr>
        <w:ind w:left="1440" w:hanging="360"/>
        <w:jc w:val="both"/>
        <w:rPr>
          <w:sz w:val="20"/>
          <w:szCs w:val="20"/>
        </w:rPr>
      </w:pPr>
      <w:r w:rsidDel="00000000" w:rsidR="00000000" w:rsidRPr="00000000">
        <w:rPr>
          <w:sz w:val="20"/>
          <w:szCs w:val="20"/>
          <w:rtl w:val="0"/>
        </w:rPr>
        <w:t xml:space="preserve">L’AAP et le certificateur peuvent traiter les candidatures (création et envoi du dossier de faisabilité, décision de recevabilité, etc) avec la même fluidité qu’un parcours normal tout en ayant la possibilité de pouvoir procéder par cohorte</w:t>
      </w:r>
    </w:p>
    <w:p w:rsidR="00000000" w:rsidDel="00000000" w:rsidP="00000000" w:rsidRDefault="00000000" w:rsidRPr="00000000" w14:paraId="00000028">
      <w:pPr>
        <w:numPr>
          <w:ilvl w:val="1"/>
          <w:numId w:val="6"/>
        </w:numPr>
        <w:ind w:left="1440" w:hanging="360"/>
        <w:jc w:val="both"/>
        <w:rPr>
          <w:sz w:val="20"/>
          <w:szCs w:val="20"/>
        </w:rPr>
      </w:pPr>
      <w:r w:rsidDel="00000000" w:rsidR="00000000" w:rsidRPr="00000000">
        <w:rPr>
          <w:sz w:val="20"/>
          <w:szCs w:val="20"/>
          <w:rtl w:val="0"/>
        </w:rPr>
        <w:t xml:space="preserve">Un tableau de bord hors plateforme France VAE est transmis au commanditaire pour suivre l’avancement des parcours</w:t>
      </w:r>
    </w:p>
    <w:p w:rsidR="00000000" w:rsidDel="00000000" w:rsidP="00000000" w:rsidRDefault="00000000" w:rsidRPr="00000000" w14:paraId="00000029">
      <w:pPr>
        <w:numPr>
          <w:ilvl w:val="0"/>
          <w:numId w:val="6"/>
        </w:numPr>
        <w:ind w:left="720" w:hanging="360"/>
        <w:jc w:val="both"/>
        <w:rPr>
          <w:sz w:val="20"/>
          <w:szCs w:val="20"/>
        </w:rPr>
      </w:pPr>
      <w:r w:rsidDel="00000000" w:rsidR="00000000" w:rsidRPr="00000000">
        <w:rPr>
          <w:b w:val="1"/>
          <w:sz w:val="20"/>
          <w:szCs w:val="20"/>
          <w:rtl w:val="0"/>
        </w:rPr>
        <w:t xml:space="preserve">Délai : début mai 2025</w:t>
      </w:r>
    </w:p>
    <w:p w:rsidR="00000000" w:rsidDel="00000000" w:rsidP="00000000" w:rsidRDefault="00000000" w:rsidRPr="00000000" w14:paraId="0000002A">
      <w:pPr>
        <w:jc w:val="both"/>
        <w:rPr>
          <w:sz w:val="20"/>
          <w:szCs w:val="20"/>
        </w:rPr>
      </w:pPr>
      <w:r w:rsidDel="00000000" w:rsidR="00000000" w:rsidRPr="00000000">
        <w:rPr>
          <w:rtl w:val="0"/>
        </w:rPr>
      </w:r>
    </w:p>
    <w:p w:rsidR="00000000" w:rsidDel="00000000" w:rsidP="00000000" w:rsidRDefault="00000000" w:rsidRPr="00000000" w14:paraId="0000002B">
      <w:pPr>
        <w:spacing w:line="276" w:lineRule="auto"/>
        <w:jc w:val="both"/>
        <w:rPr>
          <w:b w:val="1"/>
          <w:sz w:val="20"/>
          <w:szCs w:val="20"/>
        </w:rPr>
      </w:pPr>
      <w:r w:rsidDel="00000000" w:rsidR="00000000" w:rsidRPr="00000000">
        <w:rPr>
          <w:b w:val="1"/>
          <w:sz w:val="20"/>
          <w:szCs w:val="20"/>
          <w:rtl w:val="0"/>
        </w:rPr>
        <w:t xml:space="preserve">2- Retour d’expérience et ateliers d’expression de besoins à partir de mai 2025</w:t>
      </w:r>
    </w:p>
    <w:p w:rsidR="00000000" w:rsidDel="00000000" w:rsidP="00000000" w:rsidRDefault="00000000" w:rsidRPr="00000000" w14:paraId="0000002C">
      <w:pPr>
        <w:numPr>
          <w:ilvl w:val="0"/>
          <w:numId w:val="2"/>
        </w:numPr>
        <w:spacing w:line="276" w:lineRule="auto"/>
        <w:ind w:left="720" w:hanging="360"/>
        <w:jc w:val="both"/>
        <w:rPr>
          <w:sz w:val="20"/>
          <w:szCs w:val="20"/>
        </w:rPr>
      </w:pPr>
      <w:r w:rsidDel="00000000" w:rsidR="00000000" w:rsidRPr="00000000">
        <w:rPr>
          <w:b w:val="1"/>
          <w:sz w:val="20"/>
          <w:szCs w:val="20"/>
          <w:rtl w:val="0"/>
        </w:rPr>
        <w:t xml:space="preserve">Objectifs :</w:t>
      </w:r>
      <w:r w:rsidDel="00000000" w:rsidR="00000000" w:rsidRPr="00000000">
        <w:rPr>
          <w:sz w:val="20"/>
          <w:szCs w:val="20"/>
          <w:rtl w:val="0"/>
        </w:rPr>
        <w:t xml:space="preserve"> </w:t>
      </w:r>
    </w:p>
    <w:p w:rsidR="00000000" w:rsidDel="00000000" w:rsidP="00000000" w:rsidRDefault="00000000" w:rsidRPr="00000000" w14:paraId="0000002D">
      <w:pPr>
        <w:numPr>
          <w:ilvl w:val="1"/>
          <w:numId w:val="2"/>
        </w:numPr>
        <w:spacing w:line="276" w:lineRule="auto"/>
        <w:ind w:left="1440" w:hanging="360"/>
        <w:jc w:val="both"/>
        <w:rPr>
          <w:sz w:val="20"/>
          <w:szCs w:val="20"/>
        </w:rPr>
      </w:pPr>
      <w:r w:rsidDel="00000000" w:rsidR="00000000" w:rsidRPr="00000000">
        <w:rPr>
          <w:sz w:val="20"/>
          <w:szCs w:val="20"/>
          <w:rtl w:val="0"/>
        </w:rPr>
        <w:t xml:space="preserve">Améliorer rapidement l’espace certificateurs suite aux premiers retours des utilisateurs</w:t>
      </w:r>
    </w:p>
    <w:p w:rsidR="00000000" w:rsidDel="00000000" w:rsidP="00000000" w:rsidRDefault="00000000" w:rsidRPr="00000000" w14:paraId="0000002E">
      <w:pPr>
        <w:numPr>
          <w:ilvl w:val="1"/>
          <w:numId w:val="2"/>
        </w:numPr>
        <w:spacing w:line="276" w:lineRule="auto"/>
        <w:ind w:left="1440" w:hanging="360"/>
        <w:jc w:val="both"/>
        <w:rPr>
          <w:sz w:val="20"/>
          <w:szCs w:val="20"/>
        </w:rPr>
      </w:pPr>
      <w:r w:rsidDel="00000000" w:rsidR="00000000" w:rsidRPr="00000000">
        <w:rPr>
          <w:sz w:val="20"/>
          <w:szCs w:val="20"/>
          <w:rtl w:val="0"/>
        </w:rPr>
        <w:t xml:space="preserve">Préciser les besoins et attentes des commanditaires pour qu’ils soient indépendants dans la création et la gestion des cohortes de VAEC</w:t>
      </w:r>
    </w:p>
    <w:p w:rsidR="00000000" w:rsidDel="00000000" w:rsidP="00000000" w:rsidRDefault="00000000" w:rsidRPr="00000000" w14:paraId="0000002F">
      <w:pPr>
        <w:numPr>
          <w:ilvl w:val="1"/>
          <w:numId w:val="2"/>
        </w:numPr>
        <w:spacing w:line="276" w:lineRule="auto"/>
        <w:ind w:left="1440" w:hanging="360"/>
        <w:jc w:val="both"/>
        <w:rPr>
          <w:sz w:val="20"/>
          <w:szCs w:val="20"/>
        </w:rPr>
      </w:pPr>
      <w:r w:rsidDel="00000000" w:rsidR="00000000" w:rsidRPr="00000000">
        <w:rPr>
          <w:sz w:val="20"/>
          <w:szCs w:val="20"/>
          <w:rtl w:val="0"/>
        </w:rPr>
        <w:t xml:space="preserve">Améliorer rapidement les espaces AAP suite aux premiers retours des utilisateurs</w:t>
      </w:r>
    </w:p>
    <w:p w:rsidR="00000000" w:rsidDel="00000000" w:rsidP="00000000" w:rsidRDefault="00000000" w:rsidRPr="00000000" w14:paraId="00000030">
      <w:pPr>
        <w:numPr>
          <w:ilvl w:val="0"/>
          <w:numId w:val="2"/>
        </w:numPr>
        <w:spacing w:line="276" w:lineRule="auto"/>
        <w:ind w:left="720" w:hanging="360"/>
        <w:jc w:val="both"/>
        <w:rPr>
          <w:sz w:val="20"/>
          <w:szCs w:val="20"/>
        </w:rPr>
      </w:pPr>
      <w:r w:rsidDel="00000000" w:rsidR="00000000" w:rsidRPr="00000000">
        <w:rPr>
          <w:b w:val="1"/>
          <w:sz w:val="20"/>
          <w:szCs w:val="20"/>
          <w:rtl w:val="0"/>
        </w:rPr>
        <w:t xml:space="preserve">Approche : </w:t>
      </w:r>
    </w:p>
    <w:p w:rsidR="00000000" w:rsidDel="00000000" w:rsidP="00000000" w:rsidRDefault="00000000" w:rsidRPr="00000000" w14:paraId="00000031">
      <w:pPr>
        <w:numPr>
          <w:ilvl w:val="1"/>
          <w:numId w:val="2"/>
        </w:numPr>
        <w:spacing w:line="276" w:lineRule="auto"/>
        <w:ind w:left="1440" w:hanging="360"/>
        <w:jc w:val="both"/>
        <w:rPr>
          <w:sz w:val="20"/>
          <w:szCs w:val="20"/>
        </w:rPr>
      </w:pPr>
      <w:r w:rsidDel="00000000" w:rsidR="00000000" w:rsidRPr="00000000">
        <w:rPr>
          <w:sz w:val="20"/>
          <w:szCs w:val="20"/>
          <w:rtl w:val="0"/>
        </w:rPr>
        <w:t xml:space="preserve">Ateliers d’</w:t>
      </w:r>
      <w:r w:rsidDel="00000000" w:rsidR="00000000" w:rsidRPr="00000000">
        <w:rPr>
          <w:sz w:val="20"/>
          <w:szCs w:val="20"/>
          <w:highlight w:val="white"/>
          <w:rtl w:val="0"/>
        </w:rPr>
        <w:t xml:space="preserve">expression de besoins et retours d’expérience le cas échéant</w:t>
      </w:r>
      <w:r w:rsidDel="00000000" w:rsidR="00000000" w:rsidRPr="00000000">
        <w:rPr>
          <w:sz w:val="20"/>
          <w:szCs w:val="20"/>
          <w:rtl w:val="0"/>
        </w:rPr>
        <w:t xml:space="preserve"> (3 acteurs par typologie : Branches Pro- OPCO  / Entreprises / Régions cf plan de déploiement ci-dessous)</w:t>
      </w:r>
    </w:p>
    <w:p w:rsidR="00000000" w:rsidDel="00000000" w:rsidP="00000000" w:rsidRDefault="00000000" w:rsidRPr="00000000" w14:paraId="00000032">
      <w:pPr>
        <w:numPr>
          <w:ilvl w:val="1"/>
          <w:numId w:val="2"/>
        </w:numPr>
        <w:spacing w:line="276" w:lineRule="auto"/>
        <w:ind w:left="1440" w:hanging="360"/>
        <w:jc w:val="both"/>
        <w:rPr>
          <w:sz w:val="20"/>
          <w:szCs w:val="20"/>
        </w:rPr>
      </w:pPr>
      <w:r w:rsidDel="00000000" w:rsidR="00000000" w:rsidRPr="00000000">
        <w:rPr>
          <w:sz w:val="20"/>
          <w:szCs w:val="20"/>
          <w:rtl w:val="0"/>
        </w:rPr>
        <w:t xml:space="preserve">Ateliers d’</w:t>
      </w:r>
      <w:r w:rsidDel="00000000" w:rsidR="00000000" w:rsidRPr="00000000">
        <w:rPr>
          <w:sz w:val="20"/>
          <w:szCs w:val="20"/>
          <w:highlight w:val="white"/>
          <w:rtl w:val="0"/>
        </w:rPr>
        <w:t xml:space="preserve">expression de besoins et retours d’expérience</w:t>
      </w:r>
      <w:r w:rsidDel="00000000" w:rsidR="00000000" w:rsidRPr="00000000">
        <w:rPr>
          <w:sz w:val="20"/>
          <w:szCs w:val="20"/>
          <w:rtl w:val="0"/>
        </w:rPr>
        <w:t xml:space="preserve"> des AAP</w:t>
      </w:r>
    </w:p>
    <w:p w:rsidR="00000000" w:rsidDel="00000000" w:rsidP="00000000" w:rsidRDefault="00000000" w:rsidRPr="00000000" w14:paraId="00000033">
      <w:pPr>
        <w:numPr>
          <w:ilvl w:val="1"/>
          <w:numId w:val="2"/>
        </w:numPr>
        <w:spacing w:line="276" w:lineRule="auto"/>
        <w:ind w:left="1440" w:hanging="360"/>
        <w:jc w:val="both"/>
        <w:rPr>
          <w:sz w:val="20"/>
          <w:szCs w:val="20"/>
        </w:rPr>
      </w:pPr>
      <w:r w:rsidDel="00000000" w:rsidR="00000000" w:rsidRPr="00000000">
        <w:rPr>
          <w:sz w:val="20"/>
          <w:szCs w:val="20"/>
          <w:rtl w:val="0"/>
        </w:rPr>
        <w:t xml:space="preserve">Evolution des espaces certificateurs et AAP : selon les besoins les plus urgents</w:t>
      </w:r>
    </w:p>
    <w:p w:rsidR="00000000" w:rsidDel="00000000" w:rsidP="00000000" w:rsidRDefault="00000000" w:rsidRPr="00000000" w14:paraId="00000034">
      <w:pPr>
        <w:numPr>
          <w:ilvl w:val="0"/>
          <w:numId w:val="2"/>
        </w:numPr>
        <w:spacing w:line="276" w:lineRule="auto"/>
        <w:ind w:left="720" w:hanging="360"/>
        <w:jc w:val="both"/>
        <w:rPr>
          <w:sz w:val="20"/>
          <w:szCs w:val="20"/>
        </w:rPr>
      </w:pPr>
      <w:r w:rsidDel="00000000" w:rsidR="00000000" w:rsidRPr="00000000">
        <w:rPr>
          <w:b w:val="1"/>
          <w:sz w:val="20"/>
          <w:szCs w:val="20"/>
          <w:rtl w:val="0"/>
        </w:rPr>
        <w:t xml:space="preserve">Délai : courant mai 2025</w:t>
      </w:r>
    </w:p>
    <w:p w:rsidR="00000000" w:rsidDel="00000000" w:rsidP="00000000" w:rsidRDefault="00000000" w:rsidRPr="00000000" w14:paraId="00000035">
      <w:pPr>
        <w:jc w:val="both"/>
        <w:rPr>
          <w:sz w:val="20"/>
          <w:szCs w:val="20"/>
        </w:rPr>
      </w:pPr>
      <w:r w:rsidDel="00000000" w:rsidR="00000000" w:rsidRPr="00000000">
        <w:rPr>
          <w:rtl w:val="0"/>
        </w:rPr>
      </w:r>
    </w:p>
    <w:p w:rsidR="00000000" w:rsidDel="00000000" w:rsidP="00000000" w:rsidRDefault="00000000" w:rsidRPr="00000000" w14:paraId="00000036">
      <w:pPr>
        <w:jc w:val="both"/>
        <w:rPr>
          <w:b w:val="1"/>
          <w:sz w:val="20"/>
          <w:szCs w:val="20"/>
        </w:rPr>
      </w:pPr>
      <w:r w:rsidDel="00000000" w:rsidR="00000000" w:rsidRPr="00000000">
        <w:rPr>
          <w:b w:val="1"/>
          <w:sz w:val="20"/>
          <w:szCs w:val="20"/>
          <w:rtl w:val="0"/>
        </w:rPr>
        <w:t xml:space="preserve">3- Mise en place de l’espace commanditaire (Entreprises/Branches/Régions) et enrichissement des autres espaces</w:t>
      </w:r>
    </w:p>
    <w:p w:rsidR="00000000" w:rsidDel="00000000" w:rsidP="00000000" w:rsidRDefault="00000000" w:rsidRPr="00000000" w14:paraId="00000037">
      <w:pPr>
        <w:numPr>
          <w:ilvl w:val="0"/>
          <w:numId w:val="1"/>
        </w:numPr>
        <w:ind w:left="720" w:hanging="360"/>
        <w:jc w:val="both"/>
        <w:rPr>
          <w:sz w:val="20"/>
          <w:szCs w:val="20"/>
        </w:rPr>
      </w:pPr>
      <w:r w:rsidDel="00000000" w:rsidR="00000000" w:rsidRPr="00000000">
        <w:rPr>
          <w:b w:val="1"/>
          <w:sz w:val="20"/>
          <w:szCs w:val="20"/>
          <w:rtl w:val="0"/>
        </w:rPr>
        <w:t xml:space="preserve">Objectif :</w:t>
      </w:r>
      <w:r w:rsidDel="00000000" w:rsidR="00000000" w:rsidRPr="00000000">
        <w:rPr>
          <w:sz w:val="20"/>
          <w:szCs w:val="20"/>
          <w:rtl w:val="0"/>
        </w:rPr>
        <w:t xml:space="preserve"> création de l’espace Commanditaire “projet collectif” : inscription et connexion à cet espace qui pourraient utiliser, Pro-Connect (disponible courant juin 2025)</w:t>
      </w:r>
    </w:p>
    <w:p w:rsidR="00000000" w:rsidDel="00000000" w:rsidP="00000000" w:rsidRDefault="00000000" w:rsidRPr="00000000" w14:paraId="00000038">
      <w:pPr>
        <w:numPr>
          <w:ilvl w:val="0"/>
          <w:numId w:val="1"/>
        </w:numPr>
        <w:ind w:left="720" w:hanging="360"/>
        <w:jc w:val="both"/>
        <w:rPr>
          <w:sz w:val="20"/>
          <w:szCs w:val="20"/>
        </w:rPr>
      </w:pPr>
      <w:r w:rsidDel="00000000" w:rsidR="00000000" w:rsidRPr="00000000">
        <w:rPr>
          <w:b w:val="1"/>
          <w:sz w:val="20"/>
          <w:szCs w:val="20"/>
          <w:rtl w:val="0"/>
        </w:rPr>
        <w:t xml:space="preserve">Approche (macro fonctionnalité à préciser) : </w:t>
      </w:r>
    </w:p>
    <w:p w:rsidR="00000000" w:rsidDel="00000000" w:rsidP="00000000" w:rsidRDefault="00000000" w:rsidRPr="00000000" w14:paraId="00000039">
      <w:pPr>
        <w:numPr>
          <w:ilvl w:val="1"/>
          <w:numId w:val="1"/>
        </w:numPr>
        <w:ind w:left="1440" w:hanging="360"/>
        <w:jc w:val="both"/>
        <w:rPr>
          <w:sz w:val="20"/>
          <w:szCs w:val="20"/>
        </w:rPr>
      </w:pPr>
      <w:r w:rsidDel="00000000" w:rsidR="00000000" w:rsidRPr="00000000">
        <w:rPr>
          <w:sz w:val="20"/>
          <w:szCs w:val="20"/>
          <w:rtl w:val="0"/>
        </w:rPr>
        <w:t xml:space="preserve">Mise en production d’une première version de l’espace commanditaire - création et suivi de cohortes, tableaux de bord de suivi intégrés</w:t>
      </w:r>
    </w:p>
    <w:p w:rsidR="00000000" w:rsidDel="00000000" w:rsidP="00000000" w:rsidRDefault="00000000" w:rsidRPr="00000000" w14:paraId="0000003A">
      <w:pPr>
        <w:numPr>
          <w:ilvl w:val="1"/>
          <w:numId w:val="1"/>
        </w:numPr>
        <w:ind w:left="1440" w:hanging="360"/>
        <w:jc w:val="both"/>
        <w:rPr>
          <w:sz w:val="20"/>
          <w:szCs w:val="20"/>
        </w:rPr>
      </w:pPr>
      <w:r w:rsidDel="00000000" w:rsidR="00000000" w:rsidRPr="00000000">
        <w:rPr>
          <w:sz w:val="20"/>
          <w:szCs w:val="20"/>
          <w:rtl w:val="0"/>
        </w:rPr>
        <w:t xml:space="preserve">Amélioration des espaces AAP et certificateurs suite au retour d’expérience post mise en production du MVP</w:t>
      </w:r>
    </w:p>
    <w:p w:rsidR="00000000" w:rsidDel="00000000" w:rsidP="00000000" w:rsidRDefault="00000000" w:rsidRPr="00000000" w14:paraId="0000003B">
      <w:pPr>
        <w:numPr>
          <w:ilvl w:val="0"/>
          <w:numId w:val="1"/>
        </w:numPr>
        <w:ind w:left="720" w:hanging="360"/>
        <w:jc w:val="both"/>
        <w:rPr>
          <w:sz w:val="20"/>
          <w:szCs w:val="20"/>
        </w:rPr>
      </w:pPr>
      <w:r w:rsidDel="00000000" w:rsidR="00000000" w:rsidRPr="00000000">
        <w:rPr>
          <w:b w:val="1"/>
          <w:sz w:val="20"/>
          <w:szCs w:val="20"/>
          <w:rtl w:val="0"/>
        </w:rPr>
        <w:t xml:space="preserve">Délai : fin juillet 2025</w:t>
      </w:r>
    </w:p>
    <w:p w:rsidR="00000000" w:rsidDel="00000000" w:rsidP="00000000" w:rsidRDefault="00000000" w:rsidRPr="00000000" w14:paraId="0000003C">
      <w:pPr>
        <w:ind w:left="0" w:firstLine="0"/>
        <w:jc w:val="both"/>
        <w:rPr>
          <w:b w:val="1"/>
          <w:sz w:val="20"/>
          <w:szCs w:val="20"/>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2"/>
        <w:numPr>
          <w:ilvl w:val="0"/>
          <w:numId w:val="3"/>
        </w:numPr>
        <w:spacing w:after="0" w:afterAutospacing="0"/>
        <w:ind w:left="720" w:hanging="360"/>
        <w:jc w:val="both"/>
        <w:rPr/>
      </w:pPr>
      <w:bookmarkStart w:colFirst="0" w:colLast="0" w:name="_hzfj7p7yjxkn" w:id="1"/>
      <w:bookmarkEnd w:id="1"/>
      <w:r w:rsidDel="00000000" w:rsidR="00000000" w:rsidRPr="00000000">
        <w:rPr>
          <w:rtl w:val="0"/>
        </w:rPr>
        <w:t xml:space="preserve">Déploiement de la VAEC auprès</w:t>
      </w:r>
      <w:r w:rsidDel="00000000" w:rsidR="00000000" w:rsidRPr="00000000">
        <w:rPr>
          <w:rtl w:val="0"/>
        </w:rPr>
        <w:t xml:space="preserve"> de l’écosystème</w:t>
      </w:r>
      <w:r w:rsidDel="00000000" w:rsidR="00000000" w:rsidRPr="00000000">
        <w:rPr>
          <w:rtl w:val="0"/>
        </w:rPr>
      </w:r>
    </w:p>
    <w:p w:rsidR="00000000" w:rsidDel="00000000" w:rsidP="00000000" w:rsidRDefault="00000000" w:rsidRPr="00000000" w14:paraId="0000003F">
      <w:pPr>
        <w:pStyle w:val="Heading2"/>
        <w:numPr>
          <w:ilvl w:val="0"/>
          <w:numId w:val="5"/>
        </w:numPr>
        <w:spacing w:after="0" w:afterAutospacing="0" w:before="0" w:beforeAutospacing="0"/>
        <w:ind w:left="720" w:hanging="360"/>
        <w:jc w:val="both"/>
        <w:rPr>
          <w:sz w:val="20"/>
          <w:szCs w:val="20"/>
          <w:u w:val="none"/>
        </w:rPr>
      </w:pPr>
      <w:bookmarkStart w:colFirst="0" w:colLast="0" w:name="_sp3ozvqhd032" w:id="2"/>
      <w:bookmarkEnd w:id="2"/>
      <w:r w:rsidDel="00000000" w:rsidR="00000000" w:rsidRPr="00000000">
        <w:rPr>
          <w:sz w:val="20"/>
          <w:szCs w:val="20"/>
          <w:rtl w:val="0"/>
        </w:rPr>
        <w:t xml:space="preserve">Identifier les têtes de pont servants de pilote sur les premiers projets de VAEC ( 2/3 entreprises, une ou 2 branches/1 ou 2 OPCO dès le lancement du Pilote</w:t>
      </w:r>
    </w:p>
    <w:p w:rsidR="00000000" w:rsidDel="00000000" w:rsidP="00000000" w:rsidRDefault="00000000" w:rsidRPr="00000000" w14:paraId="00000040">
      <w:pPr>
        <w:pStyle w:val="Heading2"/>
        <w:numPr>
          <w:ilvl w:val="0"/>
          <w:numId w:val="5"/>
        </w:numPr>
        <w:spacing w:after="0" w:afterAutospacing="0" w:before="0" w:beforeAutospacing="0"/>
        <w:ind w:left="720" w:hanging="360"/>
        <w:jc w:val="both"/>
        <w:rPr>
          <w:sz w:val="20"/>
          <w:szCs w:val="20"/>
          <w:u w:val="none"/>
        </w:rPr>
      </w:pPr>
      <w:bookmarkStart w:colFirst="0" w:colLast="0" w:name="_sb02qoi2dgxe" w:id="3"/>
      <w:bookmarkEnd w:id="3"/>
      <w:r w:rsidDel="00000000" w:rsidR="00000000" w:rsidRPr="00000000">
        <w:rPr>
          <w:sz w:val="20"/>
          <w:szCs w:val="20"/>
          <w:rtl w:val="0"/>
        </w:rPr>
        <w:t xml:space="preserve">Préparer une communication destinée aux entreprises à travers des articles thématiques et une FAQ :</w:t>
      </w:r>
    </w:p>
    <w:p w:rsidR="00000000" w:rsidDel="00000000" w:rsidP="00000000" w:rsidRDefault="00000000" w:rsidRPr="00000000" w14:paraId="00000041">
      <w:pPr>
        <w:numPr>
          <w:ilvl w:val="0"/>
          <w:numId w:val="4"/>
        </w:numPr>
        <w:ind w:left="1080" w:hanging="360"/>
        <w:jc w:val="both"/>
        <w:rPr>
          <w:sz w:val="20"/>
          <w:szCs w:val="20"/>
        </w:rPr>
      </w:pPr>
      <w:r w:rsidDel="00000000" w:rsidR="00000000" w:rsidRPr="00000000">
        <w:rPr>
          <w:sz w:val="20"/>
          <w:szCs w:val="20"/>
          <w:rtl w:val="0"/>
        </w:rPr>
        <w:t xml:space="preserve">Clarifier le positionnement de la VAEC comme un outil au service de la Gestion des emplois et des parcours professionnels (GEPP) au sein des entreprises</w:t>
      </w:r>
    </w:p>
    <w:p w:rsidR="00000000" w:rsidDel="00000000" w:rsidP="00000000" w:rsidRDefault="00000000" w:rsidRPr="00000000" w14:paraId="00000042">
      <w:pPr>
        <w:numPr>
          <w:ilvl w:val="0"/>
          <w:numId w:val="4"/>
        </w:numPr>
        <w:ind w:left="1080" w:hanging="360"/>
        <w:jc w:val="both"/>
        <w:rPr>
          <w:sz w:val="20"/>
          <w:szCs w:val="20"/>
        </w:rPr>
      </w:pPr>
      <w:r w:rsidDel="00000000" w:rsidR="00000000" w:rsidRPr="00000000">
        <w:rPr>
          <w:sz w:val="20"/>
          <w:szCs w:val="20"/>
          <w:rtl w:val="0"/>
        </w:rPr>
        <w:t xml:space="preserve">Apporter des préconisations sur les différentes étapes à mener en vue d’organiser une VAEC :</w:t>
      </w:r>
    </w:p>
    <w:p w:rsidR="00000000" w:rsidDel="00000000" w:rsidP="00000000" w:rsidRDefault="00000000" w:rsidRPr="00000000" w14:paraId="00000043">
      <w:pPr>
        <w:numPr>
          <w:ilvl w:val="1"/>
          <w:numId w:val="4"/>
        </w:numPr>
        <w:ind w:left="1440" w:hanging="360"/>
        <w:jc w:val="both"/>
        <w:rPr>
          <w:sz w:val="20"/>
          <w:szCs w:val="20"/>
        </w:rPr>
      </w:pPr>
      <w:r w:rsidDel="00000000" w:rsidR="00000000" w:rsidRPr="00000000">
        <w:rPr>
          <w:sz w:val="20"/>
          <w:szCs w:val="20"/>
          <w:rtl w:val="0"/>
        </w:rPr>
        <w:t xml:space="preserve">Cadrer les besoins de l’entreprise : identifier les corps de métier prioritaires, identifier les certifications les plus pertinentes avec l’appui de partenaires extérieurs (ex : Point relais conseil VAE)</w:t>
      </w:r>
    </w:p>
    <w:p w:rsidR="00000000" w:rsidDel="00000000" w:rsidP="00000000" w:rsidRDefault="00000000" w:rsidRPr="00000000" w14:paraId="00000044">
      <w:pPr>
        <w:numPr>
          <w:ilvl w:val="1"/>
          <w:numId w:val="4"/>
        </w:numPr>
        <w:ind w:left="1440" w:hanging="360"/>
        <w:jc w:val="both"/>
        <w:rPr>
          <w:sz w:val="20"/>
          <w:szCs w:val="20"/>
        </w:rPr>
      </w:pPr>
      <w:r w:rsidDel="00000000" w:rsidR="00000000" w:rsidRPr="00000000">
        <w:rPr>
          <w:sz w:val="20"/>
          <w:szCs w:val="20"/>
          <w:rtl w:val="0"/>
        </w:rPr>
        <w:t xml:space="preserve">Inviter les salariés, sur la base du volontariat, à bénéficier d’un temps d’information sur la démarche de VAE collective au sein de l’entreprise</w:t>
      </w:r>
    </w:p>
    <w:p w:rsidR="00000000" w:rsidDel="00000000" w:rsidP="00000000" w:rsidRDefault="00000000" w:rsidRPr="00000000" w14:paraId="00000045">
      <w:pPr>
        <w:numPr>
          <w:ilvl w:val="1"/>
          <w:numId w:val="4"/>
        </w:numPr>
        <w:ind w:left="1440" w:hanging="360"/>
        <w:jc w:val="both"/>
        <w:rPr>
          <w:sz w:val="20"/>
          <w:szCs w:val="20"/>
        </w:rPr>
      </w:pPr>
      <w:r w:rsidDel="00000000" w:rsidR="00000000" w:rsidRPr="00000000">
        <w:rPr>
          <w:sz w:val="20"/>
          <w:szCs w:val="20"/>
          <w:rtl w:val="0"/>
        </w:rPr>
        <w:t xml:space="preserve">Tisser un partenariat avec un organisme accompagnateur</w:t>
      </w:r>
    </w:p>
    <w:p w:rsidR="00000000" w:rsidDel="00000000" w:rsidP="00000000" w:rsidRDefault="00000000" w:rsidRPr="00000000" w14:paraId="00000046">
      <w:pPr>
        <w:numPr>
          <w:ilvl w:val="1"/>
          <w:numId w:val="4"/>
        </w:numPr>
        <w:ind w:left="1440" w:hanging="360"/>
        <w:jc w:val="both"/>
        <w:rPr>
          <w:sz w:val="20"/>
          <w:szCs w:val="20"/>
        </w:rPr>
      </w:pPr>
      <w:r w:rsidDel="00000000" w:rsidR="00000000" w:rsidRPr="00000000">
        <w:rPr>
          <w:sz w:val="20"/>
          <w:szCs w:val="20"/>
          <w:rtl w:val="0"/>
        </w:rPr>
        <w:t xml:space="preserve">Mettre en place une organisation logistique </w:t>
      </w:r>
    </w:p>
    <w:p w:rsidR="00000000" w:rsidDel="00000000" w:rsidP="00000000" w:rsidRDefault="00000000" w:rsidRPr="00000000" w14:paraId="00000047">
      <w:pPr>
        <w:numPr>
          <w:ilvl w:val="0"/>
          <w:numId w:val="5"/>
        </w:numPr>
        <w:ind w:left="720" w:hanging="360"/>
        <w:jc w:val="both"/>
        <w:rPr>
          <w:sz w:val="20"/>
          <w:szCs w:val="20"/>
          <w:u w:val="none"/>
        </w:rPr>
      </w:pPr>
      <w:r w:rsidDel="00000000" w:rsidR="00000000" w:rsidRPr="00000000">
        <w:rPr>
          <w:sz w:val="20"/>
          <w:szCs w:val="20"/>
          <w:rtl w:val="0"/>
        </w:rPr>
        <w:t xml:space="preserve">Positionner les OPCOs et branches professionnelles comme relais de l’information et la source de financement</w:t>
      </w:r>
    </w:p>
    <w:p w:rsidR="00000000" w:rsidDel="00000000" w:rsidP="00000000" w:rsidRDefault="00000000" w:rsidRPr="00000000" w14:paraId="00000048">
      <w:pPr>
        <w:numPr>
          <w:ilvl w:val="0"/>
          <w:numId w:val="5"/>
        </w:numPr>
        <w:ind w:left="720" w:hanging="360"/>
        <w:jc w:val="both"/>
        <w:rPr>
          <w:sz w:val="20"/>
          <w:szCs w:val="20"/>
          <w:u w:val="none"/>
        </w:rPr>
      </w:pPr>
      <w:r w:rsidDel="00000000" w:rsidR="00000000" w:rsidRPr="00000000">
        <w:rPr>
          <w:sz w:val="20"/>
          <w:szCs w:val="20"/>
          <w:rtl w:val="0"/>
        </w:rPr>
        <w:t xml:space="preserve">S’appuyer sur les réseaux pour relayer l’information et les modalités de VAEC auprès des candidats et AAPs : partenaires sociaux, réseau des AFPA, managers de proximité et DAVAs </w:t>
      </w:r>
    </w:p>
    <w:p w:rsidR="00000000" w:rsidDel="00000000" w:rsidP="00000000" w:rsidRDefault="00000000" w:rsidRPr="00000000" w14:paraId="00000049">
      <w:pPr>
        <w:jc w:val="both"/>
        <w:rPr>
          <w:sz w:val="20"/>
          <w:szCs w:val="20"/>
        </w:rPr>
      </w:pPr>
      <w:r w:rsidDel="00000000" w:rsidR="00000000" w:rsidRPr="00000000">
        <w:rPr>
          <w:rtl w:val="0"/>
        </w:rPr>
      </w:r>
    </w:p>
    <w:sectPr>
      <w:pgSz w:h="16838" w:w="11906"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