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 employeur peut-il imposer à un salarié de s’engager dans une démarche de VAE Collective ?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 employeur doit-il reconnaître la certification acquise par ses salariés dans le cadre d’une VAE collective qu’il a initiée ?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