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ec1258d98623717c4208bb735d9e06a5d4efb3"/>
    <w:p>
      <w:pPr>
        <w:pStyle w:val="Heading1"/>
      </w:pPr>
      <w:r>
        <w:t xml:space="preserve">Trykktank (Pressure Tank) — SolidWorks Cookbook</w:t>
      </w:r>
    </w:p>
    <w:p>
      <w:r>
        <w:pict>
          <v:rect style="width:0;height:1.5pt" o:hralign="center" o:hrstd="t" o:hr="t"/>
        </w:pict>
      </w:r>
    </w:p>
    <w:bookmarkStart w:id="9" w:name="dimensions"/>
    <w:p>
      <w:pPr>
        <w:pStyle w:val="Heading2"/>
      </w:pPr>
      <w:r>
        <w:t xml:space="preserve">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diameter</w:t>
            </w:r>
          </w:p>
        </w:tc>
        <w:tc>
          <w:tcPr/>
          <w:p>
            <w:pPr>
              <w:pStyle w:val="Compact"/>
            </w:pPr>
            <w:r>
              <w:t xml:space="preserve">200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thickness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Cylinder height</w:t>
            </w:r>
          </w:p>
        </w:tc>
        <w:tc>
          <w:tcPr/>
          <w:p>
            <w:pPr>
              <w:pStyle w:val="Compact"/>
            </w:pPr>
            <w:r>
              <w:t xml:space="preserve">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</w:t>
            </w:r>
          </w:p>
        </w:tc>
        <w:tc>
          <w:tcPr/>
          <w:p>
            <w:pPr>
              <w:pStyle w:val="Compact"/>
            </w:pPr>
            <w:r>
              <w:t xml:space="preserve">Hemisphere on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Hole at dome apex</w:t>
            </w:r>
          </w:p>
        </w:tc>
        <w:tc>
          <w:tcPr/>
          <w:p>
            <w:pPr>
              <w:pStyle w:val="Compact"/>
            </w:pPr>
            <w:r>
              <w:t xml:space="preserve">Ø 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plate</w:t>
            </w:r>
          </w:p>
        </w:tc>
        <w:tc>
          <w:tcPr/>
          <w:p>
            <w:pPr>
              <w:pStyle w:val="Compact"/>
            </w:pPr>
            <w:r>
              <w:t xml:space="preserve">5 mm thick (flat)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Aluminum 1060 Alloy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10 bar (= 1 MPa)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a.-build-the-part"/>
    <w:p>
      <w:pPr>
        <w:pStyle w:val="Heading2"/>
      </w:pPr>
      <w:r>
        <w:t xml:space="preserve">A. Build the Part</w:t>
      </w:r>
    </w:p>
    <w:bookmarkStart w:id="10" w:name="a1-new-part-units"/>
    <w:p>
      <w:pPr>
        <w:pStyle w:val="Heading3"/>
      </w:pPr>
      <w:r>
        <w:t xml:space="preserve">A1 — New Part + Units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→ New → Part</w:t>
      </w:r>
      <w:r>
        <w:t xml:space="preserve"> </w:t>
      </w:r>
      <w:r>
        <w:t xml:space="preserve">→ OK</w:t>
      </w:r>
    </w:p>
    <w:p>
      <w:pPr>
        <w:pStyle w:val="Compact"/>
        <w:numPr>
          <w:ilvl w:val="0"/>
          <w:numId w:val="1001"/>
        </w:numPr>
      </w:pPr>
      <w:r>
        <w:t xml:space="preserve">Bottom-right corner → set units to</w:t>
      </w:r>
      <w:r>
        <w:t xml:space="preserve"> </w:t>
      </w:r>
      <w:r>
        <w:rPr>
          <w:b/>
          <w:bCs/>
        </w:rPr>
        <w:t xml:space="preserve">MMGS</w:t>
      </w:r>
    </w:p>
    <w:bookmarkEnd w:id="10"/>
    <w:bookmarkStart w:id="11" w:name="a2-sketch-on-the-right-plane"/>
    <w:p>
      <w:pPr>
        <w:pStyle w:val="Heading3"/>
      </w:pPr>
      <w:r>
        <w:t xml:space="preserve">A2 — Sketch on the Right Plane</w:t>
      </w:r>
    </w:p>
    <w:p>
      <w:pPr>
        <w:pStyle w:val="Compact"/>
        <w:numPr>
          <w:ilvl w:val="0"/>
          <w:numId w:val="1002"/>
        </w:numPr>
      </w:pPr>
      <w:r>
        <w:t xml:space="preserve">In the FeatureManager tree, click</w:t>
      </w:r>
      <w:r>
        <w:t xml:space="preserve"> </w:t>
      </w:r>
      <w:r>
        <w:rPr>
          <w:b/>
          <w:bCs/>
        </w:rPr>
        <w:t xml:space="preserve">Right Plane</w:t>
      </w:r>
    </w:p>
    <w:p>
      <w:pPr>
        <w:pStyle w:val="Compact"/>
        <w:numPr>
          <w:ilvl w:val="0"/>
          <w:numId w:val="1002"/>
        </w:numPr>
      </w:pPr>
      <w:r>
        <w:t xml:space="preserve">Right-click →</w:t>
      </w:r>
      <w:r>
        <w:t xml:space="preserve"> </w:t>
      </w:r>
      <w:r>
        <w:rPr>
          <w:b/>
          <w:bCs/>
        </w:rPr>
        <w:t xml:space="preserve">Sketch</w:t>
      </w:r>
    </w:p>
    <w:bookmarkEnd w:id="11"/>
    <w:bookmarkStart w:id="12" w:name="a3-draw-the-centreline-revolve-axis"/>
    <w:p>
      <w:pPr>
        <w:pStyle w:val="Heading3"/>
      </w:pPr>
      <w:r>
        <w:t xml:space="preserve">A3 — Draw the Centreline (revolve axis)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→ Sketch Entities → Centerline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→ drag straight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→ click to place</w:t>
      </w:r>
    </w:p>
    <w:p>
      <w:pPr>
        <w:pStyle w:val="Compact"/>
        <w:numPr>
          <w:ilvl w:val="0"/>
          <w:numId w:val="1003"/>
        </w:numPr>
      </w:pPr>
      <w:r>
        <w:t xml:space="preserve">This vertical line is the revolve axis</w:t>
      </w:r>
    </w:p>
    <w:bookmarkEnd w:id="12"/>
    <w:bookmarkStart w:id="13" w:name="a4-draw-the-outer-profile"/>
    <w:p>
      <w:pPr>
        <w:pStyle w:val="Heading3"/>
      </w:pPr>
      <w:r>
        <w:t xml:space="preserve">A4 — Draw the Outer Profile</w:t>
      </w:r>
    </w:p>
    <w:p>
      <w:pPr>
        <w:pStyle w:val="FirstParagraph"/>
      </w:pPr>
      <w:r>
        <w:t xml:space="preserve">Draw</w:t>
      </w:r>
      <w:r>
        <w:t xml:space="preserve"> </w:t>
      </w:r>
      <w:r>
        <w:rPr>
          <w:b/>
          <w:bCs/>
        </w:rPr>
        <w:t xml:space="preserve">3 lines + 1 arc</w:t>
      </w:r>
      <w:r>
        <w:t xml:space="preserve"> </w:t>
      </w:r>
      <w:r>
        <w:t xml:space="preserve">to the right of the axis:</w:t>
      </w:r>
    </w:p>
    <w:p>
      <w:pPr>
        <w:pStyle w:val="SourceCode"/>
      </w:pPr>
      <w:r>
        <w:rPr>
          <w:rStyle w:val="VerbatimChar"/>
        </w:rPr>
        <w:t xml:space="preserve">          AXIS (centreline)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(0,710)+ _ _</w:t>
      </w:r>
      <w:r>
        <w:br/>
      </w:r>
      <w:r>
        <w:rPr>
          <w:rStyle w:val="VerbatimChar"/>
        </w:rPr>
        <w:t xml:space="preserve">           |     ' .</w:t>
      </w:r>
      <w:r>
        <w:br/>
      </w:r>
      <w:r>
        <w:rPr>
          <w:rStyle w:val="VerbatimChar"/>
        </w:rPr>
        <w:t xml:space="preserve">           |         '.       quarter-circle arc</w:t>
      </w:r>
      <w:r>
        <w:br/>
      </w:r>
      <w:r>
        <w:rPr>
          <w:rStyle w:val="VerbatimChar"/>
        </w:rPr>
        <w:t xml:space="preserve">           |           \      centre = (0, 605)</w:t>
      </w:r>
      <w:r>
        <w:br/>
      </w:r>
      <w:r>
        <w:rPr>
          <w:rStyle w:val="VerbatimChar"/>
        </w:rPr>
        <w:t xml:space="preserve">           |            \     radius = 105 mm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 (105, 605)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    vertical line</w:t>
      </w:r>
      <w:r>
        <w:br/>
      </w:r>
      <w:r>
        <w:rPr>
          <w:rStyle w:val="VerbatimChar"/>
        </w:rPr>
        <w:t xml:space="preserve">           |             |    605 mm tall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(0, 0) +-------------+ (105, 0)</w:t>
      </w:r>
      <w:r>
        <w:br/>
      </w:r>
      <w:r>
        <w:rPr>
          <w:rStyle w:val="VerbatimChar"/>
        </w:rPr>
        <w:t xml:space="preserve">         origin</w:t>
      </w:r>
      <w:r>
        <w:br/>
      </w:r>
      <w:r>
        <w:br/>
      </w:r>
      <w:r>
        <w:rPr>
          <w:rStyle w:val="VerbatimChar"/>
        </w:rPr>
        <w:t xml:space="preserve">           &lt;-- 105 mm --&gt;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 (L):</w:t>
      </w:r>
      <w:r>
        <w:t xml:space="preserve"> </w:t>
      </w:r>
      <w:r>
        <w:t xml:space="preserve">origin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 </w:t>
      </w:r>
      <w:r>
        <w:t xml:space="preserve">→ right to</w:t>
      </w:r>
      <w:r>
        <w:t xml:space="preserve"> </w:t>
      </w:r>
      <w:r>
        <w:rPr>
          <w:rStyle w:val="VerbatimChar"/>
        </w:rPr>
        <w:t xml:space="preserve">(105, 0)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Line:</w:t>
      </w:r>
      <w:r>
        <w:t xml:space="preserve"> </w:t>
      </w:r>
      <w:r>
        <w:rPr>
          <w:rStyle w:val="VerbatimChar"/>
        </w:rPr>
        <w:t xml:space="preserve">(105, 0)</w:t>
      </w:r>
      <w:r>
        <w:t xml:space="preserve"> </w:t>
      </w:r>
      <w:r>
        <w:t xml:space="preserve">→ up to</w:t>
      </w:r>
      <w:r>
        <w:t xml:space="preserve"> </w:t>
      </w:r>
      <w:r>
        <w:rPr>
          <w:rStyle w:val="VerbatimChar"/>
        </w:rPr>
        <w:t xml:space="preserve">(105, 605)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Tangent Arc:</w:t>
      </w:r>
      <w:r>
        <w:t xml:space="preserve"> </w:t>
      </w:r>
      <w:r>
        <w:rPr>
          <w:rStyle w:val="VerbatimChar"/>
        </w:rPr>
        <w:t xml:space="preserve">(105, 605)</w:t>
      </w:r>
      <w:r>
        <w:t xml:space="preserve"> </w:t>
      </w:r>
      <w:r>
        <w:t xml:space="preserve">→ curve up-and-left to</w:t>
      </w:r>
      <w:r>
        <w:t xml:space="preserve"> </w:t>
      </w:r>
      <w:r>
        <w:rPr>
          <w:rStyle w:val="VerbatimChar"/>
        </w:rPr>
        <w:t xml:space="preserve">(0, 710)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Tools → Sketch Entities → Tangent Arc</w:t>
      </w:r>
    </w:p>
    <w:p>
      <w:pPr>
        <w:pStyle w:val="Compact"/>
        <w:numPr>
          <w:ilvl w:val="1"/>
          <w:numId w:val="1005"/>
        </w:numPr>
      </w:pPr>
      <w:r>
        <w:t xml:space="preserve">Click at the top of the vertical line, drag upward and to the left</w:t>
      </w:r>
    </w:p>
    <w:p>
      <w:pPr>
        <w:pStyle w:val="Compact"/>
        <w:numPr>
          <w:ilvl w:val="1"/>
          <w:numId w:val="1005"/>
        </w:numPr>
      </w:pPr>
      <w:r>
        <w:t xml:space="preserve">The arc</w:t>
      </w:r>
      <w:r>
        <w:t xml:space="preserve"> </w:t>
      </w:r>
      <w:r>
        <w:rPr>
          <w:b/>
          <w:bCs/>
        </w:rPr>
        <w:t xml:space="preserve">must end on the axis</w:t>
      </w:r>
      <w:r>
        <w:t xml:space="preserve"> </w:t>
      </w:r>
      <w:r>
        <w:t xml:space="preserve">(X = 0)</w:t>
      </w:r>
    </w:p>
    <w:p>
      <w:pPr>
        <w:pStyle w:val="FirstParagraph"/>
      </w:pPr>
      <w:r>
        <w:t xml:space="preserve">The profile closes automatically along the centreline.</w:t>
      </w:r>
    </w:p>
    <w:bookmarkEnd w:id="13"/>
    <w:bookmarkStart w:id="14" w:name="a5-add-dimensions"/>
    <w:p>
      <w:pPr>
        <w:pStyle w:val="Heading3"/>
      </w:pPr>
      <w:r>
        <w:t xml:space="preserve">A5 — Add Dimensions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Smart Dimension (D):</w:t>
      </w:r>
    </w:p>
    <w:p>
      <w:pPr>
        <w:pStyle w:val="Compact"/>
        <w:numPr>
          <w:ilvl w:val="1"/>
          <w:numId w:val="1007"/>
        </w:numPr>
      </w:pPr>
      <w:r>
        <w:t xml:space="preserve">Bottom line →</w:t>
      </w:r>
      <w:r>
        <w:t xml:space="preserve"> </w:t>
      </w:r>
      <w:r>
        <w:rPr>
          <w:rStyle w:val="VerbatimChar"/>
        </w:rPr>
        <w:t xml:space="preserve">105</w:t>
      </w:r>
    </w:p>
    <w:p>
      <w:pPr>
        <w:pStyle w:val="Compact"/>
        <w:numPr>
          <w:ilvl w:val="1"/>
          <w:numId w:val="1007"/>
        </w:numPr>
      </w:pPr>
      <w:r>
        <w:t xml:space="preserve">Vertical line →</w:t>
      </w:r>
      <w:r>
        <w:t xml:space="preserve"> </w:t>
      </w:r>
      <w:r>
        <w:rPr>
          <w:rStyle w:val="VerbatimChar"/>
        </w:rPr>
        <w:t xml:space="preserve">605</w:t>
      </w:r>
    </w:p>
    <w:p>
      <w:pPr>
        <w:pStyle w:val="Compact"/>
        <w:numPr>
          <w:ilvl w:val="1"/>
          <w:numId w:val="1007"/>
        </w:numPr>
      </w:pPr>
      <w:r>
        <w:t xml:space="preserve">Arc radius →</w:t>
      </w:r>
      <w:r>
        <w:t xml:space="preserve"> </w:t>
      </w:r>
      <w:r>
        <w:rPr>
          <w:rStyle w:val="VerbatimChar"/>
        </w:rPr>
        <w:t xml:space="preserve">105</w:t>
      </w:r>
    </w:p>
    <w:p>
      <w:pPr>
        <w:pStyle w:val="Compact"/>
        <w:numPr>
          <w:ilvl w:val="0"/>
          <w:numId w:val="1006"/>
        </w:numPr>
      </w:pPr>
      <w:r>
        <w:t xml:space="preserve">All lines should turn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(fully defined)</w:t>
      </w:r>
    </w:p>
    <w:bookmarkEnd w:id="14"/>
    <w:bookmarkStart w:id="15" w:name="a6-revolve"/>
    <w:p>
      <w:pPr>
        <w:pStyle w:val="Heading3"/>
      </w:pPr>
      <w:r>
        <w:t xml:space="preserve">A6 — Revolve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Features → Revolved Boss/Base</w:t>
      </w:r>
    </w:p>
    <w:p>
      <w:pPr>
        <w:pStyle w:val="Compact"/>
        <w:numPr>
          <w:ilvl w:val="0"/>
          <w:numId w:val="1008"/>
        </w:numPr>
      </w:pPr>
      <w:r>
        <w:t xml:space="preserve">Axis = the centreline (auto-detected)</w:t>
      </w:r>
    </w:p>
    <w:p>
      <w:pPr>
        <w:pStyle w:val="Compact"/>
        <w:numPr>
          <w:ilvl w:val="0"/>
          <w:numId w:val="1008"/>
        </w:numPr>
      </w:pPr>
      <w:r>
        <w:t xml:space="preserve">Angle =</w:t>
      </w:r>
      <w:r>
        <w:t xml:space="preserve"> </w:t>
      </w:r>
      <w:r>
        <w:rPr>
          <w:b/>
          <w:bCs/>
        </w:rPr>
        <w:t xml:space="preserve">360°</w:t>
      </w:r>
      <w:r>
        <w:t xml:space="preserve"> </w:t>
      </w:r>
      <w:r>
        <w:t xml:space="preserve">→ click ✓</w:t>
      </w:r>
    </w:p>
    <w:p>
      <w:pPr>
        <w:pStyle w:val="FirstParagraph"/>
      </w:pPr>
      <w:r>
        <w:t xml:space="preserve">Result: a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cylinder with a hemisphere dome. Not hollow yet.</w:t>
      </w:r>
    </w:p>
    <w:bookmarkEnd w:id="15"/>
    <w:bookmarkStart w:id="16" w:name="a7-shell-hollow-it-out"/>
    <w:p>
      <w:pPr>
        <w:pStyle w:val="Heading3"/>
      </w:pPr>
      <w:r>
        <w:t xml:space="preserve">A7 — Shell (hollow it out)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Features → Shell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Faces to remove: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flat bottom face</w:t>
      </w:r>
      <w:r>
        <w:t xml:space="preserve"> </w:t>
      </w:r>
      <w:r>
        <w:t xml:space="preserve">(disc at the bottom)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Wall Thickness: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09"/>
        </w:numPr>
      </w:pPr>
      <w:r>
        <w:t xml:space="preserve">Click ✓</w:t>
      </w:r>
    </w:p>
    <w:p>
      <w:pPr>
        <w:pStyle w:val="FirstParagraph"/>
      </w:pPr>
      <w:r>
        <w:t xml:space="preserve">Result: the body is now a</w:t>
      </w:r>
      <w:r>
        <w:t xml:space="preserve"> </w:t>
      </w:r>
      <w:r>
        <w:rPr>
          <w:b/>
          <w:bCs/>
        </w:rPr>
        <w:t xml:space="preserve">5 mm hollow shell</w:t>
      </w:r>
      <w:r>
        <w:t xml:space="preserve"> </w:t>
      </w:r>
      <w:r>
        <w:t xml:space="preserve">— walls, dome, and bottom plate.</w:t>
      </w:r>
    </w:p>
    <w:bookmarkEnd w:id="16"/>
    <w:bookmarkStart w:id="17" w:name="a8-cut-the-20-mm-hole"/>
    <w:p>
      <w:pPr>
        <w:pStyle w:val="Heading3"/>
      </w:pPr>
      <w:r>
        <w:t xml:space="preserve">A8 — Cut the 20 mm Hole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Top Plane</w:t>
      </w:r>
      <w:r>
        <w:t xml:space="preserve"> </w:t>
      </w:r>
      <w:r>
        <w:t xml:space="preserve">→ start a new</w:t>
      </w:r>
      <w:r>
        <w:t xml:space="preserve"> </w:t>
      </w:r>
      <w:r>
        <w:rPr>
          <w:b/>
          <w:bCs/>
        </w:rPr>
        <w:t xml:space="preserve">Sketch</w:t>
      </w:r>
    </w:p>
    <w:p>
      <w:pPr>
        <w:pStyle w:val="Compact"/>
        <w:numPr>
          <w:ilvl w:val="0"/>
          <w:numId w:val="1010"/>
        </w:numPr>
      </w:pPr>
      <w:r>
        <w:t xml:space="preserve">Draw a</w:t>
      </w:r>
      <w:r>
        <w:t xml:space="preserve"> </w:t>
      </w:r>
      <w:r>
        <w:rPr>
          <w:b/>
          <w:bCs/>
        </w:rPr>
        <w:t xml:space="preserve">Circle</w:t>
      </w:r>
      <w:r>
        <w:t xml:space="preserve"> </w:t>
      </w:r>
      <w:r>
        <w:t xml:space="preserve">at the origin,</w:t>
      </w:r>
      <w:r>
        <w:t xml:space="preserve"> </w:t>
      </w:r>
      <w:r>
        <w:rPr>
          <w:b/>
          <w:bCs/>
        </w:rPr>
        <w:t xml:space="preserve">radius 10 mm</w:t>
      </w:r>
    </w:p>
    <w:p>
      <w:pPr>
        <w:pStyle w:val="Compact"/>
        <w:numPr>
          <w:ilvl w:val="0"/>
          <w:numId w:val="1010"/>
        </w:numPr>
      </w:pPr>
      <w:r>
        <w:t xml:space="preserve">Exit the sketch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Features → Extruded Cut</w:t>
      </w:r>
    </w:p>
    <w:p>
      <w:pPr>
        <w:pStyle w:val="Compact"/>
        <w:numPr>
          <w:ilvl w:val="0"/>
          <w:numId w:val="1010"/>
        </w:numPr>
      </w:pPr>
      <w:r>
        <w:t xml:space="preserve">Direction:</w:t>
      </w:r>
      <w:r>
        <w:t xml:space="preserve"> </w:t>
      </w:r>
      <w:r>
        <w:rPr>
          <w:b/>
          <w:bCs/>
        </w:rPr>
        <w:t xml:space="preserve">Up To Next</w:t>
      </w:r>
      <w:r>
        <w:t xml:space="preserve"> </w:t>
      </w:r>
      <w:r>
        <w:t xml:space="preserve">(cuts only the dome, not the bottom)</w:t>
      </w:r>
    </w:p>
    <w:p>
      <w:pPr>
        <w:pStyle w:val="Compact"/>
        <w:numPr>
          <w:ilvl w:val="1"/>
          <w:numId w:val="1011"/>
        </w:numPr>
      </w:pPr>
      <w:r>
        <w:t xml:space="preserve">Arrow must point</w:t>
      </w:r>
      <w:r>
        <w:t xml:space="preserve"> </w:t>
      </w:r>
      <w:r>
        <w:rPr>
          <w:b/>
          <w:bCs/>
        </w:rPr>
        <w:t xml:space="preserve">downward</w:t>
      </w:r>
      <w:r>
        <w:t xml:space="preserve">. If it points up →</w:t>
      </w:r>
      <w:r>
        <w:t xml:space="preserve"> </w:t>
      </w:r>
      <w:r>
        <w:rPr>
          <w:b/>
          <w:bCs/>
        </w:rPr>
        <w:t xml:space="preserve">Reverse Direction</w:t>
      </w:r>
    </w:p>
    <w:p>
      <w:pPr>
        <w:pStyle w:val="Compact"/>
        <w:numPr>
          <w:ilvl w:val="1"/>
          <w:numId w:val="1011"/>
        </w:numPr>
      </w:pPr>
      <w:r>
        <w:t xml:space="preserve">Do NOT use</w:t>
      </w:r>
      <w:r>
        <w:t xml:space="preserve"> </w:t>
      </w:r>
      <w:r>
        <w:t xml:space="preserve">“Through All”</w:t>
      </w:r>
      <w:r>
        <w:t xml:space="preserve"> </w:t>
      </w:r>
      <w:r>
        <w:t xml:space="preserve">— it cuts both top and bottom!</w:t>
      </w:r>
    </w:p>
    <w:p>
      <w:pPr>
        <w:pStyle w:val="Compact"/>
        <w:numPr>
          <w:ilvl w:val="0"/>
          <w:numId w:val="1010"/>
        </w:numPr>
      </w:pPr>
      <w:r>
        <w:t xml:space="preserve">Click ✓</w:t>
      </w:r>
    </w:p>
    <w:bookmarkEnd w:id="17"/>
    <w:bookmarkStart w:id="18" w:name="a9-assign-material"/>
    <w:p>
      <w:pPr>
        <w:pStyle w:val="Heading3"/>
      </w:pPr>
      <w:r>
        <w:t xml:space="preserve">A9 — Assign Material</w:t>
      </w:r>
    </w:p>
    <w:p>
      <w:pPr>
        <w:pStyle w:val="Compact"/>
        <w:numPr>
          <w:ilvl w:val="0"/>
          <w:numId w:val="1012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Material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Aluminum Alloys → 1060 Alloy</w:t>
      </w:r>
      <w:r>
        <w:t xml:space="preserve"> </w:t>
      </w:r>
      <w:r>
        <w:t xml:space="preserve">→ Apply → Close</w:t>
      </w:r>
    </w:p>
    <w:bookmarkEnd w:id="18"/>
    <w:bookmarkStart w:id="19" w:name="a10-save"/>
    <w:p>
      <w:pPr>
        <w:pStyle w:val="Heading3"/>
      </w:pPr>
      <w:r>
        <w:t xml:space="preserve">A10 — Save</w:t>
      </w:r>
    </w:p>
    <w:p>
      <w:pPr>
        <w:pStyle w:val="FirstParagraph"/>
      </w:pPr>
      <w:r>
        <w:rPr>
          <w:b/>
          <w:bCs/>
        </w:rPr>
        <w:t xml:space="preserve">File → Save 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PressureTank.SLDPRT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b.-run-fea-simulation-10-bar"/>
    <w:p>
      <w:pPr>
        <w:pStyle w:val="Heading2"/>
      </w:pPr>
      <w:r>
        <w:t xml:space="preserve">B. Run FEA Simulation (10 bar)</w:t>
      </w:r>
    </w:p>
    <w:bookmarkStart w:id="21" w:name="b1-new-study"/>
    <w:p>
      <w:pPr>
        <w:pStyle w:val="Heading3"/>
      </w:pPr>
      <w:r>
        <w:t xml:space="preserve">B1 — New Study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Simulation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New Study</w:t>
      </w:r>
    </w:p>
    <w:p>
      <w:pPr>
        <w:pStyle w:val="Compact"/>
        <w:numPr>
          <w:ilvl w:val="0"/>
          <w:numId w:val="1013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Pressure_10bar</w:t>
      </w:r>
      <w:r>
        <w:t xml:space="preserve">, Type: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→ ✓</w:t>
      </w:r>
    </w:p>
    <w:bookmarkEnd w:id="21"/>
    <w:bookmarkStart w:id="22" w:name="b2-fix-the-bottom"/>
    <w:p>
      <w:pPr>
        <w:pStyle w:val="Heading3"/>
      </w:pPr>
      <w:r>
        <w:t xml:space="preserve">B2 — Fix the Bottom</w:t>
      </w:r>
    </w:p>
    <w:p>
      <w:pPr>
        <w:pStyle w:val="Compact"/>
        <w:numPr>
          <w:ilvl w:val="0"/>
          <w:numId w:val="1014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Fixtures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Fixed Geometry…</w:t>
      </w:r>
    </w:p>
    <w:p>
      <w:pPr>
        <w:pStyle w:val="Compact"/>
        <w:numPr>
          <w:ilvl w:val="0"/>
          <w:numId w:val="101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flat bottom face</w:t>
      </w:r>
      <w:r>
        <w:t xml:space="preserve"> </w:t>
      </w:r>
      <w:r>
        <w:t xml:space="preserve">→ ✓</w:t>
      </w:r>
    </w:p>
    <w:bookmarkEnd w:id="22"/>
    <w:bookmarkStart w:id="23" w:name="b3-apply-pressure-on-interior-faces"/>
    <w:p>
      <w:pPr>
        <w:pStyle w:val="Heading3"/>
      </w:pPr>
      <w:r>
        <w:t xml:space="preserve">B3 — Apply Pressure on Interior Faces</w:t>
      </w:r>
    </w:p>
    <w:p>
      <w:pPr>
        <w:pStyle w:val="FirstParagraph"/>
      </w:pPr>
      <w:r>
        <w:t xml:space="preserve">First, make the inside visible: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View → Display → Section View</w:t>
      </w:r>
      <w:r>
        <w:t xml:space="preserve"> </w:t>
      </w:r>
      <w:r>
        <w:t xml:space="preserve">→ pick</w:t>
      </w:r>
      <w:r>
        <w:t xml:space="preserve"> </w:t>
      </w:r>
      <w:r>
        <w:rPr>
          <w:b/>
          <w:bCs/>
        </w:rPr>
        <w:t xml:space="preserve">Right Plane</w:t>
      </w:r>
      <w:r>
        <w:t xml:space="preserve"> </w:t>
      </w:r>
      <w:r>
        <w:t xml:space="preserve">→ ✓</w:t>
      </w:r>
    </w:p>
    <w:p>
      <w:pPr>
        <w:pStyle w:val="FirstParagraph"/>
      </w:pPr>
      <w:r>
        <w:t xml:space="preserve">Then apply pressure:</w:t>
      </w:r>
    </w:p>
    <w:p>
      <w:pPr>
        <w:pStyle w:val="Compact"/>
        <w:numPr>
          <w:ilvl w:val="0"/>
          <w:numId w:val="1016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External Loads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Pressure…</w:t>
      </w:r>
    </w:p>
    <w:p>
      <w:pPr>
        <w:pStyle w:val="Compact"/>
        <w:numPr>
          <w:ilvl w:val="0"/>
          <w:numId w:val="1016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Ctrl</w:t>
      </w:r>
      <w:r>
        <w:t xml:space="preserve"> </w:t>
      </w:r>
      <w:r>
        <w:t xml:space="preserve">and click all</w:t>
      </w:r>
      <w:r>
        <w:t xml:space="preserve"> </w:t>
      </w:r>
      <w:r>
        <w:rPr>
          <w:b/>
          <w:bCs/>
        </w:rPr>
        <w:t xml:space="preserve">inner faces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Inner cylinder wall</w:t>
      </w:r>
    </w:p>
    <w:p>
      <w:pPr>
        <w:pStyle w:val="Compact"/>
        <w:numPr>
          <w:ilvl w:val="1"/>
          <w:numId w:val="1017"/>
        </w:numPr>
      </w:pPr>
      <w:r>
        <w:t xml:space="preserve">Inner dome</w:t>
      </w:r>
    </w:p>
    <w:p>
      <w:pPr>
        <w:pStyle w:val="Compact"/>
        <w:numPr>
          <w:ilvl w:val="1"/>
          <w:numId w:val="1017"/>
        </w:numPr>
      </w:pPr>
      <w:r>
        <w:t xml:space="preserve">Inner bottom plate</w:t>
      </w:r>
    </w:p>
    <w:p>
      <w:pPr>
        <w:pStyle w:val="Compact"/>
        <w:numPr>
          <w:ilvl w:val="0"/>
          <w:numId w:val="1016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1000000</w:t>
      </w:r>
      <w:r>
        <w:t xml:space="preserve"> </w:t>
      </w:r>
      <w:r>
        <w:t xml:space="preserve">Pa (= 10 bar = 1 MPa)</w:t>
      </w:r>
    </w:p>
    <w:p>
      <w:pPr>
        <w:pStyle w:val="Compact"/>
        <w:numPr>
          <w:ilvl w:val="0"/>
          <w:numId w:val="1016"/>
        </w:numPr>
      </w:pPr>
      <w:r>
        <w:t xml:space="preserve">Arrows should point</w:t>
      </w:r>
      <w:r>
        <w:t xml:space="preserve"> </w:t>
      </w:r>
      <w:r>
        <w:rPr>
          <w:b/>
          <w:bCs/>
        </w:rPr>
        <w:t xml:space="preserve">outward</w:t>
      </w:r>
      <w:r>
        <w:t xml:space="preserve">. If inward →</w:t>
      </w:r>
      <w:r>
        <w:t xml:space="preserve"> </w:t>
      </w:r>
      <w:r>
        <w:rPr>
          <w:b/>
          <w:bCs/>
        </w:rPr>
        <w:t xml:space="preserve">Reverse direction</w:t>
      </w:r>
    </w:p>
    <w:p>
      <w:pPr>
        <w:pStyle w:val="Compact"/>
        <w:numPr>
          <w:ilvl w:val="0"/>
          <w:numId w:val="1016"/>
        </w:numPr>
      </w:pPr>
      <w:r>
        <w:t xml:space="preserve">Click ✓</w:t>
      </w:r>
    </w:p>
    <w:p>
      <w:pPr>
        <w:pStyle w:val="Compact"/>
        <w:numPr>
          <w:ilvl w:val="0"/>
          <w:numId w:val="1016"/>
        </w:numPr>
      </w:pPr>
      <w:r>
        <w:t xml:space="preserve">Turn off Section View:</w:t>
      </w:r>
      <w:r>
        <w:t xml:space="preserve"> </w:t>
      </w:r>
      <w:r>
        <w:rPr>
          <w:b/>
          <w:bCs/>
        </w:rPr>
        <w:t xml:space="preserve">View → Display → Section View</w:t>
      </w:r>
      <w:r>
        <w:t xml:space="preserve"> </w:t>
      </w:r>
      <w:r>
        <w:t xml:space="preserve">(toggle)</w:t>
      </w:r>
    </w:p>
    <w:bookmarkEnd w:id="23"/>
    <w:bookmarkStart w:id="24" w:name="b4-mesh-run"/>
    <w:p>
      <w:pPr>
        <w:pStyle w:val="Heading3"/>
      </w:pPr>
      <w:r>
        <w:t xml:space="preserve">B4 — Mesh + Run</w:t>
      </w:r>
    </w:p>
    <w:p>
      <w:pPr>
        <w:pStyle w:val="Compact"/>
        <w:numPr>
          <w:ilvl w:val="0"/>
          <w:numId w:val="1018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Mesh</w:t>
      </w:r>
      <w:r>
        <w:t xml:space="preserve"> </w:t>
      </w:r>
      <w:r>
        <w:t xml:space="preserve">→ ✓</w:t>
      </w:r>
    </w:p>
    <w:p>
      <w:pPr>
        <w:pStyle w:val="Compact"/>
        <w:numPr>
          <w:ilvl w:val="0"/>
          <w:numId w:val="1018"/>
        </w:numPr>
      </w:pPr>
      <w:r>
        <w:t xml:space="preserve">Right-click study name →</w:t>
      </w:r>
      <w:r>
        <w:t xml:space="preserve"> </w:t>
      </w:r>
      <w:r>
        <w:rPr>
          <w:b/>
          <w:bCs/>
        </w:rPr>
        <w:t xml:space="preserve">Run</w:t>
      </w:r>
    </w:p>
    <w:bookmarkEnd w:id="24"/>
    <w:bookmarkStart w:id="25" w:name="b5-read-results"/>
    <w:p>
      <w:pPr>
        <w:pStyle w:val="Heading3"/>
      </w:pPr>
      <w:r>
        <w:t xml:space="preserve">B5 — Read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How to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stress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  <w:r>
              <w:t xml:space="preserve"> </w:t>
            </w:r>
            <w:r>
              <w:rPr>
                <w:b/>
                <w:bCs/>
              </w:rPr>
              <w:t xml:space="preserve">Stress</w:t>
            </w:r>
            <w:r>
              <w:t xml:space="preserve"> </w:t>
            </w:r>
            <w:r>
              <w:t xml:space="preserve">plot → read max from legend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displacement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  <w:r>
              <w:t xml:space="preserve"> </w:t>
            </w:r>
            <w:r>
              <w:rPr>
                <w:b/>
                <w:bCs/>
              </w:rPr>
              <w:t xml:space="preserve">Displacement</w:t>
            </w:r>
            <w:r>
              <w:t xml:space="preserve"> </w:t>
            </w:r>
            <w:r>
              <w:t xml:space="preserve">plot → read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Factor of Safety</w:t>
            </w:r>
          </w:p>
        </w:tc>
        <w:tc>
          <w:tcPr/>
          <w:p>
            <w:pPr>
              <w:pStyle w:val="Compact"/>
            </w:pPr>
            <w:r>
              <w:t xml:space="preserve">Right-click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Define Factor of Safety Plot</w:t>
            </w:r>
            <w:r>
              <w:t xml:space="preserve"> </w:t>
            </w:r>
            <w:r>
              <w:t xml:space="preserve">→ ✓ → read min from legend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Is min FoS ≥ 2? If not, the wall is too thin.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3209c6c10364f19a0ec6d0fcff450246886590d"/>
    <w:p>
      <w:pPr>
        <w:pStyle w:val="Heading2"/>
      </w:pPr>
      <w:r>
        <w:t xml:space="preserve">C. Parametric Study (thickness vs FoS vs cost)</w:t>
      </w:r>
    </w:p>
    <w:bookmarkStart w:id="27" w:name="c1-fill-this-table"/>
    <w:p>
      <w:pPr>
        <w:pStyle w:val="Heading3"/>
      </w:pPr>
      <w:r>
        <w:t xml:space="preserve">C1 — Fill this Table</w:t>
      </w:r>
    </w:p>
    <w:p>
      <w:pPr>
        <w:pStyle w:val="FirstParagraph"/>
      </w:pPr>
      <w:r>
        <w:t xml:space="preserve">Repeat the simulation for each wall thickness: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Thickness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Stress (MPa)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 FoS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Mass (kg)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($) at $2.70/kg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36.68</w:t>
            </w:r>
          </w:p>
        </w:tc>
      </w:tr>
    </w:tbl>
    <w:p>
      <w:pPr>
        <w:pStyle w:val="BlockText"/>
      </w:pPr>
      <w:r>
        <w:t xml:space="preserve">Values computed using thin-wall pressure vessel theory: σ = p×r/t (cylinder hoop stress).</w:t>
      </w:r>
      <w:r>
        <w:t xml:space="preserve"> </w:t>
      </w:r>
      <w:r>
        <w:t xml:space="preserve">Yield strength of 1060 Alloy ≈ 27.6 MPa. FEA results may differ slightly due to</w:t>
      </w:r>
      <w:r>
        <w:t xml:space="preserve"> </w:t>
      </w:r>
      <w:r>
        <w:t xml:space="preserve">stress concentrations at the dome-cylinder junction and the hole.</w:t>
      </w:r>
    </w:p>
    <w:p>
      <w:pPr>
        <w:pStyle w:val="BlockText"/>
      </w:pPr>
      <w:r>
        <w:rPr>
          <w:b/>
          <w:bCs/>
        </w:rPr>
        <w:t xml:space="preserve">Key rows bolded:</w:t>
      </w:r>
      <w:r>
        <w:t xml:space="preserve"> </w:t>
      </w:r>
      <w:r>
        <w:t xml:space="preserve">t=5 mm (original design) and t=8 mm (first thickness where FoS ≥ 2.0).</w:t>
      </w:r>
    </w:p>
    <w:bookmarkEnd w:id="27"/>
    <w:bookmarkStart w:id="28" w:name="c2-how-to-change-thickness"/>
    <w:p>
      <w:pPr>
        <w:pStyle w:val="Heading3"/>
      </w:pPr>
      <w:r>
        <w:t xml:space="preserve">C2 — How to Change Thickness</w:t>
      </w:r>
    </w:p>
    <w:p>
      <w:pPr>
        <w:pStyle w:val="FirstParagraph"/>
      </w:pPr>
      <w:r>
        <w:t xml:space="preserve">For each row:</w:t>
      </w:r>
    </w:p>
    <w:p>
      <w:pPr>
        <w:pStyle w:val="Compact"/>
        <w:numPr>
          <w:ilvl w:val="0"/>
          <w:numId w:val="1019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tab (exit Simulation)</w:t>
      </w:r>
    </w:p>
    <w:p>
      <w:pPr>
        <w:pStyle w:val="Compact"/>
        <w:numPr>
          <w:ilvl w:val="0"/>
          <w:numId w:val="1019"/>
        </w:numPr>
      </w:pPr>
      <w:r>
        <w:t xml:space="preserve">In the FeatureManager, expand</w:t>
      </w:r>
      <w:r>
        <w:t xml:space="preserve"> </w:t>
      </w:r>
      <w:r>
        <w:rPr>
          <w:b/>
          <w:bCs/>
        </w:rPr>
        <w:t xml:space="preserve">Shell1</w:t>
      </w:r>
    </w:p>
    <w:p>
      <w:pPr>
        <w:pStyle w:val="Compact"/>
        <w:numPr>
          <w:ilvl w:val="0"/>
          <w:numId w:val="1019"/>
        </w:numPr>
      </w:pPr>
      <w:r>
        <w:t xml:space="preserve">Double-click it → change</w:t>
      </w:r>
      <w:r>
        <w:t xml:space="preserve"> </w:t>
      </w:r>
      <w:r>
        <w:rPr>
          <w:b/>
          <w:bCs/>
        </w:rPr>
        <w:t xml:space="preserve">Wall Thickness</w:t>
      </w:r>
      <w:r>
        <w:t xml:space="preserve"> </w:t>
      </w:r>
      <w:r>
        <w:t xml:space="preserve">to the new value → ✓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Ctrl+Q</w:t>
      </w:r>
      <w:r>
        <w:t xml:space="preserve"> </w:t>
      </w:r>
      <w:r>
        <w:t xml:space="preserve">to rebuild</w:t>
      </w:r>
    </w:p>
    <w:p>
      <w:pPr>
        <w:pStyle w:val="Compact"/>
        <w:numPr>
          <w:ilvl w:val="0"/>
          <w:numId w:val="1019"/>
        </w:numPr>
      </w:pPr>
      <w:r>
        <w:t xml:space="preserve">Check mass:</w:t>
      </w:r>
      <w:r>
        <w:t xml:space="preserve"> </w:t>
      </w:r>
      <w:r>
        <w:rPr>
          <w:b/>
          <w:bCs/>
        </w:rPr>
        <w:t xml:space="preserve">Tools → Evaluate → Mass Properties</w:t>
      </w:r>
      <w:r>
        <w:t xml:space="preserve"> </w:t>
      </w:r>
      <w:r>
        <w:t xml:space="preserve">→ read</w:t>
      </w:r>
      <w:r>
        <w:t xml:space="preserve"> </w:t>
      </w:r>
      <w:r>
        <w:rPr>
          <w:b/>
          <w:bCs/>
        </w:rPr>
        <w:t xml:space="preserve">Mass</w:t>
      </w:r>
    </w:p>
    <w:p>
      <w:pPr>
        <w:pStyle w:val="Compact"/>
        <w:numPr>
          <w:ilvl w:val="0"/>
          <w:numId w:val="1019"/>
        </w:numPr>
      </w:pPr>
      <w:r>
        <w:t xml:space="preserve">Cost = mass × $2.70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Run</w:t>
      </w:r>
    </w:p>
    <w:p>
      <w:pPr>
        <w:pStyle w:val="Compact"/>
        <w:numPr>
          <w:ilvl w:val="0"/>
          <w:numId w:val="1019"/>
        </w:numPr>
      </w:pPr>
      <w:r>
        <w:t xml:space="preserve">Read the new</w:t>
      </w:r>
      <w:r>
        <w:t xml:space="preserve"> </w:t>
      </w:r>
      <w:r>
        <w:rPr>
          <w:b/>
          <w:bCs/>
        </w:rPr>
        <w:t xml:space="preserve">FoS</w:t>
      </w:r>
      <w:r>
        <w:t xml:space="preserve"> </w:t>
      </w:r>
      <w:r>
        <w:t xml:space="preserve">from the Factor of Safety plot</w:t>
      </w:r>
    </w:p>
    <w:p>
      <w:pPr>
        <w:pStyle w:val="Compact"/>
        <w:numPr>
          <w:ilvl w:val="0"/>
          <w:numId w:val="1019"/>
        </w:numPr>
      </w:pPr>
      <w:r>
        <w:t xml:space="preserve">Record in the table</w:t>
      </w:r>
    </w:p>
    <w:bookmarkEnd w:id="28"/>
    <w:bookmarkStart w:id="29" w:name="c3-make-the-graph"/>
    <w:p>
      <w:pPr>
        <w:pStyle w:val="Heading3"/>
      </w:pPr>
      <w:r>
        <w:t xml:space="preserve">C3 — Make the Graph</w:t>
      </w:r>
    </w:p>
    <w:p>
      <w:pPr>
        <w:pStyle w:val="Compact"/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Excel</w:t>
      </w:r>
    </w:p>
    <w:p>
      <w:pPr>
        <w:pStyle w:val="Compact"/>
        <w:numPr>
          <w:ilvl w:val="0"/>
          <w:numId w:val="1020"/>
        </w:numPr>
      </w:pPr>
      <w:r>
        <w:t xml:space="preserve">Enter: Thickness, FoS, Cost</w:t>
      </w:r>
    </w:p>
    <w:p>
      <w:pPr>
        <w:pStyle w:val="Compact"/>
        <w:numPr>
          <w:ilvl w:val="0"/>
          <w:numId w:val="1020"/>
        </w:numPr>
      </w:pPr>
      <w:r>
        <w:t xml:space="preserve">Insert a</w:t>
      </w:r>
      <w:r>
        <w:t xml:space="preserve"> </w:t>
      </w:r>
      <w:r>
        <w:rPr>
          <w:b/>
          <w:bCs/>
        </w:rPr>
        <w:t xml:space="preserve">combo chart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X-axis: Wall Thickness</w:t>
      </w:r>
    </w:p>
    <w:p>
      <w:pPr>
        <w:pStyle w:val="Compact"/>
        <w:numPr>
          <w:ilvl w:val="1"/>
          <w:numId w:val="1021"/>
        </w:numPr>
      </w:pPr>
      <w:r>
        <w:t xml:space="preserve">Left Y-axis: Factor of Safety (line)</w:t>
      </w:r>
    </w:p>
    <w:p>
      <w:pPr>
        <w:pStyle w:val="Compact"/>
        <w:numPr>
          <w:ilvl w:val="1"/>
          <w:numId w:val="1021"/>
        </w:numPr>
      </w:pPr>
      <w:r>
        <w:t xml:space="preserve">Right Y-axis: Cost (line or bars)</w:t>
      </w:r>
    </w:p>
    <w:p>
      <w:pPr>
        <w:pStyle w:val="Compact"/>
        <w:numPr>
          <w:ilvl w:val="0"/>
          <w:numId w:val="1020"/>
        </w:numPr>
      </w:pPr>
      <w:r>
        <w:t xml:space="preserve">Add a horizontal line at</w:t>
      </w:r>
      <w:r>
        <w:t xml:space="preserve"> </w:t>
      </w:r>
      <w:r>
        <w:rPr>
          <w:b/>
          <w:bCs/>
        </w:rPr>
        <w:t xml:space="preserve">FoS = 2.0</w:t>
      </w:r>
    </w:p>
    <w:bookmarkEnd w:id="29"/>
    <w:bookmarkStart w:id="30" w:name="c4-cost-comparison"/>
    <w:p>
      <w:pPr>
        <w:pStyle w:val="Heading3"/>
      </w:pPr>
      <w:r>
        <w:t xml:space="preserve">C4 — Cost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Original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Safe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thickness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FoS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6.58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10.73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$17.75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$28.97</w:t>
            </w:r>
          </w:p>
        </w:tc>
      </w:tr>
    </w:tbl>
    <w:p>
      <w:pPr>
        <w:pStyle w:val="BodyText"/>
      </w:pPr>
      <w:r>
        <w:rPr>
          <w:b/>
          <w:bCs/>
        </w:rPr>
        <w:t xml:space="preserve">% cost increase</w:t>
      </w:r>
      <w:r>
        <w:t xml:space="preserve"> </w:t>
      </w:r>
      <w:r>
        <w:t xml:space="preserve">= (28.97 − 17.75) / 17.75 × 100 =</w:t>
      </w:r>
      <w:r>
        <w:t xml:space="preserve"> </w:t>
      </w:r>
      <w:r>
        <w:rPr>
          <w:b/>
          <w:bCs/>
        </w:rPr>
        <w:t xml:space="preserve">63.2%</w:t>
      </w:r>
    </w:p>
    <w:p>
      <w:pPr>
        <w:pStyle w:val="BlockText"/>
      </w:pPr>
      <w:r>
        <w:t xml:space="preserve">The original tank (t = 5 mm)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meet the FoS ≥ 2.0 requirement (FoS = 1.38).</w:t>
      </w:r>
      <w:r>
        <w:t xml:space="preserve"> </w:t>
      </w:r>
      <w:r>
        <w:t xml:space="preserve">The minimum wall thickness for FoS ≥ 2.0 is</w:t>
      </w:r>
      <w:r>
        <w:t xml:space="preserve"> </w:t>
      </w:r>
      <w:r>
        <w:rPr>
          <w:b/>
          <w:bCs/>
        </w:rPr>
        <w:t xml:space="preserve">8 mm</w:t>
      </w:r>
      <w:r>
        <w:t xml:space="preserve"> </w:t>
      </w:r>
      <w:r>
        <w:t xml:space="preserve">(FoS = 2.21),</w:t>
      </w:r>
      <w:r>
        <w:t xml:space="preserve"> </w:t>
      </w:r>
      <w:r>
        <w:t xml:space="preserve">which increases material cost by</w:t>
      </w:r>
      <w:r>
        <w:t xml:space="preserve"> </w:t>
      </w:r>
      <w:r>
        <w:rPr>
          <w:b/>
          <w:bCs/>
        </w:rPr>
        <w:t xml:space="preserve">63%</w:t>
      </w:r>
      <w:r>
        <w:t xml:space="preserve"> </w:t>
      </w:r>
      <w:r>
        <w:t xml:space="preserve">— from $17.75 to $28.97.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is solid, not hollow</w:t>
            </w:r>
          </w:p>
        </w:tc>
        <w:tc>
          <w:tcPr/>
          <w:p>
            <w:pPr>
              <w:pStyle w:val="Compact"/>
            </w:pPr>
            <w:r>
              <w:t xml:space="preserve">You forgot</w:t>
            </w:r>
            <w:r>
              <w:t xml:space="preserve"> </w:t>
            </w:r>
            <w:r>
              <w:rPr>
                <w:b/>
                <w:bCs/>
              </w:rPr>
              <w:t xml:space="preserve">Shell</w:t>
            </w:r>
            <w:r>
              <w:t xml:space="preserve"> </w:t>
            </w:r>
            <w:r>
              <w:t xml:space="preserve">(step A7). Features → Shell → select bottom face → 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Hole goes through both sides</w:t>
            </w:r>
          </w:p>
        </w:tc>
        <w:tc>
          <w:tcPr/>
          <w:p>
            <w:pPr>
              <w:pStyle w:val="Compact"/>
            </w:pPr>
            <w:r>
              <w:t xml:space="preserve">You used</w:t>
            </w:r>
            <w:r>
              <w:t xml:space="preserve"> </w:t>
            </w:r>
            <w:r>
              <w:t xml:space="preserve">“Through All”</w:t>
            </w:r>
            <w:r>
              <w:t xml:space="preserve">. Undo → redo with</w:t>
            </w:r>
            <w:r>
              <w:t xml:space="preserve"> </w:t>
            </w:r>
            <w:r>
              <w:rPr>
                <w:b/>
                <w:bCs/>
              </w:rPr>
              <w:t xml:space="preserve">Up To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 arrow points wrong way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Reverse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select inner faces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Section View</w:t>
            </w:r>
            <w:r>
              <w:t xml:space="preserve"> </w:t>
            </w:r>
            <w:r>
              <w:t xml:space="preserve">(View → Display → Section 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arrows point inward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Reverse direction</w:t>
            </w:r>
            <w:r>
              <w:t xml:space="preserve"> </w:t>
            </w:r>
            <w:r>
              <w:t xml:space="preserve">in the Pressure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Sketch lines are blue</w:t>
            </w:r>
          </w:p>
        </w:tc>
        <w:tc>
          <w:tcPr/>
          <w:p>
            <w:pPr>
              <w:pStyle w:val="Compact"/>
            </w:pPr>
            <w:r>
              <w:t xml:space="preserve">Add more dimensions (</w:t>
            </w:r>
            <w:r>
              <w:rPr>
                <w:b/>
                <w:bCs/>
              </w:rPr>
              <w:t xml:space="preserve">D</w:t>
            </w:r>
            <w:r>
              <w:t xml:space="preserve">) until all lines are black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 won’t connect to axis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b/>
                <w:bCs/>
              </w:rPr>
              <w:t xml:space="preserve">Coincident</w:t>
            </w:r>
            <w:r>
              <w:t xml:space="preserve"> </w:t>
            </w:r>
            <w:r>
              <w:t xml:space="preserve">relation between arc endpoint and centreline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2026-04-14T19:26:18Z</dcterms:created>
  <dcterms:modified xsi:type="dcterms:W3CDTF">2026-04-14T19:26:18Z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