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Projeto Ênio</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Objetivo:</w:t>
      </w:r>
      <w:r>
        <w:t xml:space="preserve">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w:t>
      </w:r>
      <w:r>
        <w:rPr>
          <w:b/>
        </w:rPr>
        <w:t xml:space="preserve">Métodos:</w:t>
      </w:r>
      <w:r>
        <w:t xml:space="preserve"> Revisão integrativa com buscas nas bases PubMed/MEDLINE e SciELO, empregando os descritores telemonitoring, hypertension, diabetes mellitus e primary health care, sem restrição de desenho metodológico. </w:t>
      </w:r>
      <w:r>
        <w:rPr>
          <w:b/>
        </w:rPr>
        <w:t xml:space="preserve">Resultados:</w:t>
      </w:r>
      <w:r>
        <w:t xml:space="preserve">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Conclusão:</w:t>
      </w:r>
      <w:r>
        <w:t xml:space="preserve">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Objective:</w:t>
      </w:r>
      <w:r>
        <w:t xml:space="preser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w:t>
      </w:r>
      <w:r>
        <w:rPr>
          <w:b/>
        </w:rPr>
        <w:t xml:space="preserve">Methods:</w:t>
      </w:r>
      <w:r>
        <w:t xml:space="preserve"> Integrative review with searches in PubMed/MEDLINE and SciELO, using the descriptors telemonitoring, hypertension, diabetes mellitus, and primary health care, with no restriction on methodological design. </w:t>
      </w:r>
      <w:r>
        <w:rPr>
          <w:b/>
        </w:rPr>
        <w:t xml:space="preserve">Results:</w:t>
      </w:r>
      <w:r>
        <w:t xml:space="preserve">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w:t>
      </w:r>
      <w:r>
        <w:rPr>
          <w:b/>
        </w:rPr>
        <w:t xml:space="preserve">Conclusion:</w:t>
      </w:r>
      <w:r>
        <w:t xml:space="preserve">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t xml:space="preserve">1 Introdução</w:t>
      </w:r>
    </w:p>
    <w:p>
      <w:pPr>
        <w:pStyle w:val="Normal"/>
      </w:pPr>
      <w:r>
        <w:t xml:space="preserve">A hipertensão arterial sistêmica (HAS) e o diabetes mellitus (DM) tipo 2 organizam a agenda clínica da Atenção Primária à Saúde (APS). Sem acompanhamento longitudinal contínuo, ambas figuram entre as principais causas de internação por condições sensíveis à atenção primária [1]. Controlá-las exige contato regular: aferir parâmetros, ajustar terapia, reforçar adesão. Na prática, limites estruturais — escassez de tempo de consulta, rotatividade de profissionais, dimensões continentais do país — interrompem esse ciclo.</w:t>
      </w:r>
    </w:p>
    <w:p>
      <w:pPr>
        <w:pStyle w:val="Normal"/>
      </w:pPr>
      <w:r>
        <w:t xml:space="preserve">O telemonitoramento surge como resposta possível: envio remoto e sistemático de parâmetros clínicos do domicílio à equipe de saúde, com ou sem retorno estruturado. A promessa é ampliar o cuidado longitudinal sem exigir deslocamento nem tempo extra de consulta [2]. Trata-se de tecnologia distinta da teleconsultoria entre profissionais e da teleconsulta síncrona, ambas já consolidadas no Brasil pelo Programa Nacional Telessaúde Brasil Redes [3,4]. Como estratégia de monitoramento contínuo de doenças crônicas, porém, permanece pouco explorada na APS. Essa lacuna orienta a presente revisão.</w:t>
      </w:r>
    </w:p>
    <w:p>
      <w:pPr>
        <w:pStyle w:val="Normal"/>
      </w:pPr>
      <w:r>
        <w:t xml:space="preserve">A evidência acumulada, sobretudo na última década, é numericamente expressiva para HAS e, em menor medida, para DM. Mas é heterogênea. Ensaios de grande porte encontraram reduções clinicamente relevantes da pressão arterial sistólica quando o telemonitoramento veio acompanhado de suporte clínico estruturado [5,6]; outros não detectaram benefício algum quando a tecnologia foi introduzida isoladamente [7,8]. Resta saber em quais condições o telemonitoramento melhora de fato o cuidado de HAS e DM, com quais custos e barreiras, e o que essa evidência — produzida majoritariamente em sistemas de saúde de alta renda — permite concluir para um sistema público, universal e territorializado como o SUS.</w:t>
      </w:r>
    </w:p>
    <w:p>
      <w:pPr>
        <w:pStyle w:val="Normal"/>
      </w:pPr>
      <w:r>
        <w:t xml:space="preserve">Diante desse panorama, impõe-se uma síntese crítica abrangente. Esta revisão integrativa analisa o conhecimento acumulado sobre efetividade clínica, custo-efetividade, aceitabilidade e barreiras de implementação do telemonitoramento de HAS e DM tipo 2 na APS, discutindo as implicações e os requisitos para sua incorporação responsável e equitativa no SUS. O percurso metodológico adota a estratégia PICO para delimitar população, intervenção, comparador e desfechos, conforme preconizado por Mendes, Silveira e Galvão [9].</w:t>
      </w:r>
    </w:p>
    <w:p>
      <w:pPr>
        <w:pStyle w:val="Titulo1"/>
      </w:pPr>
      <w:r>
        <w:t xml:space="preserve">2 Métodos</w:t>
      </w:r>
    </w:p>
    <w:p>
      <w:pPr>
        <w:pStyle w:val="Titulo2"/>
      </w:pPr>
      <w:r>
        <w:t xml:space="preserve">Delineamento</w:t>
      </w:r>
    </w:p>
    <w:p>
      <w:pPr>
        <w:pStyle w:val="Normal"/>
      </w:pPr>
      <w:r>
        <w:t xml:space="preserve">Revisão integrativa, estruturada conforme as seis etapas propostas por Mendes, Silveira e Galvão [9]: pergunta norteadora, busca na literatura, coleta de dados, análise crítica, discussão e síntese. O fluxograma de seleção (Figura 1) seguiu o modelo PRISMA como referencial de transparência metodológica.</w:t>
      </w:r>
    </w:p>
    <w:p>
      <w:pPr>
        <w:pStyle w:val="Titulo2"/>
      </w:pPr>
      <w:r>
        <w:t xml:space="preserve">Pergunta norteadora e estratégia PICO</w:t>
      </w:r>
    </w:p>
    <w:p>
      <w:pPr>
        <w:pStyle w:val="Normal"/>
      </w:pPr>
      <w:r>
        <w:t xml:space="preserve">A pergunta foi construída pela estratégia PICO [9]: População — adultos com HAS e/ou DM tipo 2 acompanhados na APS; Intervenção — telemonitoramento domiciliar de parâmetros clínicos; Comparação — cuidado presencial convencional ou ausência de telemonitoramento; Outcomes — controle pressórico e/ou glicêmico, adesão terapêutica, custo-efetividade e aceitabilidade/viabilidade de implementação.</w:t>
      </w:r>
    </w:p>
    <w:p>
      <w:pPr>
        <w:pStyle w:val="Titulo2"/>
      </w:pPr>
      <w:r>
        <w:t xml:space="preserve">Busca na literatura</w:t>
      </w:r>
    </w:p>
    <w:p>
      <w:pPr>
        <w:pStyle w:val="Normal"/>
      </w:pPr>
      <w:r>
        <w:t xml:space="preserve">As buscas ocorreram em setembro de 2026 no PubMed/MEDLINE e na SciELO, com os descritores “telemonitoring”, “telemedicine”, “remote patient monitoring”, “hypertension”, “diabetes mellitus” e “primary health care”, combinados por AND/OR, sem restrição de desenho. No PubMed/MEDLINE, a estratégia de maior amplitude (telemonitoramento e hipertensão) recebeu filtro a partir de 2015; as demais não tiveram restrição inicial de data. Todos os 206 registros recuperados no PubMed/MEDLINE foram triados. No Portal Regional da BVS (LILACS, BDENF, IBECS, WHO IRIS, ColecionaSUS e outras bases), a busca com os mesmos conceitos em português, inglês e espanhol retornou 770 registros; como o MEDLINE já fora coberto pelo PubMed, a triagem concentrou-se nos 132 registros exclusivos de bases não-MEDLINE. A busca na SciELO foi complementar.</w:t>
      </w:r>
    </w:p>
    <w:p>
      <w:pPr>
        <w:pStyle w:val="Titulo2"/>
      </w:pPr>
      <w:r>
        <w:t xml:space="preserve">Critérios de elegibilidade</w:t>
      </w:r>
    </w:p>
    <w:p>
      <w:pPr>
        <w:pStyle w:val="Normal"/>
      </w:pPr>
      <w:r>
        <w:t xml:space="preserve">Incluíram-se estudos primários (ensaios randomizados ou não, quase-experimentais, observacionais e qualitativos) e sínteses com metanálise, publicados em português, inglês ou espanhol, com foco em telemonitoramento domiciliar de HAS e/ou DM tipo 2 em adultos, na atenção primária ou cuidado ambulatorial de longo prazo. Excluíram-se estudos de teleconsultoria entre profissionais sem monitoramento do paciente, estudos exclusivamente pediátricos, protocolos sem resultados publicados quando redundantes com artigo já incluído do mesmo grupo e estudos de telerrastreamento pontual sem acompanhamento longitudinal.</w:t>
      </w:r>
    </w:p>
    <w:p>
      <w:pPr>
        <w:pStyle w:val="Titulo2"/>
      </w:pPr>
      <w:r>
        <w:t xml:space="preserve">Seleção e extração de dados</w:t>
      </w:r>
    </w:p>
    <w:p>
      <w:pPr>
        <w:pStyle w:val="Normal"/>
      </w:pPr>
      <w:r>
        <w:t xml:space="preserve">A seleção ocorreu em duas etapas, por dois revisores independentes, com divergências resolvidas por consenso. Na primeira, triaram-se os 329 registros únicos por título e resumo, excluindo os inelegíveis. Na segunda, os 37 artigos potencialmente elegíveis foram recuperados em texto completo e avaliados quanto aos critérios de inclusão e exclusão, resultando em 24 estudos. A extração dos dados (autor/ano, país, delineamento, amostra, intervenção, desfechos clínicos e barreiras/facilitadores) e a avaliação da qualidade metodológica pelo Mixed Methods Appraisal Tool (MMAT, versão 2018) partiram da leitura integral dos artigos incluídos, aplicando-se a categoria de critérios correspondente a cada desenho. Divergências na pontuação também foram resolvidas por consenso.</w:t>
      </w:r>
    </w:p>
    <w:p>
      <w:pPr>
        <w:pStyle w:val="Titulo1"/>
      </w:pPr>
      <w:r>
        <w:t xml:space="preserve">3 Resultados</w:t>
      </w:r>
    </w:p>
    <w:p>
      <w:pPr>
        <w:pStyle w:val="Normal"/>
      </w:pPr>
      <w:r>
        <w:t xml:space="preserve">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w:t>
      </w:r>
    </w:p>
    <w:p>
      <w:pPr>
        <w:pStyle w:val="Normal"/>
      </w:pPr>
      <w:r>
        <w:rPr>
          <w:b/>
        </w:rPr>
        <w:t xml:space="preserve">Figura 1</w:t>
      </w:r>
      <w:r>
        <w:t xml:space="preserve"> 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2021⁶</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2023¹⁰</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2021¹¹</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2022¹²</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2017¹³</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2022¹⁴</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2019¹⁵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2014⁷</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2020¹⁸</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2015⁸</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2014¹⁹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2023²⁰</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2025²¹</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2022²²</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2023²³</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2021²⁴</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2021²⁵</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2016²⁶</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2022²⁷</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2014²⁸</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2024²⁹</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2023³⁰</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2022³¹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A avaliação MMAT indicou qualidade moderada a alta na maioria dos ensaios. As limitações mais frequentes foram a ausência de cegamento do desfecho, inerente à intervenção, e o relato incompleto de perdas de seguimento. Estudos sem grupo controle concorrente apresentaram maior risco de viés.</w:t>
      </w:r>
    </w:p>
    <w:p>
      <w:pPr>
        <w:pStyle w:val="Titulo2"/>
      </w:pPr>
      <w:r>
        <w:t xml:space="preserve">Efetividade clínica na hipertensão arterial</w:t>
      </w:r>
    </w:p>
    <w:p>
      <w:pPr>
        <w:pStyle w:val="Normal"/>
      </w:pPr>
      <w:r>
        <w:t xml:space="preserve">Entre os ensaios de maior porte, um estudo de implementação em larga escala no Reino Unido (n=3.200; subgrupo avaliado n=905) registrou redução média de 6,55 mmHg na pressão arterial sistólica (PAS) e 19% menos consultas presenciais em relação ao ano anterior [5]. Resultado próximo ao do ensaio HOME BP (n=622), que encontrou redução adicional de 3,4 mmHg na PAS com intervenção digital combinando automonitoramento e suporte de autogestão, em comparação ao cuidado usual, após 12 meses [6].</w:t>
      </w:r>
    </w:p>
    <w:p>
      <w:pPr>
        <w:pStyle w:val="Normal"/>
      </w:pPr>
      <w:r>
        <w:t xml:space="preserve">A mesma direção de efeito apareceu em contexto asiático. Um estudo quase-experimental em Singapura (n=240) encontrou razão de chances de 2,69 para controle pressórico com telemonitoramento associado a teleconsulta, a um custo incremental de S$23.935/QALY [11]. Um ensaio chinês (n=172) mostrou maior redução da pressão ambulatorial e maior proporção de pacientes controlados com telemonitoramento domiciliar associado a suporte adicional do que com o cuidado usual [10]. Quando esses achados individuais são agregados, o padrão fica ainda mais nítido: a metanálise de dados de pacientes individuais de Tucker et al. (25 ensaios, n=7.138) mostrou que o automonitoramento isolado não reduz significativamente a PAS (-1,0 mmHg), mas produz redução de 6,1 mmHg quando combinado a suporte intensivo. O benefício depende da intensidade da co-intervenção clínica, não da tecnologia de medição remota em si [13]. A lógica se confirma, por ausência, na população obstétrica: um ensaio britânico em gestantes com hipertensão crônica ou gestacional não encontrou diferença significativa na pressão arterial com automonitoramento e telemonitoramento em comparação ao cuidado usual, reforçando que o efeito benéfico não é automático mesmo em populações de alto risco [14]. Do ponto de vista econômico, a análise do ensaio TASMINH4 indicou que a combinação de automonitoramento e telemonitoramento foi a estratégia mais custo-efetiva para titulação anti-hipertensiva na APS britânica (£17.424 por QALY ganho), ainda que com incerteza relevante frente ao automonitoramento isolado [15].</w:t>
      </w:r>
    </w:p>
    <w:p>
      <w:pPr>
        <w:pStyle w:val="Normal"/>
      </w:pPr>
      <w:r>
        <w:t xml:space="preserve">O teste mais rigoroso dessa lógica veio de um ensaio pragmático americano (n=3.071): quando o cuidado presencial de comparação já era organizado em equipe, o telemonitoramento liderado por farmacêutico não reduziu mais a PAS (diferença de -0,8 mmHg, ns), embora tenha melhorado a experiência dos pacientes [12]. Esse resultado nulo confirma, não contradiz, o padrão: o benefício parece condicionado à qualidade do cuidado de comparação, mecanismo que uma análise de mediação do mesmo grupo atribuiu à intensificação medicamentosa e ao uso do monitor [16], com reflexo em desfechos duros no seguimento de cinco anos: menos eventos cardiovasculares (4,4% vs. 8,6%) e economia de US$1.900 por paciente [17].</w:t>
      </w:r>
    </w:p>
    <w:p>
      <w:pPr>
        <w:pStyle w:val="Titulo2"/>
      </w:pPr>
      <w:r>
        <w:t xml:space="preserve">Efetividade clínica no diabetes mellitus e em multimorbidade</w:t>
      </w:r>
    </w:p>
    <w:p>
      <w:pPr>
        <w:pStyle w:val="Normal"/>
      </w:pPr>
      <w:r>
        <w:t xml:space="preserve">O quadro é mais inconsistente para o DM tipo 2. Um ensaio randomizado americano não encontrou diferença significativa em HbA1c ou PAS após 12 semanas de telemonitoramento domiciliar em comparação ao cuidado usual [7]. Resultado nulo repetido em um ensaio por conglomerados na Malásia (n=240) [18] e em um ensaio finlandês combinando telemonitoramento a coaching por telefone [8].</w:t>
      </w:r>
    </w:p>
    <w:p>
      <w:pPr>
        <w:pStyle w:val="Normal"/>
      </w:pPr>
      <w:r>
        <w:t xml:space="preserve">A exceção vem de um desenho mais frágil: um observacional pré-pós em Utah relatou redução da HbA1c (9,73%→7,81%) e da PAS (130,7→122,9 mmHg) com suporte multiprofissional, sem grupo controle, sugerindo que o ganho pode refletir mais o suporte do que o telemonitoramento em si [19]. Em idosos com multimorbidade, um ensaio francês (n=534) mostrou que o telemonitoramento combinado a sensores biométricos reduziu as reinternações não planejadas em 12 meses (RR 0,72; IC95% 0,51–0,94) [20].</w:t>
      </w:r>
    </w:p>
    <w:p>
      <w:pPr>
        <w:pStyle w:val="Titulo2"/>
      </w:pPr>
      <w:r>
        <w:t xml:space="preserve">Evidência brasileira e latino-americana</w:t>
      </w:r>
    </w:p>
    <w:p>
      <w:pPr>
        <w:pStyle w:val="Normal"/>
      </w:pPr>
      <w:r>
        <w:t xml:space="preserve">A literatura brasileira, ainda incipiente, soma seis estudos, três deles no Paraná. Enfermeiras de oito municípios relataram que o telemonitoramento de HAS e DM favorece o conhecimento do usuário sobre sua condição, fortalece o vínculo com a equipe e amplia a produtividade profissional. Também apontaram barreiras concretas: falta de recursos eletrônicos e equipamentos, alta rotatividade de pessoal, baixa adesão dos usuários e tempo profissional escasso [21].</w:t>
      </w:r>
    </w:p>
    <w:p>
      <w:pPr>
        <w:pStyle w:val="Normal"/>
      </w:pPr>
      <w:r>
        <w:t xml:space="preserve">Um segundo estudo, com intervenção educativa remota por telefone para letramento em saúde de hipertensos, encontrou aumento do conhecimento sobre a doença e de comportamentos de adesão. É indício indireto, mas coerente com o padrão já observado para hipertensão: o telemonitoramento tende a funcionar quando embutido em um processo educativo ativo, não como dispositivo isolado [22]. Um terceiro estudo, transversal, com 65 enfermeiras da 15ª Regional de Saúde do Paraná, encontrou maior disposição para usar o telemonitoramento entre as capacitadas previamente. Falta de treinamento e de equipamentos apareceram, de novo, como as barreiras que podem inviabilizar a adoção, o mesmo achado do primeiro estudo brasileiro [23]. O maior estudo brasileiro é outro, porém: um transversal com 6.731 hipertensos avaliados pela plataforma TeleMRPA, que mostrou prevalências relevantes de hipertensão do avental branco e mascarada não controladas ao comparar pressão de consultório e medida residencial por telemonitoramento. A tecnologia já opera em escala real no Brasil, mesmo fora do escopo específico da APS [24]. Há ainda um estudo de viabilidade da monitorização domiciliar da PA em 134 pacientes da APS baiana, com prevalência relevante de hipertensão do jaleco branco [25], e um ensaio piloto randomizado em Belo Horizonte, 15 telemonitorados contra 13 em seguimento tradicional, que encontrou redução significativa de HbA1c apenas no grupo telemonitorado [26].</w:t>
      </w:r>
    </w:p>
    <w:p>
      <w:pPr>
        <w:pStyle w:val="Normal"/>
      </w:pPr>
      <w:r>
        <w:t xml:space="preserve">Fora do Brasil, mas ainda na América Latina, um estudo colombiano descreveu a telessaúde como estratégia custo-efetiva para DM2 na atenção primária [27]; um piloto chileno, o COSMOS, integrou SMS e voz automatizada ao cuidado presencial de diabéticos na APS [28].</w:t>
      </w:r>
    </w:p>
    <w:p>
      <w:pPr>
        <w:pStyle w:val="Titulo2"/>
      </w:pPr>
      <w:r>
        <w:t xml:space="preserve">Aceitabilidade, custos e implementação</w:t>
      </w:r>
    </w:p>
    <w:p>
      <w:pPr>
        <w:pStyle w:val="Normal"/>
      </w:pPr>
      <w:r>
        <w:t xml:space="preserve">A aceitabilidade da tecnologia mostrou-se igualmente condicionada, agora pelo contexto social. Um estudo esloveno em idosos com HAS e DM (n=55; n=29 em entrevistas) relatou pontuação geral de 4,4 em 5, mas menor aceitabilidade entre participantes rurais, que percebiam o treinamento inicial como mais oneroso [29]. Achado espelhado por um estudo qualitativo escocês na pandemia de covid-19, que descreveu o telemonitoramento como facilitador do acesso remoto. Só que apenas usuários com acesso prévio à tecnologia se beneficiaram [30].</w:t>
      </w:r>
    </w:p>
    <w:p>
      <w:pPr>
        <w:pStyle w:val="Normal"/>
      </w:pPr>
      <w:r>
        <w:t xml:space="preserve">Rural, na Eslovênia, e digitalmente excluído, na Escócia, são recortes da mesma barreira: o telemonitoramento tende a beneficiar quem já tem melhor acesso, com risco de ampliar desigualdades. Um contraponto vem de um ensaio piloto americano com sobreviventes de AVC predominantemente negros e hispânicos (n=50). Com suporte de enfermagem, infográficos adaptados e visitas por vídeo, a PAS domiciliar caiu 16 mmHg no grupo telemonitorado, contra aumento de 3 mmHg no usual. A exclusão digital, aqui, foi barreira de desenho. Não destino inevitável [31]. Do lado dos custos, o protocolo esloveno que originou os estudos de aceitabilidade previu desfechos de PAS, HbA1c, qualidade de vida e custo-efetividade [32]; a análise correspondente estimou custo anual de €489 (infraestrutura) e €97 (operacional) por paciente, com redução de gastos diretos do paciente (€545→€132/ano) no grupo telemonitorado [33]. Quanto à força de trabalho, médicos americanos apontaram cuidado em equipe com farmacêutico como facilitador da adesão ao acompanhamento remoto, dada comunicação clara entre a equipe [34].</w:t>
      </w:r>
    </w:p>
    <w:p>
      <w:pPr>
        <w:pStyle w:val="Titulo1"/>
      </w:pPr>
      <w:r>
        <w:t xml:space="preserve">4 Discussão</w:t>
      </w:r>
    </w:p>
    <w:p>
      <w:pPr>
        <w:pStyle w:val="Titulo2"/>
      </w:pPr>
      <w:r>
        <w:t xml:space="preserve">Resumo dos principais achados</w:t>
      </w:r>
    </w:p>
    <w:p>
      <w:pPr>
        <w:pStyle w:val="Normal"/>
      </w:pPr>
      <w:r>
        <w:t xml:space="preserve">Em conjunto, os achados desta revisão apontam para um padrão único, não para dois fenômenos distintos entre hipertensão e diabetes. O telemonitoramento produz benefício clínico consistente quando embutido em suporte estruturado: titulação medicamentosa, gestão de caso por farmacêutico ou enfermagem, coaching em saúde. Isolado, ou mesmo diante de um cuidado presencial já bem organizado em equipe, o efeito é neutro [12]. Essa leitura não decorre apenas de inferência entre estudos distintos. Uma análise de mediação formal atribuiu a maior parte do efeito à intensificação medicamentosa e ao uso do monitor domiciliar, não à tecnologia em si [16].</w:t>
      </w:r>
    </w:p>
    <w:p>
      <w:pPr>
        <w:pStyle w:val="Normal"/>
      </w:pPr>
      <w:r>
        <w:t xml:space="preserve">Tal achado ajuda a explicar a diferença entre HAS e DM. A condição clínica, talvez, não seja o fator determinante; o que varia é a maturidade do suporte testado em cada uma. Os ensaios de hipertensão avaliaram majoritariamente protocolos com co-intervenção ativa; os de diabetes testaram, em sua maioria, telemonitoramento com pouco ou nenhum suporte. A essa condicionalidade clínica soma-se uma condicionalidade social. A aceitabilidade foi alta entre usuários já engajados e com acesso à tecnologia, mas a implementação foi ameaçada pela exclusão digital de idosos e populações rurais, pela sobrecarga das equipes, pela integração fragmentada com os registros clínicos. Nos estudos brasileiros identificados, essas barreiras assumiram forma concreta: escassez de equipamentos, alta rotatividade, baixo engajamento dos usuários.</w:t>
      </w:r>
    </w:p>
    <w:p>
      <w:pPr>
        <w:pStyle w:val="Titulo2"/>
      </w:pPr>
      <w:r>
        <w:t xml:space="preserve">Forças e limitações</w:t>
      </w:r>
    </w:p>
    <w:p>
      <w:pPr>
        <w:pStyle w:val="Normal"/>
      </w:pPr>
      <w:r>
        <w:t xml:space="preserve">Essa leitura integrada foi possível porque a revisão consolidou uma literatura fragmentada por país e condição clínica, com desenhos distintos que revelam onde a evidência é robusta (hipertensão) e onde é frágil (diabetes), sem deixar de atentar à realidade brasileira. A triagem, a seleção em texto completo e a avaliação de qualidade (MMAT) dos estudos incluídos foram conduzidas de forma independente por dois revisores, com consenso para divergências, o que mitiga viés de seleção e de aferição. Entre as limitações deste estudo, destaca-se a acentuada heterogeneidade clínica e metodológica entre os ensaios incluídos — com expressiva variação na intensidade do suporte profissional, nas tecnologias empregadas, nos desfechos mensurados e no tempo de seguimento —, o que desaconselha a agregação metanalítica e impõe cautela na transposição direta de resultados de países de alta renda para a realidade da APS brasileira. Além disso, a busca concentrou-se nas bases prioritárias para o SUS e a saúde pública (PubMed/MEDLINE, SciELO e Portal Regional da BVS/LILACS), não cobrindo interfaces institucionais restritas como Embase ou Scopus. Essas características são inerentes ao escopo integrativo e reforçam a necessidade premente de ensaios clínicos pragmáticos conduzidos no território do SUS.</w:t>
      </w:r>
    </w:p>
    <w:p>
      <w:pPr>
        <w:pStyle w:val="Titulo2"/>
      </w:pPr>
      <w:r>
        <w:t xml:space="preserve">Comparação com a literatura</w:t>
      </w:r>
    </w:p>
    <w:p>
      <w:pPr>
        <w:pStyle w:val="Normal"/>
      </w:pPr>
      <w:r>
        <w:t xml:space="preserve">Vale comparar esses achados com a síntese quantitativa mais próxima já publicada. Uma revisão sistemática com metanálise de 54 ensaios sobre telemedicina para HAS e DM na atenção primária encontrou redução de -5,63 mmHg na PAS aos 6 meses, faixa convergente com a encontrada aqui, e concluiu que resultados ótimos exigem telemonitoramento combinado a teleconsulta e educação em saúde [35]. É a mesma condicionalidade que esta revisão identificou de forma qualitativa, agora confirmada por evidência agregada bem mais ampla. Já o padrão de adoção fragmentada e desigual da telessaúde na APS brasileira converge com o que Sarti e Almeida [4] e Schmitz e Harzheim [3] já haviam documentado desde a implantação do Programa Telessaúde Brasil Redes. Um diagnóstico é clínico, o outro é estrutural. Tendem a se somar, não a se compensar. A relevância do tema para a prática também aparece em diretrizes recentes: a Diretriz Brasileira de Hipertensão Arterial 2025 já dedica capítulo específico à telemedicina na linha de cuidado da HAS no âmbito do SUS [36], e as diretrizes europeias de 2024 convergem quanto ao papel do automonitoramento e do telemonitoramento no manejo hipertensivo, ainda que com recomendações não totalmente uniformes entre si [37].</w:t>
      </w:r>
    </w:p>
    <w:p>
      <w:pPr>
        <w:pStyle w:val="Titulo2"/>
      </w:pPr>
      <w:r>
        <w:t xml:space="preserve">Implicações para a prática e para a pesquisa</w:t>
      </w:r>
    </w:p>
    <w:p>
      <w:pPr>
        <w:pStyle w:val="Normal"/>
      </w:pPr>
      <w:r>
        <w:t xml:space="preserve">Dessas leituras decorrem hipóteses de trabalho, não recomendações definitivas: a fragilidade interna de parte da evidência, sua convergência com uma metanálise maior, o diagnóstico estrutural já feito para a telessaúde brasileira. Faltam dados nacionais comparativos para ir além disso. Ainda assim, vale arriscar um caminho. Iniciativas-piloto de telemonitoramento de HAS teriam mais chance de sucesso incorporadas a protocolos de gestão de caso por enfermagem, aproveitando os Núcleos de Telessaúde já existentes.</w:t>
      </w:r>
    </w:p>
    <w:p>
      <w:pPr>
        <w:pStyle w:val="Normal"/>
      </w:pPr>
      <w:r>
        <w:t xml:space="preserve">Salvaguardas de equidade digital, por sua vez, parecem mais eficazes quando desenhadas desde o início do projeto — alternativas por telefone/SMS, reforço por agentes comunitários — do que quando adicionadas depois, como remendo. Para o diabetes, diante de evidência mais fraca, a adoção deveria ser mais cautelosa, com ensaios pragmáticos locais. E há uma lacuna urgente: nenhum estudo de custo-efetividade identificado foi conduzido no Brasil, então limiares importados (ex. £20.000/QALY) oferecem só orientação indireta. Pesquisas multicêntricas na APS brasileira são o caminho mais direto para transformar essas hipóteses em evidência aplicável.</w:t>
      </w:r>
    </w:p>
    <w:p>
      <w:pPr>
        <w:pStyle w:val="Titulo1"/>
      </w:pPr>
      <w:r>
        <w:t xml:space="preserve">5 Conclusão</w:t>
      </w:r>
    </w:p>
    <w:p>
      <w:pPr>
        <w:pStyle w:val="Normal"/>
      </w:pPr>
      <w:r>
        <w:t xml:space="preserve">O telemonitoramento de HAS e DM não se sustenta por si só.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Titulo1"/>
        <w:jc w:val="center"/>
      </w:pPr>
      <w: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Ênio</dc:title>
  <dc:creator>Autor</dc:creator>
  <cp:lastModifiedBy>Autor</cp:lastModifiedBy>
  <cp:revision>1</cp:revision>
  <dcterms:created xsi:type="dcterms:W3CDTF">2026-10-04T21:06:37Z</dcterms:created>
  <dcterms:modified xsi:type="dcterms:W3CDTF">2026-10-04T21:06:37Z</dcterms:modified>
</cp:coreProperties>
</file>