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Lipoproteína(a) sérica como preditora independente de eventos cardiovasculares adversos em adultos: revisão integrativa da literatura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 • Idiomas: pt, en, es • Texto: completo gratuito • Exclusão: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Período: 2021 a 2026 • Idiomas: pt, en, es • Texto: acesso aberto • Exclusão: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Período: 2021 a 2026 • Idiomas: pt, en, es • Texto: completo disponível • Exclusão: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Lipoproteína(a) sérica como preditora independente de eventos cardiovasculares adversos em adultos: revisão integrativa da literatura</dc:title>
  <dc:creator>Autor</dc:creator>
  <cp:lastModifiedBy>Autor</cp:lastModifiedBy>
  <cp:revision>1</cp:revision>
  <dcterms:created xsi:type="dcterms:W3CDTF">2026-10-07T18:33:00Z</dcterms:created>
  <dcterms:modified xsi:type="dcterms:W3CDTF">2026-10-07T18:33:00Z</dcterms:modified>
</cp:coreProperties>
</file>