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DBC6A" w14:textId="77777777" w:rsidR="002357D1" w:rsidRPr="002357D1" w:rsidRDefault="002357D1" w:rsidP="002C0B5D">
      <w:r w:rsidRPr="002357D1">
        <w:rPr>
          <w:b/>
          <w:bCs/>
        </w:rPr>
        <w:t>STANOWISKO</w:t>
      </w:r>
      <w:r w:rsidR="002C0B5D">
        <w:rPr>
          <w:b/>
          <w:bCs/>
        </w:rPr>
        <w:t xml:space="preserve"> </w:t>
      </w:r>
      <w:r w:rsidRPr="002357D1">
        <w:rPr>
          <w:b/>
          <w:bCs/>
        </w:rPr>
        <w:t>PROCESOWE</w:t>
      </w:r>
      <w:r w:rsidRPr="002357D1">
        <w:br/>
      </w:r>
      <w:r w:rsidRPr="002357D1">
        <w:rPr>
          <w:b/>
          <w:bCs/>
        </w:rPr>
        <w:t>zawierające wniosek o umorzenie postępowania przygotowawczego</w:t>
      </w:r>
    </w:p>
    <w:p w14:paraId="6991F40A" w14:textId="3DE3B28B" w:rsidR="00AB311D" w:rsidRDefault="00000000" w:rsidP="00114429">
      <w:r>
        <w:t>Kobylnica, dnia 5 lipca 202</w:t>
      </w:r>
      <w:r w:rsidR="009F24AD">
        <w:t>6</w:t>
      </w:r>
      <w:r>
        <w:t xml:space="preserve"> r.</w:t>
      </w:r>
    </w:p>
    <w:p w14:paraId="1F4C130E" w14:textId="77777777" w:rsidR="002357D1" w:rsidRPr="002357D1" w:rsidRDefault="002357D1" w:rsidP="00024BAB">
      <w:pPr>
        <w:jc w:val="both"/>
      </w:pPr>
      <w:r w:rsidRPr="002357D1">
        <w:rPr>
          <w:b/>
          <w:bCs/>
        </w:rPr>
        <w:t>Sygn. akt: Ds. 3960.2025</w:t>
      </w:r>
    </w:p>
    <w:p w14:paraId="4483B762" w14:textId="699748AB" w:rsidR="00AB311D" w:rsidRDefault="00000000" w:rsidP="00B12378">
      <w:r>
        <w:t>Wnioski</w:t>
      </w:r>
      <w:r w:rsidR="00E27DC4">
        <w:t xml:space="preserve"> </w:t>
      </w:r>
      <w:r>
        <w:br/>
      </w:r>
      <w:r>
        <w:br/>
      </w:r>
      <w:r w:rsidR="009010B3" w:rsidRPr="009010B3">
        <w:t>Działając jako strona postępowania przygotowawczego prowadzonego pod sygnaturą Ds. 3960.2025, na podstawie art. 17 § 1 pkt 2 k.p.k. wnoszę o:</w:t>
      </w:r>
      <w:r>
        <w:br/>
        <w:t>1. wydanie postanowienia o umorzeniu postępowania przygotowawczego prowadzonego pod sygnaturą Ds. 3960.2025 z uwagi na niewykazanie wszystkich ustawowych znamion czynu z</w:t>
      </w:r>
      <w:r w:rsidR="00B12378">
        <w:t xml:space="preserve">  </w:t>
      </w:r>
      <w:r>
        <w:t>art. 284 § 2 k.k.;</w:t>
      </w:r>
      <w:r>
        <w:br/>
        <w:t>2. dokonanie wszechstronnej oceny całokształtu materiału dowodowego zgodnie z art. 2 § 2, art. 4, art. 7 i art. 410 k.p.k.;</w:t>
      </w:r>
      <w:r>
        <w:br/>
        <w:t>3. uwzględnienie niniejszego stanowiska procesowego przy podejmowaniu decyzji kończącej postępowanie.</w:t>
      </w:r>
    </w:p>
    <w:p w14:paraId="198DBB4E" w14:textId="77777777" w:rsidR="00E27DC4" w:rsidRDefault="00E27DC4" w:rsidP="002C0B5D">
      <w:pPr>
        <w:rPr>
          <w:b/>
          <w:bCs/>
        </w:rPr>
      </w:pPr>
    </w:p>
    <w:p w14:paraId="08EBFE14" w14:textId="77777777" w:rsidR="00A32952" w:rsidRDefault="002357D1" w:rsidP="00A32952">
      <w:pPr>
        <w:spacing w:after="0"/>
      </w:pPr>
      <w:r w:rsidRPr="002357D1">
        <w:rPr>
          <w:b/>
          <w:bCs/>
        </w:rPr>
        <w:t>Mariusz Brodziszewski</w:t>
      </w:r>
      <w:r w:rsidRPr="002357D1">
        <w:br/>
        <w:t>ul. Dworcowa 22A</w:t>
      </w:r>
      <w:r w:rsidRPr="002357D1">
        <w:br/>
        <w:t>62-006 Kobylnica</w:t>
      </w:r>
    </w:p>
    <w:p w14:paraId="1C2B5B9C" w14:textId="7649D136" w:rsidR="00A32952" w:rsidRDefault="00A32952" w:rsidP="00A32952">
      <w:pPr>
        <w:spacing w:after="0"/>
      </w:pPr>
      <w:r>
        <w:t xml:space="preserve">Pesel: </w:t>
      </w:r>
    </w:p>
    <w:p w14:paraId="0EF6C623" w14:textId="79FA7EA1" w:rsidR="00A32952" w:rsidRPr="002357D1" w:rsidRDefault="00A32952" w:rsidP="00A32952">
      <w:pPr>
        <w:spacing w:after="0"/>
      </w:pPr>
      <w:r>
        <w:t xml:space="preserve">Nr telefonu: </w:t>
      </w:r>
    </w:p>
    <w:p w14:paraId="0002247E" w14:textId="77777777" w:rsidR="00E27DC4" w:rsidRDefault="00E27DC4" w:rsidP="00024BAB">
      <w:pPr>
        <w:jc w:val="both"/>
        <w:rPr>
          <w:b/>
          <w:bCs/>
        </w:rPr>
      </w:pPr>
    </w:p>
    <w:p w14:paraId="1D44F15D" w14:textId="14294219" w:rsidR="002357D1" w:rsidRPr="002357D1" w:rsidRDefault="002357D1" w:rsidP="00024BAB">
      <w:pPr>
        <w:jc w:val="both"/>
      </w:pPr>
      <w:r w:rsidRPr="002357D1">
        <w:rPr>
          <w:b/>
          <w:bCs/>
        </w:rPr>
        <w:t>Do</w:t>
      </w:r>
      <w:r w:rsidRPr="002357D1">
        <w:br/>
      </w:r>
      <w:r w:rsidRPr="002357D1">
        <w:rPr>
          <w:b/>
          <w:bCs/>
        </w:rPr>
        <w:t>Prokuratury Rejonowej Poznań–Wilda</w:t>
      </w:r>
      <w:r w:rsidR="00CA3511">
        <w:rPr>
          <w:b/>
          <w:bCs/>
        </w:rPr>
        <w:t xml:space="preserve"> w Poznaniu</w:t>
      </w:r>
    </w:p>
    <w:p w14:paraId="78EC37C0" w14:textId="77777777" w:rsidR="002357D1" w:rsidRPr="002357D1" w:rsidRDefault="002357D1" w:rsidP="00024BAB">
      <w:pPr>
        <w:jc w:val="both"/>
        <w:rPr>
          <w:b/>
          <w:bCs/>
        </w:rPr>
      </w:pPr>
      <w:r w:rsidRPr="002357D1">
        <w:rPr>
          <w:b/>
          <w:bCs/>
        </w:rPr>
        <w:t>I. Wprowadzenie</w:t>
      </w:r>
    </w:p>
    <w:p w14:paraId="1923BF15" w14:textId="77777777" w:rsidR="002357D1" w:rsidRPr="002357D1" w:rsidRDefault="002357D1" w:rsidP="00024BAB">
      <w:pPr>
        <w:jc w:val="both"/>
      </w:pPr>
      <w:r w:rsidRPr="002357D1">
        <w:t xml:space="preserve">Działając jako strona postępowania przygotowawczego prowadzonego pod sygnaturą </w:t>
      </w:r>
      <w:r w:rsidRPr="002357D1">
        <w:rPr>
          <w:b/>
          <w:bCs/>
        </w:rPr>
        <w:t>Ds. 3960.2025</w:t>
      </w:r>
      <w:r w:rsidRPr="002357D1">
        <w:t>, przedstawiam niniejsze stanowisko procesowe wraz z wnioskiem o umorzenie postępowania.</w:t>
      </w:r>
    </w:p>
    <w:p w14:paraId="0B6645B3" w14:textId="77777777" w:rsidR="002357D1" w:rsidRPr="002357D1" w:rsidRDefault="002357D1" w:rsidP="00024BAB">
      <w:pPr>
        <w:jc w:val="both"/>
      </w:pPr>
      <w:r w:rsidRPr="002357D1">
        <w:t>Celem niniejszego pisma nie jest rozstrzygnięcie sporu cywilnoprawnego pomiędzy byłymi małżonkami ani zastąpienie właściwego sądu powszechnego w ocenie skuteczności zawartej umowy darowizny. Przedmiotem niniejszego stanowiska jest wyłącznie wykazanie, że zgromadzony materiał dowodowy nie pozwala na przypisanie mi odpowiedzialności karnej za czyn określony w art. 284 § 2 Kodeksu karnego.</w:t>
      </w:r>
    </w:p>
    <w:p w14:paraId="6D8C98ED" w14:textId="6689B157" w:rsidR="002357D1" w:rsidRPr="002357D1" w:rsidRDefault="002357D1" w:rsidP="00024BAB">
      <w:pPr>
        <w:jc w:val="both"/>
      </w:pPr>
      <w:r w:rsidRPr="002357D1">
        <w:t>Postępowanie karne nie może służyć rozstrzyganiu sporów dotyczących prawa własności ani zastępować postępowania cywilnego. Zadaniem organu prowadzącego postępowanie przygotowawcze jest ustalenie, czy zgromadzone dowody pozwalają na wykazanie wszystkich ustawowych znamion czynu zabronionego.</w:t>
      </w:r>
      <w:r w:rsidR="008A7620" w:rsidRPr="008A7620">
        <w:t xml:space="preserve"> </w:t>
      </w:r>
      <w:r w:rsidR="00CC51D0" w:rsidRPr="00CC51D0">
        <w:t>W świetle zgromadzonego materiału dowodowego brak jest podstaw do przyjęcia, że wykazano wszystkie ustawowe znamiona czynu określonego w art. 284 § 2 k.k.</w:t>
      </w:r>
    </w:p>
    <w:p w14:paraId="45D39F14" w14:textId="43B3877F" w:rsidR="002357D1" w:rsidRPr="002357D1" w:rsidRDefault="00E16B3E" w:rsidP="00024BAB">
      <w:pPr>
        <w:jc w:val="both"/>
      </w:pPr>
      <w:r>
        <w:t>N</w:t>
      </w:r>
      <w:r w:rsidRPr="00E16B3E">
        <w:t>iniejsze stanowisko zostało sporządzone w oparciu o dokumenty zgromadzone w aktach postępowania oraz dokumenty pozostające w mojej dyspozycji. Przedstawiona argumentacja opiera się na zgromadzonym materiale dowodowym, a w zakresie okoliczności dotyczących moich własnych działań – na składanych przeze mnie wyjaśnieniach</w:t>
      </w:r>
      <w:r w:rsidR="002357D1" w:rsidRPr="002357D1">
        <w:t>.</w:t>
      </w:r>
    </w:p>
    <w:p w14:paraId="7A48CCD7" w14:textId="77777777" w:rsidR="002357D1" w:rsidRPr="002357D1" w:rsidRDefault="002357D1" w:rsidP="00024BAB">
      <w:pPr>
        <w:jc w:val="both"/>
        <w:rPr>
          <w:b/>
          <w:bCs/>
        </w:rPr>
      </w:pPr>
      <w:r w:rsidRPr="002357D1">
        <w:rPr>
          <w:b/>
          <w:bCs/>
        </w:rPr>
        <w:lastRenderedPageBreak/>
        <w:t>II. Stan faktyczny</w:t>
      </w:r>
    </w:p>
    <w:p w14:paraId="55E74BEA" w14:textId="31FDD875" w:rsidR="002357D1" w:rsidRPr="002357D1" w:rsidRDefault="008A7620" w:rsidP="00024BAB">
      <w:pPr>
        <w:jc w:val="both"/>
      </w:pPr>
      <w:r w:rsidRPr="008A7620">
        <w:t>Zgromadzona dokumentacja wskazuje</w:t>
      </w:r>
      <w:r w:rsidR="002357D1" w:rsidRPr="002357D1">
        <w:t xml:space="preserve">, że </w:t>
      </w:r>
      <w:r w:rsidR="00855F83" w:rsidRPr="00855F83">
        <w:t>31 maja 2025 r. Mariusz Brodziszewski oraz Katarzyna Brodziszewska zawarli pisemną umowę darowizny samochodu marki Volkswagen Transporter T5, obejmującą pojazd oznaczony numerem VIN WV1ZZZ7HZDH080410 oraz numerem rejestracyjnym PZ2V467</w:t>
      </w:r>
      <w:r w:rsidR="002357D1" w:rsidRPr="002357D1">
        <w:t>.</w:t>
      </w:r>
    </w:p>
    <w:p w14:paraId="25583AEF" w14:textId="2DEFF618" w:rsidR="002357D1" w:rsidRPr="002357D1" w:rsidRDefault="002357D1" w:rsidP="00024BAB">
      <w:pPr>
        <w:jc w:val="both"/>
      </w:pPr>
      <w:r w:rsidRPr="002357D1">
        <w:t xml:space="preserve">Po sporządzeniu umowy właściwy organ administracji publicznej dokonał rejestracji pojazdu na </w:t>
      </w:r>
      <w:r w:rsidR="00953DCF" w:rsidRPr="002357D1">
        <w:t>nazwisko</w:t>
      </w:r>
      <w:r w:rsidR="00953DCF" w:rsidRPr="00953DCF">
        <w:t xml:space="preserve"> Mariusza Brodziszewskiego</w:t>
      </w:r>
      <w:r w:rsidR="00953DCF">
        <w:t xml:space="preserve"> </w:t>
      </w:r>
      <w:r w:rsidRPr="002357D1">
        <w:t>i wydał dowód rejestracyjny zgodnie z obowiązującą procedurą administracyjną. Następnie dla pojazdu zawarto obowiązkową umowę ubezpieczenia odpowiedzialności cywilnej.</w:t>
      </w:r>
    </w:p>
    <w:p w14:paraId="44D99E05" w14:textId="662A3EF8" w:rsidR="002357D1" w:rsidRPr="002357D1" w:rsidRDefault="002357D1" w:rsidP="00024BAB">
      <w:pPr>
        <w:jc w:val="both"/>
      </w:pPr>
      <w:r w:rsidRPr="002357D1">
        <w:t xml:space="preserve">Oryginał umowy darowizny został zabezpieczony przez Policję i pozostaje w dyspozycji organów prowadzących postępowanie. </w:t>
      </w:r>
      <w:r w:rsidR="00024946" w:rsidRPr="00024946">
        <w:t>Okoliczność zabezpieczenia oryginału dokumentu powoduje, że zarówno jego autentyczność, jak i treść mogą zostać zweryfikowane przez organ procesowy na każdym etapie postępowania</w:t>
      </w:r>
      <w:r w:rsidR="00024946">
        <w:t xml:space="preserve">. </w:t>
      </w:r>
    </w:p>
    <w:p w14:paraId="6B8FEC52" w14:textId="77777777" w:rsidR="002357D1" w:rsidRPr="002357D1" w:rsidRDefault="002357D1" w:rsidP="00024BAB">
      <w:pPr>
        <w:jc w:val="both"/>
      </w:pPr>
      <w:r w:rsidRPr="002357D1">
        <w:t>Dopiero po dokonaniu powyższych czynności pomiędzy stronami powstał konflikt dotyczący prawa do pojazdu, którego wyrazem było skierowane do mnie wezwanie do jego wydania.</w:t>
      </w:r>
    </w:p>
    <w:p w14:paraId="0B6A0313" w14:textId="77777777" w:rsidR="002357D1" w:rsidRPr="002357D1" w:rsidRDefault="007777ED" w:rsidP="00024BAB">
      <w:pPr>
        <w:jc w:val="both"/>
      </w:pPr>
      <w:r w:rsidRPr="007777ED">
        <w:t>Z akt sprawy wynika</w:t>
      </w:r>
      <w:r w:rsidR="002357D1" w:rsidRPr="002357D1">
        <w:t xml:space="preserve"> również, że małżeństwo stron zostało rozwiązane wyrokiem Sądu Okręgowego w Poznaniu z dnia 12 maja 2026 r., a więc już po zawarciu umowy darowizny i po dokonaniu wszystkich czynności administracyjnych dotyczących pojazdu.</w:t>
      </w:r>
    </w:p>
    <w:p w14:paraId="7D0497FC" w14:textId="77777777" w:rsidR="002357D1" w:rsidRPr="002357D1" w:rsidRDefault="002357D1" w:rsidP="00024BAB">
      <w:pPr>
        <w:jc w:val="both"/>
      </w:pPr>
      <w:r w:rsidRPr="002357D1">
        <w:t>Przez cały okres samochód pozostawał na mojej posesji. Nie został ukryty, sprzedany, przekazany osobom trzecim ani pozbawiony cech identyfikacyjnych. Organ prowadzący postępowanie miał możliwość przeprowadzenia jego oględzin i zabezpieczenia.</w:t>
      </w:r>
    </w:p>
    <w:p w14:paraId="3447A592" w14:textId="77777777" w:rsidR="002357D1" w:rsidRPr="002357D1" w:rsidRDefault="002357D1" w:rsidP="00024BAB">
      <w:pPr>
        <w:jc w:val="both"/>
      </w:pPr>
    </w:p>
    <w:p w14:paraId="3BA791CE" w14:textId="77777777" w:rsidR="002357D1" w:rsidRPr="002357D1" w:rsidRDefault="002357D1" w:rsidP="00024BAB">
      <w:pPr>
        <w:jc w:val="both"/>
        <w:rPr>
          <w:b/>
          <w:bCs/>
        </w:rPr>
      </w:pPr>
      <w:r w:rsidRPr="002357D1">
        <w:rPr>
          <w:b/>
          <w:bCs/>
        </w:rPr>
        <w:t>III. Chronologia zdarzeń</w:t>
      </w:r>
    </w:p>
    <w:p w14:paraId="4CAC1A76" w14:textId="77777777" w:rsidR="00D8227B" w:rsidRPr="00D8227B" w:rsidRDefault="00D8227B" w:rsidP="00D8227B">
      <w:pPr>
        <w:jc w:val="both"/>
      </w:pPr>
      <w:r w:rsidRPr="00D8227B">
        <w:t>Chronologia zdarzeń ma w niniejszej sprawie istotne znaczenie, ponieważ pozwala ocenić rzeczywisty przebieg zdarzeń oraz charakter relacji pomiędzy stronami. Zgromadzony materiał dowodowy wskazuje na następującą sekwencję zdarzeń:</w:t>
      </w:r>
    </w:p>
    <w:p w14:paraId="017FF923" w14:textId="1B4750E4" w:rsidR="00D8227B" w:rsidRPr="00D8227B" w:rsidRDefault="00D8227B" w:rsidP="00D8227B">
      <w:pPr>
        <w:numPr>
          <w:ilvl w:val="0"/>
          <w:numId w:val="5"/>
        </w:numPr>
        <w:jc w:val="both"/>
      </w:pPr>
      <w:r w:rsidRPr="00D8227B">
        <w:rPr>
          <w:b/>
          <w:bCs/>
        </w:rPr>
        <w:t>31 maja 2025 r.</w:t>
      </w:r>
      <w:r w:rsidRPr="00D8227B">
        <w:t xml:space="preserve"> – Mariusz Brodziszewski oraz Katarzyna Brodziszewska zawarli pisemną umowę darowizny samochodu marki Volkswagen Transporter T5. </w:t>
      </w:r>
    </w:p>
    <w:p w14:paraId="25856625" w14:textId="1EAF0D44" w:rsidR="00D8227B" w:rsidRPr="00D8227B" w:rsidRDefault="00D8227B" w:rsidP="00D8227B">
      <w:pPr>
        <w:numPr>
          <w:ilvl w:val="0"/>
          <w:numId w:val="5"/>
        </w:numPr>
        <w:jc w:val="both"/>
      </w:pPr>
      <w:r w:rsidRPr="00D8227B">
        <w:rPr>
          <w:b/>
          <w:bCs/>
        </w:rPr>
        <w:t>Po zawarciu umowy darowizny</w:t>
      </w:r>
      <w:r w:rsidRPr="00D8227B">
        <w:t xml:space="preserve"> – właściwy organ administracji publicznej dokonał rejestracji pojazdu na </w:t>
      </w:r>
      <w:r w:rsidR="00AC13E6" w:rsidRPr="00AC13E6">
        <w:t>nazwisko Mariusza Brodziszewskiego</w:t>
      </w:r>
      <w:r w:rsidR="006E6932">
        <w:t xml:space="preserve"> </w:t>
      </w:r>
      <w:r w:rsidR="004F64FA">
        <w:t xml:space="preserve">został </w:t>
      </w:r>
      <w:r w:rsidRPr="00D8227B">
        <w:t xml:space="preserve">wydał dowód rejestracyjny zgodnie z obowiązującą procedurą administracyjną. </w:t>
      </w:r>
    </w:p>
    <w:p w14:paraId="09AC564A" w14:textId="41EE9722" w:rsidR="00D8227B" w:rsidRPr="00D8227B" w:rsidRDefault="00D8227B" w:rsidP="00D8227B">
      <w:pPr>
        <w:numPr>
          <w:ilvl w:val="0"/>
          <w:numId w:val="5"/>
        </w:numPr>
        <w:jc w:val="both"/>
      </w:pPr>
      <w:r w:rsidRPr="00D8227B">
        <w:rPr>
          <w:b/>
          <w:bCs/>
        </w:rPr>
        <w:t>7 lipca 2025 r.</w:t>
      </w:r>
      <w:r w:rsidRPr="00D8227B">
        <w:t xml:space="preserve"> – zostało skierowane </w:t>
      </w:r>
      <w:r w:rsidR="004F64FA" w:rsidRPr="004F64FA">
        <w:t>do Mariusza Brodziszewskiego wezwanie do wydania pojazdu</w:t>
      </w:r>
      <w:r w:rsidRPr="00D8227B">
        <w:t xml:space="preserve">, stanowiące pierwszy formalny przejaw sporu pomiędzy stronami dotyczącego prawa do pojazdu. </w:t>
      </w:r>
    </w:p>
    <w:p w14:paraId="33770061" w14:textId="019EBB0C" w:rsidR="00D8227B" w:rsidRPr="00D8227B" w:rsidRDefault="00D8227B" w:rsidP="00D8227B">
      <w:pPr>
        <w:numPr>
          <w:ilvl w:val="0"/>
          <w:numId w:val="5"/>
        </w:numPr>
        <w:jc w:val="both"/>
      </w:pPr>
      <w:r w:rsidRPr="00D8227B">
        <w:rPr>
          <w:b/>
          <w:bCs/>
        </w:rPr>
        <w:t>12 stycznia 2026 r.</w:t>
      </w:r>
      <w:r w:rsidRPr="00D8227B">
        <w:t xml:space="preserve"> – rozpoczęcie okresu ochrony ubezpieczeniowej z tytułu obowiązkowego ubezpieczenia OC pojazdu. </w:t>
      </w:r>
    </w:p>
    <w:p w14:paraId="775660DD" w14:textId="77777777" w:rsidR="00D8227B" w:rsidRPr="00D8227B" w:rsidRDefault="00D8227B" w:rsidP="00D8227B">
      <w:pPr>
        <w:numPr>
          <w:ilvl w:val="0"/>
          <w:numId w:val="5"/>
        </w:numPr>
        <w:jc w:val="both"/>
      </w:pPr>
      <w:r w:rsidRPr="00D8227B">
        <w:rPr>
          <w:b/>
          <w:bCs/>
        </w:rPr>
        <w:t>W toku postępowania przygotowawczego</w:t>
      </w:r>
      <w:r w:rsidRPr="00D8227B">
        <w:t xml:space="preserve"> – Policja zabezpieczyła oryginał umowy darowizny jako materiał dowodowy. </w:t>
      </w:r>
    </w:p>
    <w:p w14:paraId="47CEFBC1" w14:textId="77777777" w:rsidR="00D8227B" w:rsidRPr="00D8227B" w:rsidRDefault="00D8227B" w:rsidP="00D8227B">
      <w:pPr>
        <w:numPr>
          <w:ilvl w:val="0"/>
          <w:numId w:val="5"/>
        </w:numPr>
        <w:jc w:val="both"/>
      </w:pPr>
      <w:r w:rsidRPr="00D8227B">
        <w:rPr>
          <w:b/>
          <w:bCs/>
        </w:rPr>
        <w:lastRenderedPageBreak/>
        <w:t>12 maja 2026 r.</w:t>
      </w:r>
      <w:r w:rsidRPr="00D8227B">
        <w:t xml:space="preserve"> – Sąd Okręgowy w Poznaniu wydał wyrok rozwiązujący małżeństwo stron (sygn. akt XII C 698/25). </w:t>
      </w:r>
    </w:p>
    <w:p w14:paraId="6A9CE7EA" w14:textId="77777777" w:rsidR="00D8227B" w:rsidRPr="00D8227B" w:rsidRDefault="00D8227B" w:rsidP="00D8227B">
      <w:pPr>
        <w:jc w:val="both"/>
      </w:pPr>
      <w:r w:rsidRPr="00D8227B">
        <w:t xml:space="preserve">Przedstawiona chronologia jednoznacznie wskazuje, że zawarcie umowy darowizny, rejestracja pojazdu oraz wykonywanie obowiązków związanych z jego posiadaniem, w tym objęcie pojazdu obowiązkowym ubezpieczeniem OC, nastąpiły </w:t>
      </w:r>
      <w:r w:rsidRPr="00D8227B">
        <w:rPr>
          <w:b/>
          <w:bCs/>
        </w:rPr>
        <w:t>przed rozwiązaniem małżeństwa stron</w:t>
      </w:r>
      <w:r w:rsidRPr="00D8227B">
        <w:t>. Dopiero po wykonaniu tych czynności powstał konflikt dotyczący skutków zawartej umowy, który następnie przerodził się w spór o charakterze cywilnoprawnym.</w:t>
      </w:r>
    </w:p>
    <w:p w14:paraId="2079DCD1" w14:textId="77777777" w:rsidR="00D8227B" w:rsidRPr="00D8227B" w:rsidRDefault="00D8227B" w:rsidP="00D8227B">
      <w:pPr>
        <w:jc w:val="both"/>
      </w:pPr>
      <w:r w:rsidRPr="00D8227B">
        <w:t>Tak przedstawiona sekwencja zdarzeń nie wskazuje na działania charakterystyczne dla zamiaru przywłaszczenia rzeczy powierzonej, lecz na rozwój konfliktu pomiędzy stronami na tle skutków dokonanej czynności cywilnoprawnej. Okoliczności te mają istotne znaczenie zarówno dla oceny strony przedmiotowej, jak i strony podmiotowej czynu określonego w art. 284 § 2 k.k.</w:t>
      </w:r>
    </w:p>
    <w:p w14:paraId="4D745349" w14:textId="675BED51" w:rsidR="002357D1" w:rsidRPr="002357D1" w:rsidRDefault="002357D1" w:rsidP="00024BAB">
      <w:pPr>
        <w:jc w:val="both"/>
      </w:pPr>
    </w:p>
    <w:p w14:paraId="02ABFB1A" w14:textId="77777777" w:rsidR="00461B96" w:rsidRDefault="00461B96" w:rsidP="00024BAB">
      <w:pPr>
        <w:jc w:val="both"/>
      </w:pPr>
    </w:p>
    <w:p w14:paraId="571A844F" w14:textId="77777777" w:rsidR="00926B29" w:rsidRDefault="00926B29" w:rsidP="00024BAB">
      <w:pPr>
        <w:jc w:val="both"/>
      </w:pPr>
    </w:p>
    <w:p w14:paraId="1ACCD749" w14:textId="77777777" w:rsidR="005C0EC6" w:rsidRPr="005C0EC6" w:rsidRDefault="005C0EC6" w:rsidP="00024BAB">
      <w:pPr>
        <w:jc w:val="both"/>
        <w:rPr>
          <w:b/>
          <w:bCs/>
        </w:rPr>
      </w:pPr>
      <w:r w:rsidRPr="005C0EC6">
        <w:rPr>
          <w:b/>
          <w:bCs/>
        </w:rPr>
        <w:t>IV. Analiza zgromadzonego materiału dowodowego</w:t>
      </w:r>
    </w:p>
    <w:p w14:paraId="3F6BBFE6" w14:textId="77777777" w:rsidR="005C0EC6" w:rsidRPr="005C0EC6" w:rsidRDefault="005C0EC6" w:rsidP="00024BAB">
      <w:pPr>
        <w:jc w:val="both"/>
      </w:pPr>
      <w:r w:rsidRPr="005C0EC6">
        <w:t>Ocena odpowiedzialności karnej nie może zostać oparta na wybiórczej analizie pojedynczych dokumentów ani na samych twierdzeniach stron postępowania. Zgodnie z art. 7 k.p.k. organ procesowy zobowiązany jest do dokonania swobodnej oceny dowodów z uwzględnieniem zasad prawidłowego rozumowania, wskazań wiedzy oraz doświadczenia życiowego, natomiast zgodnie z art. 410 k.p.k. podstawę rozstrzygnięcia powinien stanowić całokształt okoliczności ujawnionych w toku postępowania.</w:t>
      </w:r>
    </w:p>
    <w:p w14:paraId="23ADA3C3" w14:textId="77777777" w:rsidR="005C0EC6" w:rsidRPr="005C0EC6" w:rsidRDefault="005C0EC6" w:rsidP="00024BAB">
      <w:pPr>
        <w:jc w:val="both"/>
      </w:pPr>
      <w:r w:rsidRPr="005C0EC6">
        <w:t>W niniejszej sprawie zgromadzona dokumentacja obejmuje w szczególności:</w:t>
      </w:r>
    </w:p>
    <w:p w14:paraId="57703513" w14:textId="77777777" w:rsidR="005C0EC6" w:rsidRPr="005C0EC6" w:rsidRDefault="005C0EC6" w:rsidP="00024BAB">
      <w:pPr>
        <w:numPr>
          <w:ilvl w:val="0"/>
          <w:numId w:val="1"/>
        </w:numPr>
        <w:jc w:val="both"/>
      </w:pPr>
      <w:r w:rsidRPr="005C0EC6">
        <w:t xml:space="preserve">umowę darowizny pojazdu, </w:t>
      </w:r>
    </w:p>
    <w:p w14:paraId="06B0ED74" w14:textId="77777777" w:rsidR="005C0EC6" w:rsidRPr="005C0EC6" w:rsidRDefault="005C0EC6" w:rsidP="00024BAB">
      <w:pPr>
        <w:numPr>
          <w:ilvl w:val="0"/>
          <w:numId w:val="1"/>
        </w:numPr>
        <w:jc w:val="both"/>
      </w:pPr>
      <w:r w:rsidRPr="005C0EC6">
        <w:t xml:space="preserve">dokumentację rejestracyjną, </w:t>
      </w:r>
    </w:p>
    <w:p w14:paraId="4C921C8F" w14:textId="77777777" w:rsidR="005C0EC6" w:rsidRPr="005C0EC6" w:rsidRDefault="005C0EC6" w:rsidP="00024BAB">
      <w:pPr>
        <w:numPr>
          <w:ilvl w:val="0"/>
          <w:numId w:val="1"/>
        </w:numPr>
        <w:jc w:val="both"/>
      </w:pPr>
      <w:r w:rsidRPr="005C0EC6">
        <w:t xml:space="preserve">polisę obowiązkowego ubezpieczenia OC, </w:t>
      </w:r>
    </w:p>
    <w:p w14:paraId="1C5E743E" w14:textId="77777777" w:rsidR="005C0EC6" w:rsidRPr="005C0EC6" w:rsidRDefault="005C0EC6" w:rsidP="00024BAB">
      <w:pPr>
        <w:numPr>
          <w:ilvl w:val="0"/>
          <w:numId w:val="1"/>
        </w:numPr>
        <w:jc w:val="both"/>
      </w:pPr>
      <w:r w:rsidRPr="005C0EC6">
        <w:t xml:space="preserve">dokumentację dotyczącą zabezpieczenia oryginału umowy przez Policję, </w:t>
      </w:r>
    </w:p>
    <w:p w14:paraId="6E9E1D47" w14:textId="77777777" w:rsidR="005C0EC6" w:rsidRPr="005C0EC6" w:rsidRDefault="005C0EC6" w:rsidP="00024BAB">
      <w:pPr>
        <w:numPr>
          <w:ilvl w:val="0"/>
          <w:numId w:val="1"/>
        </w:numPr>
        <w:jc w:val="both"/>
      </w:pPr>
      <w:r w:rsidRPr="005C0EC6">
        <w:t xml:space="preserve">wezwanie do wydania pojazdu, </w:t>
      </w:r>
    </w:p>
    <w:p w14:paraId="42D613D2" w14:textId="77777777" w:rsidR="005C0EC6" w:rsidRPr="005C0EC6" w:rsidRDefault="005C0EC6" w:rsidP="00024BAB">
      <w:pPr>
        <w:numPr>
          <w:ilvl w:val="0"/>
          <w:numId w:val="1"/>
        </w:numPr>
        <w:jc w:val="both"/>
      </w:pPr>
      <w:r w:rsidRPr="005C0EC6">
        <w:t xml:space="preserve">wyrok rozwodowy, </w:t>
      </w:r>
    </w:p>
    <w:p w14:paraId="29C32FD7" w14:textId="02169B07" w:rsidR="005C0EC6" w:rsidRPr="005C0EC6" w:rsidRDefault="00DB199C" w:rsidP="00024BAB">
      <w:pPr>
        <w:numPr>
          <w:ilvl w:val="0"/>
          <w:numId w:val="1"/>
        </w:numPr>
        <w:jc w:val="both"/>
      </w:pPr>
      <w:r w:rsidRPr="00DB199C">
        <w:t>oraz dokumenty pozostające w dyspozycji strony, o ile nie zostały jeszcze dołączone do akt.</w:t>
      </w:r>
      <w:r w:rsidR="005C0EC6" w:rsidRPr="005C0EC6">
        <w:t xml:space="preserve"> </w:t>
      </w:r>
    </w:p>
    <w:p w14:paraId="400F08B2" w14:textId="77777777" w:rsidR="005C0EC6" w:rsidRPr="005C0EC6" w:rsidRDefault="008A7620" w:rsidP="00024BAB">
      <w:pPr>
        <w:jc w:val="both"/>
      </w:pPr>
      <w:r w:rsidRPr="008A7620">
        <w:t>Analiza wszystkich wskazanych dokumentów, zarówno odrębnie, jak i łącznie, nie pozwala na ustalenie wszystkich ustawowych znamion czynu określonego w art. 284 § 2 k.k.</w:t>
      </w:r>
    </w:p>
    <w:p w14:paraId="1BCD7A58" w14:textId="77777777" w:rsidR="005C0EC6" w:rsidRPr="005C0EC6" w:rsidRDefault="005C0EC6" w:rsidP="00024BAB">
      <w:pPr>
        <w:jc w:val="both"/>
        <w:rPr>
          <w:b/>
          <w:bCs/>
        </w:rPr>
      </w:pPr>
      <w:r w:rsidRPr="005C0EC6">
        <w:rPr>
          <w:b/>
          <w:bCs/>
        </w:rPr>
        <w:t>1. Umowa darowizny</w:t>
      </w:r>
    </w:p>
    <w:p w14:paraId="34DB481A" w14:textId="77777777" w:rsidR="005C0EC6" w:rsidRPr="005C0EC6" w:rsidRDefault="002C5E1D" w:rsidP="00024BAB">
      <w:pPr>
        <w:jc w:val="both"/>
      </w:pPr>
      <w:r w:rsidRPr="002C5E1D">
        <w:t>Kluczowym dowodem pozostaje</w:t>
      </w:r>
      <w:r w:rsidR="005C0EC6" w:rsidRPr="005C0EC6">
        <w:t xml:space="preserve"> pisemna umowa darowizny.</w:t>
      </w:r>
    </w:p>
    <w:p w14:paraId="5B69E7E2" w14:textId="77777777" w:rsidR="005C0EC6" w:rsidRPr="005C0EC6" w:rsidRDefault="005C0EC6" w:rsidP="00024BAB">
      <w:pPr>
        <w:jc w:val="both"/>
      </w:pPr>
      <w:r w:rsidRPr="005C0EC6">
        <w:t>Na obecnym etapie postępowania karnego organ nie rozstrzyga o jej skuteczności w rozumieniu prawa cywilnego. Fakt jej istnienia stanowi jednak okoliczność obiektywną, której nie można pominąć przy ocenie zamiaru oraz sposobu działania stron.</w:t>
      </w:r>
    </w:p>
    <w:p w14:paraId="08F1AC29" w14:textId="77777777" w:rsidR="005C0EC6" w:rsidRPr="005C0EC6" w:rsidRDefault="005C0EC6" w:rsidP="00024BAB">
      <w:pPr>
        <w:jc w:val="both"/>
      </w:pPr>
      <w:r w:rsidRPr="005C0EC6">
        <w:lastRenderedPageBreak/>
        <w:t>Nie jest dopuszczalne przyjęcie założenia, że dokument ten nie istnieje albo nie ma znaczenia procesowego wyłącznie dlatego, że pomiędzy stronami powstał późniejszy spór dotyczący jego skutków.</w:t>
      </w:r>
    </w:p>
    <w:p w14:paraId="3A665951" w14:textId="77777777" w:rsidR="005C0EC6" w:rsidRPr="005C0EC6" w:rsidRDefault="005C0EC6" w:rsidP="00024BAB">
      <w:pPr>
        <w:jc w:val="both"/>
      </w:pPr>
      <w:r w:rsidRPr="005C0EC6">
        <w:t>Dla odpowiedzialności karnej zasadnicze znaczenie ma bowiem nie to, czy strony pozostają zgodne co do skutków umowy, lecz czy zgromadzony materiał dowodowy pozwala wykazać wszystkie znamiona czynu zabronionego.</w:t>
      </w:r>
    </w:p>
    <w:p w14:paraId="037D49A7" w14:textId="77777777" w:rsidR="005C0EC6" w:rsidRPr="005C0EC6" w:rsidRDefault="005C0EC6" w:rsidP="00024BAB">
      <w:pPr>
        <w:jc w:val="both"/>
        <w:rPr>
          <w:b/>
          <w:bCs/>
        </w:rPr>
      </w:pPr>
      <w:r w:rsidRPr="005C0EC6">
        <w:rPr>
          <w:b/>
          <w:bCs/>
        </w:rPr>
        <w:t>2. Dokumentacja rejestracyjna</w:t>
      </w:r>
    </w:p>
    <w:p w14:paraId="787F3B3F" w14:textId="77777777" w:rsidR="005C0EC6" w:rsidRPr="005C0EC6" w:rsidRDefault="005C0EC6" w:rsidP="00024BAB">
      <w:pPr>
        <w:jc w:val="both"/>
      </w:pPr>
      <w:r w:rsidRPr="005C0EC6">
        <w:t>Rejestracja pojazdu została dokonana przez właściwy organ administracji publicznej.</w:t>
      </w:r>
    </w:p>
    <w:p w14:paraId="4410C6D7" w14:textId="77777777" w:rsidR="005C0EC6" w:rsidRPr="005C0EC6" w:rsidRDefault="005C0EC6" w:rsidP="00024BAB">
      <w:pPr>
        <w:jc w:val="both"/>
      </w:pPr>
      <w:r w:rsidRPr="005C0EC6">
        <w:t>Dowód rejestracyjny nie przesądza o prawie własności w rozumieniu prawa cywilnego, jednak potwierdza, że organ administracji przyjął przedstawione dokumenty jako wystarczające do dokonania rejestracji.</w:t>
      </w:r>
    </w:p>
    <w:p w14:paraId="52A8EFC2" w14:textId="77777777" w:rsidR="005C0EC6" w:rsidRPr="005C0EC6" w:rsidRDefault="005C0EC6" w:rsidP="00024BAB">
      <w:pPr>
        <w:jc w:val="both"/>
      </w:pPr>
      <w:r w:rsidRPr="005C0EC6">
        <w:t>Okoliczność ta ma istotne znaczenie dla oceny mojego przekonania co do przysługujących mi uprawnień.</w:t>
      </w:r>
    </w:p>
    <w:p w14:paraId="3602D485" w14:textId="77777777" w:rsidR="005C0EC6" w:rsidRPr="005C0EC6" w:rsidRDefault="008A7620" w:rsidP="00024BAB">
      <w:pPr>
        <w:jc w:val="both"/>
      </w:pPr>
      <w:r w:rsidRPr="008A7620">
        <w:t>Okoliczność dokonania rejestracji pojazdu zgodnie z obowiązującą procedurą administracyjną stanowi element podlegający ocenie przy analizie strony podmiotowej zarzucanego czynu.</w:t>
      </w:r>
    </w:p>
    <w:p w14:paraId="259FD380" w14:textId="77777777" w:rsidR="005C0EC6" w:rsidRPr="005C0EC6" w:rsidRDefault="005C0EC6" w:rsidP="00024BAB">
      <w:pPr>
        <w:jc w:val="both"/>
        <w:rPr>
          <w:b/>
          <w:bCs/>
        </w:rPr>
      </w:pPr>
      <w:r w:rsidRPr="005C0EC6">
        <w:rPr>
          <w:b/>
          <w:bCs/>
        </w:rPr>
        <w:t>3. Polisa OC</w:t>
      </w:r>
    </w:p>
    <w:p w14:paraId="7F819F87" w14:textId="77777777" w:rsidR="005C0EC6" w:rsidRPr="005C0EC6" w:rsidRDefault="005C0EC6" w:rsidP="00024BAB">
      <w:pPr>
        <w:jc w:val="both"/>
      </w:pPr>
      <w:r w:rsidRPr="005C0EC6">
        <w:t>Również zawarcie obowiązkowego ubezpieczenia odpowiedzialności cywilnej nie pozostaje bez znaczenia.</w:t>
      </w:r>
    </w:p>
    <w:p w14:paraId="2AD1E991" w14:textId="77777777" w:rsidR="005C0EC6" w:rsidRPr="005C0EC6" w:rsidRDefault="005C0EC6" w:rsidP="00024BAB">
      <w:pPr>
        <w:jc w:val="both"/>
      </w:pPr>
      <w:r w:rsidRPr="005C0EC6">
        <w:t>Świadczy ono o wykonywaniu obowiązków wynikających z przepisów prawa oraz o jawnym korzystaniu z pojazdu.</w:t>
      </w:r>
    </w:p>
    <w:p w14:paraId="51FA2C54" w14:textId="77777777" w:rsidR="005C0EC6" w:rsidRPr="005C0EC6" w:rsidRDefault="00F86C07" w:rsidP="00024BAB">
      <w:pPr>
        <w:jc w:val="both"/>
      </w:pPr>
      <w:r w:rsidRPr="00F86C07">
        <w:t>Okoliczność ta stanowi jeden z elementów podlegających ocenie przy analizie strony podmiotowej zarzucanego czyn</w:t>
      </w:r>
      <w:r w:rsidR="00F75798">
        <w:t>u</w:t>
      </w:r>
      <w:r w:rsidR="005C0EC6" w:rsidRPr="005C0EC6">
        <w:t>.</w:t>
      </w:r>
    </w:p>
    <w:p w14:paraId="05836564" w14:textId="77777777" w:rsidR="005C0EC6" w:rsidRPr="005C0EC6" w:rsidRDefault="005C0EC6" w:rsidP="00024BAB">
      <w:pPr>
        <w:jc w:val="both"/>
        <w:rPr>
          <w:b/>
          <w:bCs/>
        </w:rPr>
      </w:pPr>
      <w:r w:rsidRPr="005C0EC6">
        <w:rPr>
          <w:b/>
          <w:bCs/>
        </w:rPr>
        <w:t>4. Wezwanie do wydania pojazdu</w:t>
      </w:r>
    </w:p>
    <w:p w14:paraId="1CD55CC3" w14:textId="77777777" w:rsidR="005C0EC6" w:rsidRPr="005C0EC6" w:rsidRDefault="005C0EC6" w:rsidP="002C0B5D">
      <w:pPr>
        <w:jc w:val="both"/>
      </w:pPr>
      <w:r w:rsidRPr="005C0EC6">
        <w:t>Wezwanie do wydania pojazdu niewątpliwie potwierdza istnienie konfliktu pomiędzy stronami.</w:t>
      </w:r>
    </w:p>
    <w:p w14:paraId="4054577E" w14:textId="77777777" w:rsidR="005C0EC6" w:rsidRPr="005C0EC6" w:rsidRDefault="005C0EC6" w:rsidP="002C0B5D">
      <w:pPr>
        <w:jc w:val="both"/>
      </w:pPr>
      <w:r w:rsidRPr="005C0EC6">
        <w:t>Nie może jednak zostać uznane za dowód popełnienia przestępstwa.</w:t>
      </w:r>
    </w:p>
    <w:p w14:paraId="7EAD4E84" w14:textId="77777777" w:rsidR="005C0EC6" w:rsidRPr="005C0EC6" w:rsidRDefault="005C0EC6" w:rsidP="002C0B5D">
      <w:pPr>
        <w:jc w:val="both"/>
      </w:pPr>
      <w:r w:rsidRPr="005C0EC6">
        <w:t>Stanowi ono wyłącznie wyraz stanowiska jednej ze stron sporu i nie zastępuje obowiązku wykazania wszystkich ustawowych znamion czynu określonego w art. 284 § 2 k.k.</w:t>
      </w:r>
    </w:p>
    <w:p w14:paraId="59AA24AC" w14:textId="77777777" w:rsidR="005C0EC6" w:rsidRPr="005C0EC6" w:rsidRDefault="005C0EC6" w:rsidP="00024BAB">
      <w:pPr>
        <w:jc w:val="both"/>
        <w:rPr>
          <w:b/>
          <w:bCs/>
        </w:rPr>
      </w:pPr>
      <w:r w:rsidRPr="005C0EC6">
        <w:rPr>
          <w:b/>
          <w:bCs/>
        </w:rPr>
        <w:t>5. Wyrok rozwodowy</w:t>
      </w:r>
    </w:p>
    <w:p w14:paraId="6F4DCB19" w14:textId="77777777" w:rsidR="005C0EC6" w:rsidRPr="005C0EC6" w:rsidRDefault="005C0EC6" w:rsidP="00024BAB">
      <w:pPr>
        <w:jc w:val="both"/>
      </w:pPr>
      <w:r w:rsidRPr="005C0EC6">
        <w:t>Wyrok rozwodowy pozostaje dokumentem istotnym dla przedstawienia tła sprawy, jednak sam przez się nie wpływa na ocenę odpowiedzialności karnej.</w:t>
      </w:r>
    </w:p>
    <w:p w14:paraId="16757E83" w14:textId="77777777" w:rsidR="005C0EC6" w:rsidRPr="005C0EC6" w:rsidRDefault="005C0EC6" w:rsidP="00024BAB">
      <w:pPr>
        <w:jc w:val="both"/>
      </w:pPr>
      <w:r w:rsidRPr="005C0EC6">
        <w:t>Rozwiązanie małżeństwa nastąpiło już po zawarciu umowy darowizny oraz po wykonaniu wszystkich czynności związanych z rejestracją pojazdu.</w:t>
      </w:r>
    </w:p>
    <w:p w14:paraId="348327F4" w14:textId="77777777" w:rsidR="005C0EC6" w:rsidRPr="005C0EC6" w:rsidRDefault="005C0EC6" w:rsidP="00024BAB">
      <w:pPr>
        <w:jc w:val="both"/>
      </w:pPr>
      <w:r w:rsidRPr="005C0EC6">
        <w:t>Nie sposób zatem wyprowadzać z tego dokumentu wniosku, że wcześniejsze działania stron miały charakter przestępny.</w:t>
      </w:r>
    </w:p>
    <w:p w14:paraId="26A0969B" w14:textId="77777777" w:rsidR="005C0EC6" w:rsidRPr="005C0EC6" w:rsidRDefault="005C0EC6" w:rsidP="00024BAB">
      <w:pPr>
        <w:jc w:val="both"/>
      </w:pPr>
    </w:p>
    <w:p w14:paraId="79BE7F6A" w14:textId="77777777" w:rsidR="005C0EC6" w:rsidRPr="005C0EC6" w:rsidRDefault="005C0EC6" w:rsidP="00024BAB">
      <w:pPr>
        <w:jc w:val="both"/>
        <w:rPr>
          <w:b/>
          <w:bCs/>
        </w:rPr>
      </w:pPr>
      <w:r w:rsidRPr="005C0EC6">
        <w:rPr>
          <w:b/>
          <w:bCs/>
        </w:rPr>
        <w:t>V. Brak realizacji ustawowych znamion przestępstwa</w:t>
      </w:r>
    </w:p>
    <w:p w14:paraId="1C2AEDCF" w14:textId="77777777" w:rsidR="005C0EC6" w:rsidRPr="005C0EC6" w:rsidRDefault="005C0EC6" w:rsidP="00024BAB">
      <w:pPr>
        <w:jc w:val="both"/>
      </w:pPr>
      <w:r w:rsidRPr="005C0EC6">
        <w:lastRenderedPageBreak/>
        <w:t>Odpowiedzialność z art. 284 § 2 k.k. wymaga wykazania wszystkich ustawowych znamion czynu zabronionego.</w:t>
      </w:r>
    </w:p>
    <w:p w14:paraId="35F1F20B" w14:textId="77777777" w:rsidR="005C0EC6" w:rsidRPr="005C0EC6" w:rsidRDefault="005C0EC6" w:rsidP="00024BAB">
      <w:pPr>
        <w:jc w:val="both"/>
      </w:pPr>
      <w:r w:rsidRPr="005C0EC6">
        <w:t>Nie jest wystarczające ustalenie, że pomiędzy stronami istnieje konflikt dotyczący pojazdu.</w:t>
      </w:r>
    </w:p>
    <w:p w14:paraId="1DDF73A7" w14:textId="77777777" w:rsidR="005C0EC6" w:rsidRPr="005C0EC6" w:rsidRDefault="005C0EC6" w:rsidP="00024BAB">
      <w:pPr>
        <w:jc w:val="both"/>
      </w:pPr>
      <w:r w:rsidRPr="005C0EC6">
        <w:t xml:space="preserve">Konieczne jest udowodnienie </w:t>
      </w:r>
      <w:r w:rsidR="00352DD3" w:rsidRPr="00352DD3">
        <w:t>w stopniu wymaganym przez przepisy postępowania karnego</w:t>
      </w:r>
      <w:r w:rsidRPr="005C0EC6">
        <w:t>, że:</w:t>
      </w:r>
    </w:p>
    <w:p w14:paraId="20649779" w14:textId="77777777" w:rsidR="005C0EC6" w:rsidRPr="005C0EC6" w:rsidRDefault="005C0EC6" w:rsidP="00024BAB">
      <w:pPr>
        <w:numPr>
          <w:ilvl w:val="0"/>
          <w:numId w:val="2"/>
        </w:numPr>
        <w:jc w:val="both"/>
      </w:pPr>
      <w:r w:rsidRPr="005C0EC6">
        <w:t xml:space="preserve">przedmiot czynu był rzeczą powierzoną, </w:t>
      </w:r>
    </w:p>
    <w:p w14:paraId="4E13D393" w14:textId="77777777" w:rsidR="005C0EC6" w:rsidRPr="005C0EC6" w:rsidRDefault="005C0EC6" w:rsidP="00024BAB">
      <w:pPr>
        <w:numPr>
          <w:ilvl w:val="0"/>
          <w:numId w:val="2"/>
        </w:numPr>
        <w:jc w:val="both"/>
      </w:pPr>
      <w:r w:rsidRPr="005C0EC6">
        <w:t xml:space="preserve">sprawca objął ją we władanie z obowiązkiem jej zwrotu, </w:t>
      </w:r>
    </w:p>
    <w:p w14:paraId="69A88757" w14:textId="77777777" w:rsidR="005C0EC6" w:rsidRPr="005C0EC6" w:rsidRDefault="005C0EC6" w:rsidP="00024BAB">
      <w:pPr>
        <w:numPr>
          <w:ilvl w:val="0"/>
          <w:numId w:val="2"/>
        </w:numPr>
        <w:jc w:val="both"/>
      </w:pPr>
      <w:r w:rsidRPr="005C0EC6">
        <w:t xml:space="preserve">działał z zamiarem bezpośrednim przywłaszczenia, </w:t>
      </w:r>
    </w:p>
    <w:p w14:paraId="015D05C0" w14:textId="77777777" w:rsidR="005C0EC6" w:rsidRPr="005C0EC6" w:rsidRDefault="005C0EC6" w:rsidP="00024BAB">
      <w:pPr>
        <w:numPr>
          <w:ilvl w:val="0"/>
          <w:numId w:val="2"/>
        </w:numPr>
        <w:jc w:val="both"/>
      </w:pPr>
      <w:r w:rsidRPr="005C0EC6">
        <w:t xml:space="preserve">jego zachowanie doprowadziło do trwałego pozbawienia właściciela możliwości wykonywania prawa do rzeczy. </w:t>
      </w:r>
    </w:p>
    <w:p w14:paraId="68B254DD" w14:textId="77777777" w:rsidR="005C0EC6" w:rsidRPr="005C0EC6" w:rsidRDefault="005C0EC6" w:rsidP="00024BAB">
      <w:pPr>
        <w:jc w:val="both"/>
      </w:pPr>
      <w:r w:rsidRPr="005C0EC6">
        <w:t>W niniejszej sprawie żadna z powyższych przesłanek nie została wykazana w stopniu pozwalającym na przypisanie odpowiedzialności karnej.</w:t>
      </w:r>
    </w:p>
    <w:p w14:paraId="1C6E9262" w14:textId="77777777" w:rsidR="00B27420" w:rsidRPr="00054EC5" w:rsidRDefault="00B27420" w:rsidP="00024BAB">
      <w:pPr>
        <w:jc w:val="both"/>
      </w:pPr>
      <w:r w:rsidRPr="00054EC5">
        <w:t>W aktach postępowania brak jest dowodu pozwalającego na ustalenie, że pojazd został mi powierzony z obowiązkiem jego zwrotu. Przeciwnie, podstawą objęcia przeze mnie władztwa nad pojazdem była pisemna umowa darowizny.</w:t>
      </w:r>
    </w:p>
    <w:p w14:paraId="58F26E5A" w14:textId="78424EDC" w:rsidR="00B27420" w:rsidRPr="00054EC5" w:rsidRDefault="00294368" w:rsidP="00024BAB">
      <w:pPr>
        <w:jc w:val="both"/>
      </w:pPr>
      <w:r w:rsidRPr="00294368">
        <w:t>Przedstawiona wykładnia odpowiada utrwalonemu stanowisku Sądu Najwyższego</w:t>
      </w:r>
      <w:r w:rsidR="00B27420">
        <w:t xml:space="preserve">. W wyroku z dnia 17 lutego 2015 r., sygn. V KK 391/14, Sąd Najwyższy </w:t>
      </w:r>
      <w:r>
        <w:t>wyjaśnił</w:t>
      </w:r>
      <w:r w:rsidR="00B27420">
        <w:t>, że powierzenie rzeczy polega na przekazaniu sprawcy władztwa nad rzeczą z obowiązkiem jej zwrotu. Pogląd ten został następnie rozwinięty w wyroku Sądu Najwyższego z dnia 11 stycznia 2017 r., sygn. IV KK 283/16, w którym wskazano, że odpowiedzialność z art. 284 § 2 k.k. może dotyczyć wyłącznie rzeczy powierzonej oraz wymaga ustalenia istnienia stosunku powierzenia i wykazania zamiaru bezpośredniego przywłaszczenia rzeczy.</w:t>
      </w:r>
    </w:p>
    <w:p w14:paraId="678047BD" w14:textId="77777777" w:rsidR="00B27420" w:rsidRPr="00B27420" w:rsidRDefault="00B27420" w:rsidP="00024BAB">
      <w:pPr>
        <w:jc w:val="both"/>
      </w:pPr>
      <w:r w:rsidRPr="00054EC5">
        <w:t>Przestępstwo określone w art. 284 § 2 k.k. jest przestępstwem umyślnym o charakterze kierunkowym, co oznacza, że dla przypisania odpowiedzialności karnej konieczne jest wykazanie zamiaru bezpośredniego przywłaszczenia rzeczy powierzonej. Zamiar ten nie może być domniemany, lecz powinien wynikać z całokształtu okoliczności ustalonych w toku postępowania. Sam fakt niewydania rzeczy ani istnienie sporu dotyczącego przysługującego do niej prawa nie stanowią jeszcze wystarczającej podstawy do przyjęcia, że sprawca działał z zamiarem jej bezprawnego przywłaszczenia. W niniejszej sprawie przeprowadzone postępowanie nie doprowadziło do ustalenia okoliczności pozwalających na przypisanie mi takiego zamiaru.</w:t>
      </w:r>
    </w:p>
    <w:p w14:paraId="07AE5071" w14:textId="77777777" w:rsidR="008A7620" w:rsidRDefault="008A7620" w:rsidP="00024BAB">
      <w:pPr>
        <w:jc w:val="both"/>
      </w:pPr>
    </w:p>
    <w:p w14:paraId="4550B54D" w14:textId="77777777" w:rsidR="005C0525" w:rsidRPr="005C0525" w:rsidRDefault="005C0525" w:rsidP="00024BAB">
      <w:pPr>
        <w:jc w:val="both"/>
        <w:rPr>
          <w:b/>
          <w:bCs/>
        </w:rPr>
      </w:pPr>
      <w:r w:rsidRPr="005C0525">
        <w:rPr>
          <w:b/>
          <w:bCs/>
        </w:rPr>
        <w:t>VI. Obowiązek wszechstronnej i obiektywnej oceny dowodów</w:t>
      </w:r>
    </w:p>
    <w:p w14:paraId="444811EE" w14:textId="77777777" w:rsidR="005C0525" w:rsidRPr="005C0525" w:rsidRDefault="005C0525" w:rsidP="00024BAB">
      <w:pPr>
        <w:jc w:val="both"/>
      </w:pPr>
      <w:r w:rsidRPr="005C0525">
        <w:t>Postępowanie przygotowawcze powinno zostać przeprowadzone zgodnie z zasadami określonymi w Kodeksie postępowania karnego, których celem jest ustalenie rzeczywistego przebiegu zdarzeń oraz wydanie rozstrzygnięcia odpowiadającego prawdzie materialnej.</w:t>
      </w:r>
    </w:p>
    <w:p w14:paraId="1BE4B1D4" w14:textId="77777777" w:rsidR="005C0525" w:rsidRPr="005C0525" w:rsidRDefault="005C0525" w:rsidP="00024BAB">
      <w:pPr>
        <w:jc w:val="both"/>
      </w:pPr>
      <w:r w:rsidRPr="005C0525">
        <w:t>Zgodnie z art. 2 § 2 k.p.k. podstawowym celem postępowania karnego jest takie wyjaśnienie okoliczności sprawy, aby rozstrzygnięcie opierało się na prawdziwych ustaleniach faktycznych. Zasada ta pozostaje w ścisłym związku z art. 4 k.p.k., który nakłada na organ prowadzący postępowanie obowiązek uwzględnienia zarówno okoliczności przemawiających na korzyść, jak i na niekorzyść osoby, której postępowanie dotyczy.</w:t>
      </w:r>
    </w:p>
    <w:p w14:paraId="2F86C7BE" w14:textId="77777777" w:rsidR="005C0525" w:rsidRPr="005C0525" w:rsidRDefault="005C0525" w:rsidP="00024BAB">
      <w:pPr>
        <w:jc w:val="both"/>
      </w:pPr>
      <w:r w:rsidRPr="005C0525">
        <w:lastRenderedPageBreak/>
        <w:t>W praktyce oznacza to obowiązek dokonania wszechstronnej analizy wszystkich zgromadzonych dowodów, bez przyznawania z góry większej wiarygodności twierdzeniom którejkolwiek ze stron.</w:t>
      </w:r>
    </w:p>
    <w:p w14:paraId="60A98090" w14:textId="77777777" w:rsidR="005C0525" w:rsidRPr="005C0525" w:rsidRDefault="005C0525" w:rsidP="00024BAB">
      <w:pPr>
        <w:jc w:val="both"/>
      </w:pPr>
      <w:r w:rsidRPr="005C0525">
        <w:t>Ocena dowodów nie może sprowadzać się do przyjęcia jednej wersji wydarzeń z pominięciem dokumentów pozostających z nią w sprzeczności. Wymaga ona skonfrontowania wszystkich ujawnionych okoliczności oraz ustalenia, czy pozwalają one na niewątpliwe przypisanie odpowiedzialności karnej.</w:t>
      </w:r>
    </w:p>
    <w:p w14:paraId="61B60B86" w14:textId="0397F360" w:rsidR="005C0525" w:rsidRPr="005C0525" w:rsidRDefault="00294368" w:rsidP="00024BAB">
      <w:pPr>
        <w:jc w:val="both"/>
      </w:pPr>
      <w:r w:rsidRPr="00294368">
        <w:t>W świetle zgromadzonego materiału dowodowego brak jest podstaw do przyjęcia, że taka sytuacja zachodzi</w:t>
      </w:r>
      <w:r w:rsidR="005C0525" w:rsidRPr="005C0525">
        <w:t>.</w:t>
      </w:r>
    </w:p>
    <w:p w14:paraId="1FE4ED25" w14:textId="77777777" w:rsidR="005C0525" w:rsidRPr="005C0525" w:rsidRDefault="008674C2" w:rsidP="00024BAB">
      <w:pPr>
        <w:jc w:val="both"/>
      </w:pPr>
      <w:r w:rsidRPr="008674C2">
        <w:t>Organ procesowy ma obowiązek ocenić wszystkie ujawnione dowody zgodnie z art. 2 § 2, art. 4, art. 7 oraz art. 410 k.p.k.</w:t>
      </w:r>
    </w:p>
    <w:p w14:paraId="2C6A79A3" w14:textId="77777777" w:rsidR="005C0525" w:rsidRPr="005C0525" w:rsidRDefault="005C0525" w:rsidP="00024BAB">
      <w:pPr>
        <w:jc w:val="both"/>
      </w:pPr>
      <w:r w:rsidRPr="005C0525">
        <w:t>Żadnej z powyższych okoliczności nie można pominąć przy ocenie odpowiedzialności karnej.</w:t>
      </w:r>
    </w:p>
    <w:p w14:paraId="0BC929DA" w14:textId="77777777" w:rsidR="005C0525" w:rsidRPr="005C0525" w:rsidRDefault="005C0525" w:rsidP="00024BAB">
      <w:pPr>
        <w:jc w:val="both"/>
      </w:pPr>
      <w:r w:rsidRPr="005C0525">
        <w:t>Przepis art. 410 k.p.k. jednoznacznie wskazuje, że podstawę rozstrzygnięcia powinien stanowić całokształt okoliczności ujawnionych w toku postępowania, a nie jedynie wybrane dowody odpowiadające jednej z prezentowanych wersji zdarzeń.</w:t>
      </w:r>
    </w:p>
    <w:p w14:paraId="3F57362F" w14:textId="77777777" w:rsidR="005C0525" w:rsidRPr="005C0525" w:rsidRDefault="005C0525" w:rsidP="00024BAB">
      <w:pPr>
        <w:jc w:val="both"/>
      </w:pPr>
      <w:r w:rsidRPr="005C0525">
        <w:t>W niniejszej sprawie całokształt zgromadzonego materiału prowadzi do wniosku, że pomiędzy stronami powstał przede wszystkim spór dotyczący skutków czynności cywilnoprawnej, a nie sytuacja jednoznacznie świadcząca o popełnieniu przestępstwa.</w:t>
      </w:r>
    </w:p>
    <w:p w14:paraId="0FC68670" w14:textId="77777777" w:rsidR="005C0525" w:rsidRPr="005C0525" w:rsidRDefault="005C0525" w:rsidP="00024BAB">
      <w:pPr>
        <w:jc w:val="both"/>
      </w:pPr>
    </w:p>
    <w:p w14:paraId="4E20369A" w14:textId="77777777" w:rsidR="005C0525" w:rsidRPr="005C0525" w:rsidRDefault="005C0525" w:rsidP="00024BAB">
      <w:pPr>
        <w:jc w:val="both"/>
        <w:rPr>
          <w:b/>
          <w:bCs/>
        </w:rPr>
      </w:pPr>
      <w:r w:rsidRPr="005C0525">
        <w:rPr>
          <w:b/>
          <w:bCs/>
        </w:rPr>
        <w:t>VII. Charakter cywilnoprawny sporu</w:t>
      </w:r>
    </w:p>
    <w:p w14:paraId="44DB8976" w14:textId="77777777" w:rsidR="005C0525" w:rsidRPr="005C0525" w:rsidRDefault="005C0525" w:rsidP="00024BAB">
      <w:pPr>
        <w:jc w:val="both"/>
      </w:pPr>
      <w:r w:rsidRPr="005C0525">
        <w:t>Nie ulega wątpliwości, że pomiędzy stronami istnieje konflikt dotyczący prawa do pojazdu.</w:t>
      </w:r>
    </w:p>
    <w:p w14:paraId="353553B4" w14:textId="77777777" w:rsidR="005C0525" w:rsidRPr="005C0525" w:rsidRDefault="005C0525" w:rsidP="00024BAB">
      <w:pPr>
        <w:jc w:val="both"/>
      </w:pPr>
      <w:r w:rsidRPr="005C0525">
        <w:t>Sam fakt istnienia takiego konfliktu nie oznacza jednak automatycznie realizacji znamion czynu zabronionego.</w:t>
      </w:r>
    </w:p>
    <w:p w14:paraId="59D8E014" w14:textId="77777777" w:rsidR="005C0525" w:rsidRPr="005C0525" w:rsidRDefault="005C0525" w:rsidP="00024BAB">
      <w:pPr>
        <w:jc w:val="both"/>
      </w:pPr>
      <w:r w:rsidRPr="005C0525">
        <w:t>W niniejszym postępowaniu brak jest dowodów pozwalających na przyjęcie, że pojazd został mi powierzony z obowiązkiem jego zwrotu, jak również brak jest dowodów świadczących o działaniu z zamiarem trwałego pozbawienia drugiej strony możliwości wykonywania prawa własności.</w:t>
      </w:r>
    </w:p>
    <w:p w14:paraId="7019483D" w14:textId="0E0966A0" w:rsidR="005C0525" w:rsidRPr="005C0525" w:rsidRDefault="005C0525" w:rsidP="00024BAB">
      <w:pPr>
        <w:jc w:val="both"/>
      </w:pPr>
      <w:r w:rsidRPr="005C0525">
        <w:t xml:space="preserve">Nie można utożsamiać odmowy wydania rzeczy w sytuacji istniejącego sporu cywilnoprawnego z przestępstwem sprzeniewierzenia. </w:t>
      </w:r>
      <w:r w:rsidR="00294368" w:rsidRPr="00294368">
        <w:t>Ocena odpowiedzialności karnej wymaga bowiem wykazania wszystkich ustawowych znamion czynu zabronionego, a nie jedynie stwierdzenia istnienia konfliktu pomiędzy stronami</w:t>
      </w:r>
      <w:r w:rsidR="00294368">
        <w:t xml:space="preserve">. </w:t>
      </w:r>
      <w:r w:rsidRPr="005C0525">
        <w:t>Taka interpretacja prowadziłaby do niedopuszczalnego rozszerzenia odpowiedzialności karnej na sytuacje, które ustawodawca pozostawił do rozstrzygnięcia przez sądy cywilne.</w:t>
      </w:r>
    </w:p>
    <w:p w14:paraId="1E7FDFFD" w14:textId="4610CBF4" w:rsidR="005C0525" w:rsidRDefault="005C0525" w:rsidP="00024BAB">
      <w:pPr>
        <w:jc w:val="both"/>
      </w:pPr>
      <w:r w:rsidRPr="005C0525">
        <w:t>Ponadto zgodnie z zasadą wyrażoną w art. 5 § 2 k.p.k. wszelkie niedające się usunąć wątpliwości powinny zostać rozstrzygnięte na korzyść osoby, której postępowanie dotyczy. W realiach niniejszej sprawy wątpliwości dotyczą zarówno charakteru przekazania pojazdu, jak i zamiaru towarzyszącego mojemu działaniu. Już tylko z tej przyczyny brak jest podstaw do przyjęcia, że odpowiedzialność karna została wykazana w sposób wymagany przez przepisy prawa.</w:t>
      </w:r>
    </w:p>
    <w:p w14:paraId="4C2610D7" w14:textId="77777777" w:rsidR="00E27DC4" w:rsidRDefault="00E27DC4" w:rsidP="00024BAB">
      <w:pPr>
        <w:jc w:val="both"/>
      </w:pPr>
    </w:p>
    <w:p w14:paraId="7236CA70" w14:textId="77777777" w:rsidR="00DB199C" w:rsidRDefault="00DB199C" w:rsidP="00024BAB">
      <w:pPr>
        <w:jc w:val="both"/>
      </w:pPr>
    </w:p>
    <w:p w14:paraId="34227DD2" w14:textId="77777777" w:rsidR="00DB199C" w:rsidRPr="005C0525" w:rsidRDefault="00DB199C" w:rsidP="00024BAB">
      <w:pPr>
        <w:jc w:val="both"/>
      </w:pPr>
    </w:p>
    <w:p w14:paraId="2AC0BA17" w14:textId="77777777" w:rsidR="005C0525" w:rsidRPr="005C0525" w:rsidRDefault="005C0525" w:rsidP="00024BAB">
      <w:pPr>
        <w:jc w:val="both"/>
        <w:rPr>
          <w:b/>
          <w:bCs/>
        </w:rPr>
      </w:pPr>
      <w:r w:rsidRPr="005C0525">
        <w:rPr>
          <w:b/>
          <w:bCs/>
        </w:rPr>
        <w:lastRenderedPageBreak/>
        <w:t>VIII. Wniosek końcowy</w:t>
      </w:r>
    </w:p>
    <w:p w14:paraId="55976C88" w14:textId="7F991789" w:rsidR="00FD7466" w:rsidRPr="00FD7466" w:rsidRDefault="00FD7466" w:rsidP="00FD7466">
      <w:pPr>
        <w:jc w:val="both"/>
      </w:pPr>
      <w:r w:rsidRPr="00FD7466">
        <w:t xml:space="preserve">Odpowiedzialność karna nie może zostać oparta na przypuszczeniach ani na domniemaniu złej wiary jednej ze stron stosunku cywilnoprawnego. </w:t>
      </w:r>
      <w:r w:rsidR="00A871DC" w:rsidRPr="00A871DC">
        <w:t>Jej przypisanie wymaga wykazania wszystkich ustawowych znamion czynu zabronionego</w:t>
      </w:r>
      <w:r w:rsidRPr="00FD7466">
        <w:t>.</w:t>
      </w:r>
    </w:p>
    <w:p w14:paraId="2D2B8A6E" w14:textId="77777777" w:rsidR="00FD7466" w:rsidRPr="00FD7466" w:rsidRDefault="00FD7466" w:rsidP="00FD7466">
      <w:pPr>
        <w:jc w:val="both"/>
      </w:pPr>
      <w:r w:rsidRPr="00FD7466">
        <w:t>W świetle całokształtu zgromadzonego materiału dowodowego brak jest podstaw faktycznych i prawnych do przyjęcia, że swoim zachowaniem wyczerpałem wszystkie ustawowe znamiona czynu określonego w art. 284 § 2 k.k. Przeprowadzone postępowanie nie doprowadziło do wykazania, że pojazd stanowił rzecz powierzoną w rozumieniu tego przepisu ani że działałem z zamiarem jego bezpośredniego przywłaszczenia. Zgromadzony materiał dowodowy wskazuje natomiast na istnienie sporu dotyczącego skutków czynności cywilnoprawnej, którego rozstrzygnięcie należy do właściwości sądu cywilnego.</w:t>
      </w:r>
    </w:p>
    <w:p w14:paraId="612DF7D0" w14:textId="77777777" w:rsidR="00BE178C" w:rsidRDefault="00BE178C" w:rsidP="00FD7466">
      <w:pPr>
        <w:jc w:val="both"/>
        <w:rPr>
          <w:b/>
          <w:bCs/>
        </w:rPr>
      </w:pPr>
    </w:p>
    <w:p w14:paraId="0C12B583" w14:textId="77777777" w:rsidR="00BE178C" w:rsidRDefault="00BE178C" w:rsidP="00FD7466">
      <w:pPr>
        <w:jc w:val="both"/>
        <w:rPr>
          <w:b/>
          <w:bCs/>
        </w:rPr>
      </w:pPr>
    </w:p>
    <w:p w14:paraId="168409F2" w14:textId="77777777" w:rsidR="00BE178C" w:rsidRDefault="00BE178C" w:rsidP="00FD7466">
      <w:pPr>
        <w:jc w:val="both"/>
        <w:rPr>
          <w:b/>
          <w:bCs/>
        </w:rPr>
      </w:pPr>
    </w:p>
    <w:p w14:paraId="7A6A5C73" w14:textId="44CA0DE6" w:rsidR="00FD7466" w:rsidRPr="00FD7466" w:rsidRDefault="00FD7466" w:rsidP="00FD7466">
      <w:pPr>
        <w:jc w:val="both"/>
      </w:pPr>
      <w:r w:rsidRPr="00FD7466">
        <w:rPr>
          <w:b/>
          <w:bCs/>
        </w:rPr>
        <w:t>W konsekwencji, na podstawie art. 17 § 1 pkt 2 k.p.k., wnoszę o wydanie postanowienia o umorzeniu postępowania przygotowawczego prowadzonego pod sygnaturą Ds. 3960.2025 wobec niewykazania wszystkich ustawowych znamion czynu określonego w art. 284 § 2 k.k.</w:t>
      </w:r>
    </w:p>
    <w:p w14:paraId="01664779" w14:textId="62ED5633" w:rsidR="005C0525" w:rsidRPr="005C0525" w:rsidRDefault="00FD7466" w:rsidP="00024BAB">
      <w:pPr>
        <w:jc w:val="both"/>
      </w:pPr>
      <w:r w:rsidRPr="00FD7466">
        <w:rPr>
          <w:b/>
          <w:bCs/>
        </w:rPr>
        <w:t>Na poparcie niniejszego stanowiska przedkładam dokumenty wymienione w wykazie załączników oraz wnoszę o uwzględnienie wszystkich dokumentów znajdujących się w aktach postępowania przy ocenie całokształtu zgromadzonego materiału dowodowego.</w:t>
      </w:r>
    </w:p>
    <w:p w14:paraId="4B3123C4" w14:textId="77777777" w:rsidR="00A32F2E" w:rsidRDefault="00A32F2E" w:rsidP="00024BAB">
      <w:pPr>
        <w:jc w:val="both"/>
      </w:pPr>
    </w:p>
    <w:p w14:paraId="4BD09C50" w14:textId="3ABBA18B" w:rsidR="005C0525" w:rsidRPr="00A32F2E" w:rsidRDefault="005C0525" w:rsidP="00024BAB">
      <w:pPr>
        <w:jc w:val="both"/>
      </w:pPr>
      <w:r w:rsidRPr="00A32F2E">
        <w:t>Z poważaniem</w:t>
      </w:r>
    </w:p>
    <w:p w14:paraId="1D097B1D" w14:textId="77777777" w:rsidR="00FE224A" w:rsidRPr="005C0525" w:rsidRDefault="00FE224A" w:rsidP="00024BAB">
      <w:pPr>
        <w:jc w:val="both"/>
      </w:pPr>
    </w:p>
    <w:p w14:paraId="0FC4C282" w14:textId="77777777" w:rsidR="005C0525" w:rsidRPr="005C0525" w:rsidRDefault="005C0525" w:rsidP="00024BAB">
      <w:pPr>
        <w:jc w:val="both"/>
      </w:pPr>
      <w:r w:rsidRPr="005C0525">
        <w:rPr>
          <w:i/>
          <w:iCs/>
        </w:rPr>
        <w:t>Mariusz Brodziszewski</w:t>
      </w:r>
    </w:p>
    <w:p w14:paraId="0A66A6D5" w14:textId="77777777" w:rsidR="005C0525" w:rsidRPr="005C0525" w:rsidRDefault="005C0525" w:rsidP="00024BAB">
      <w:pPr>
        <w:jc w:val="both"/>
      </w:pPr>
    </w:p>
    <w:p w14:paraId="1F1AF64C" w14:textId="77777777" w:rsidR="005C0525" w:rsidRPr="005C0525" w:rsidRDefault="005C0525" w:rsidP="00024BAB">
      <w:pPr>
        <w:jc w:val="both"/>
        <w:rPr>
          <w:b/>
          <w:bCs/>
        </w:rPr>
      </w:pPr>
      <w:r w:rsidRPr="005C0525">
        <w:rPr>
          <w:b/>
          <w:bCs/>
        </w:rPr>
        <w:t>Załączniki</w:t>
      </w:r>
    </w:p>
    <w:p w14:paraId="68678EEF" w14:textId="69539D46" w:rsidR="005C0525" w:rsidRPr="005C0525" w:rsidRDefault="005C0525" w:rsidP="00024BAB">
      <w:pPr>
        <w:numPr>
          <w:ilvl w:val="0"/>
          <w:numId w:val="4"/>
        </w:numPr>
        <w:jc w:val="both"/>
      </w:pPr>
      <w:r w:rsidRPr="005C0525">
        <w:t xml:space="preserve">Kopia umowy darowizny pojazdu z dnia </w:t>
      </w:r>
      <w:r w:rsidR="001A408C">
        <w:t>31</w:t>
      </w:r>
      <w:r w:rsidRPr="005C0525">
        <w:t xml:space="preserve"> maja 2025 r. </w:t>
      </w:r>
    </w:p>
    <w:p w14:paraId="67E3520B" w14:textId="77777777" w:rsidR="005C0525" w:rsidRPr="005C0525" w:rsidRDefault="005C0525" w:rsidP="00024BAB">
      <w:pPr>
        <w:numPr>
          <w:ilvl w:val="0"/>
          <w:numId w:val="4"/>
        </w:numPr>
        <w:jc w:val="both"/>
      </w:pPr>
      <w:r w:rsidRPr="005C0525">
        <w:t xml:space="preserve">Kopia dowodu rejestracyjnego pojazdu Volkswagen Transporter nr rej. PZ2V467. </w:t>
      </w:r>
    </w:p>
    <w:p w14:paraId="16CF6D6E" w14:textId="77777777" w:rsidR="005C0525" w:rsidRPr="005C0525" w:rsidRDefault="005C0525" w:rsidP="00024BAB">
      <w:pPr>
        <w:numPr>
          <w:ilvl w:val="0"/>
          <w:numId w:val="4"/>
        </w:numPr>
        <w:jc w:val="both"/>
      </w:pPr>
      <w:r w:rsidRPr="005C0525">
        <w:t xml:space="preserve">Kopia polisy obowiązkowego ubezpieczenia OC. </w:t>
      </w:r>
    </w:p>
    <w:p w14:paraId="2EA5CAFC" w14:textId="77777777" w:rsidR="005C0525" w:rsidRPr="005C0525" w:rsidRDefault="005C0525" w:rsidP="00024BAB">
      <w:pPr>
        <w:numPr>
          <w:ilvl w:val="0"/>
          <w:numId w:val="4"/>
        </w:numPr>
        <w:jc w:val="both"/>
      </w:pPr>
      <w:r w:rsidRPr="005C0525">
        <w:t xml:space="preserve">Kopia wezwania do wydania pojazdu z dnia 7 lipca 2025 r. </w:t>
      </w:r>
    </w:p>
    <w:p w14:paraId="2968FDF7" w14:textId="77777777" w:rsidR="005C0525" w:rsidRPr="005C0525" w:rsidRDefault="005C0525" w:rsidP="00024BAB">
      <w:pPr>
        <w:numPr>
          <w:ilvl w:val="0"/>
          <w:numId w:val="4"/>
        </w:numPr>
        <w:jc w:val="both"/>
      </w:pPr>
      <w:r w:rsidRPr="005C0525">
        <w:t xml:space="preserve">Kopia wyroku Sądu Okręgowego w Poznaniu z dnia 12 maja 2026 r., sygn. akt XII C 698/25. </w:t>
      </w:r>
    </w:p>
    <w:p w14:paraId="3BE3AD18" w14:textId="77777777" w:rsidR="005C0525" w:rsidRPr="005C0525" w:rsidRDefault="005C0525" w:rsidP="00024BAB">
      <w:pPr>
        <w:numPr>
          <w:ilvl w:val="0"/>
          <w:numId w:val="4"/>
        </w:numPr>
        <w:jc w:val="both"/>
      </w:pPr>
      <w:r w:rsidRPr="005C0525">
        <w:t xml:space="preserve">Dokumentacja fotograficzna pojazdu. </w:t>
      </w:r>
    </w:p>
    <w:p w14:paraId="10AE9CAF" w14:textId="2C696715" w:rsidR="005C0525" w:rsidRDefault="005C0525" w:rsidP="00024BAB">
      <w:pPr>
        <w:numPr>
          <w:ilvl w:val="0"/>
          <w:numId w:val="4"/>
        </w:numPr>
        <w:jc w:val="both"/>
      </w:pPr>
      <w:r w:rsidRPr="005C0525">
        <w:t xml:space="preserve">Inne dokumenty powołane w treści niniejszego pisma, o ile nie znajdują się już w aktach postępowania. </w:t>
      </w:r>
    </w:p>
    <w:sectPr w:rsidR="005C052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DB62A" w14:textId="77777777" w:rsidR="00A56634" w:rsidRDefault="00A56634" w:rsidP="00DE54CA">
      <w:pPr>
        <w:spacing w:after="0" w:line="240" w:lineRule="auto"/>
      </w:pPr>
      <w:r>
        <w:separator/>
      </w:r>
    </w:p>
  </w:endnote>
  <w:endnote w:type="continuationSeparator" w:id="0">
    <w:p w14:paraId="49015FFE" w14:textId="77777777" w:rsidR="00A56634" w:rsidRDefault="00A56634" w:rsidP="00DE54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CA8B21" w14:textId="77777777" w:rsidR="00A56634" w:rsidRDefault="00A56634" w:rsidP="00DE54CA">
      <w:pPr>
        <w:spacing w:after="0" w:line="240" w:lineRule="auto"/>
      </w:pPr>
      <w:r>
        <w:separator/>
      </w:r>
    </w:p>
  </w:footnote>
  <w:footnote w:type="continuationSeparator" w:id="0">
    <w:p w14:paraId="46E48A47" w14:textId="77777777" w:rsidR="00A56634" w:rsidRDefault="00A56634" w:rsidP="00DE54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5236B"/>
    <w:multiLevelType w:val="multilevel"/>
    <w:tmpl w:val="DA069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827D9"/>
    <w:multiLevelType w:val="multilevel"/>
    <w:tmpl w:val="F13AC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784B73"/>
    <w:multiLevelType w:val="multilevel"/>
    <w:tmpl w:val="720A5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042E53"/>
    <w:multiLevelType w:val="multilevel"/>
    <w:tmpl w:val="B96CD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2D401C"/>
    <w:multiLevelType w:val="multilevel"/>
    <w:tmpl w:val="45542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8203799">
    <w:abstractNumId w:val="1"/>
  </w:num>
  <w:num w:numId="2" w16cid:durableId="1743914662">
    <w:abstractNumId w:val="0"/>
  </w:num>
  <w:num w:numId="3" w16cid:durableId="1047801288">
    <w:abstractNumId w:val="3"/>
  </w:num>
  <w:num w:numId="4" w16cid:durableId="161701954">
    <w:abstractNumId w:val="2"/>
  </w:num>
  <w:num w:numId="5" w16cid:durableId="3517611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B10"/>
    <w:rsid w:val="0000750E"/>
    <w:rsid w:val="00021941"/>
    <w:rsid w:val="00024946"/>
    <w:rsid w:val="00024BAB"/>
    <w:rsid w:val="00054EC5"/>
    <w:rsid w:val="00057B60"/>
    <w:rsid w:val="0006689C"/>
    <w:rsid w:val="000A04E5"/>
    <w:rsid w:val="000C1D1A"/>
    <w:rsid w:val="000E54CD"/>
    <w:rsid w:val="00114429"/>
    <w:rsid w:val="001A408C"/>
    <w:rsid w:val="001B43D9"/>
    <w:rsid w:val="001B632F"/>
    <w:rsid w:val="001C5DA6"/>
    <w:rsid w:val="001F25F9"/>
    <w:rsid w:val="00212E3B"/>
    <w:rsid w:val="002357D1"/>
    <w:rsid w:val="00253E9C"/>
    <w:rsid w:val="00283483"/>
    <w:rsid w:val="00294368"/>
    <w:rsid w:val="002C0B5D"/>
    <w:rsid w:val="002C5E1D"/>
    <w:rsid w:val="002F0B2E"/>
    <w:rsid w:val="002F69B7"/>
    <w:rsid w:val="003364D7"/>
    <w:rsid w:val="00352DD3"/>
    <w:rsid w:val="003C10ED"/>
    <w:rsid w:val="003D2511"/>
    <w:rsid w:val="00405173"/>
    <w:rsid w:val="00422BBD"/>
    <w:rsid w:val="00461B96"/>
    <w:rsid w:val="00470169"/>
    <w:rsid w:val="00477E60"/>
    <w:rsid w:val="004E2081"/>
    <w:rsid w:val="004F23CB"/>
    <w:rsid w:val="004F64FA"/>
    <w:rsid w:val="00544B61"/>
    <w:rsid w:val="00556FEB"/>
    <w:rsid w:val="005C0525"/>
    <w:rsid w:val="005C0EC6"/>
    <w:rsid w:val="005D60F1"/>
    <w:rsid w:val="005F1D37"/>
    <w:rsid w:val="006E6932"/>
    <w:rsid w:val="006F19C8"/>
    <w:rsid w:val="0072324C"/>
    <w:rsid w:val="007241A7"/>
    <w:rsid w:val="007777ED"/>
    <w:rsid w:val="00782377"/>
    <w:rsid w:val="007B5A1D"/>
    <w:rsid w:val="007D456D"/>
    <w:rsid w:val="007D4D5B"/>
    <w:rsid w:val="007F7847"/>
    <w:rsid w:val="00825EEE"/>
    <w:rsid w:val="00855F83"/>
    <w:rsid w:val="008674C2"/>
    <w:rsid w:val="00880388"/>
    <w:rsid w:val="008841D4"/>
    <w:rsid w:val="008A7620"/>
    <w:rsid w:val="009010B3"/>
    <w:rsid w:val="00926B29"/>
    <w:rsid w:val="0092776C"/>
    <w:rsid w:val="00927BB6"/>
    <w:rsid w:val="009329B8"/>
    <w:rsid w:val="0095028E"/>
    <w:rsid w:val="00953DCF"/>
    <w:rsid w:val="009910DA"/>
    <w:rsid w:val="009A5FFA"/>
    <w:rsid w:val="009A7399"/>
    <w:rsid w:val="009C7F31"/>
    <w:rsid w:val="009E44D0"/>
    <w:rsid w:val="009F24AD"/>
    <w:rsid w:val="00A32952"/>
    <w:rsid w:val="00A32F2E"/>
    <w:rsid w:val="00A341B0"/>
    <w:rsid w:val="00A56595"/>
    <w:rsid w:val="00A56634"/>
    <w:rsid w:val="00A63EF8"/>
    <w:rsid w:val="00A871DC"/>
    <w:rsid w:val="00AB311D"/>
    <w:rsid w:val="00AB72B0"/>
    <w:rsid w:val="00AC0C33"/>
    <w:rsid w:val="00AC13E6"/>
    <w:rsid w:val="00AD2FF2"/>
    <w:rsid w:val="00AF267C"/>
    <w:rsid w:val="00AF75AC"/>
    <w:rsid w:val="00B12378"/>
    <w:rsid w:val="00B27420"/>
    <w:rsid w:val="00B33897"/>
    <w:rsid w:val="00B407C8"/>
    <w:rsid w:val="00B90F37"/>
    <w:rsid w:val="00BB6C49"/>
    <w:rsid w:val="00BC65D8"/>
    <w:rsid w:val="00BE178C"/>
    <w:rsid w:val="00BE58C8"/>
    <w:rsid w:val="00C15219"/>
    <w:rsid w:val="00C369FF"/>
    <w:rsid w:val="00C87D59"/>
    <w:rsid w:val="00CA3511"/>
    <w:rsid w:val="00CB232E"/>
    <w:rsid w:val="00CC51D0"/>
    <w:rsid w:val="00D57B10"/>
    <w:rsid w:val="00D8227B"/>
    <w:rsid w:val="00DB199C"/>
    <w:rsid w:val="00DE54CA"/>
    <w:rsid w:val="00DE6CD6"/>
    <w:rsid w:val="00DF6F58"/>
    <w:rsid w:val="00E16B3E"/>
    <w:rsid w:val="00E27DC4"/>
    <w:rsid w:val="00EB07E0"/>
    <w:rsid w:val="00F13B09"/>
    <w:rsid w:val="00F206B8"/>
    <w:rsid w:val="00F22186"/>
    <w:rsid w:val="00F22A5D"/>
    <w:rsid w:val="00F313E9"/>
    <w:rsid w:val="00F74952"/>
    <w:rsid w:val="00F75798"/>
    <w:rsid w:val="00F85FF2"/>
    <w:rsid w:val="00F86C07"/>
    <w:rsid w:val="00F94CB8"/>
    <w:rsid w:val="00FB1186"/>
    <w:rsid w:val="00FD7466"/>
    <w:rsid w:val="00FE224A"/>
    <w:rsid w:val="00FE4895"/>
  </w:rsids>
  <m:mathPr>
    <m:mathFont m:val="Cambria Math"/>
    <m:brkBin m:val="before"/>
    <m:brkBinSub m:val="--"/>
    <m:smallFrac m:val="0"/>
    <m:dispDef/>
    <m:lMargin m:val="0"/>
    <m:rMargin m:val="0"/>
    <m:defJc m:val="centerGroup"/>
    <m:wrapIndent m:val="1440"/>
    <m:intLim m:val="subSup"/>
    <m:naryLim m:val="undOvr"/>
  </m:mathPr>
  <w:themeFontLang w:val="pl-PL"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9F4DE"/>
  <w15:chartTrackingRefBased/>
  <w15:docId w15:val="{70E2B896-07F8-4A16-B96B-69852D79F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pl-PL"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D57B10"/>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Nagwek2">
    <w:name w:val="heading 2"/>
    <w:basedOn w:val="Normalny"/>
    <w:next w:val="Normalny"/>
    <w:link w:val="Nagwek2Znak"/>
    <w:uiPriority w:val="9"/>
    <w:semiHidden/>
    <w:unhideWhenUsed/>
    <w:qFormat/>
    <w:rsid w:val="00D57B10"/>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Nagwek3">
    <w:name w:val="heading 3"/>
    <w:basedOn w:val="Normalny"/>
    <w:next w:val="Normalny"/>
    <w:link w:val="Nagwek3Znak"/>
    <w:uiPriority w:val="9"/>
    <w:semiHidden/>
    <w:unhideWhenUsed/>
    <w:qFormat/>
    <w:rsid w:val="00D57B10"/>
    <w:pPr>
      <w:keepNext/>
      <w:keepLines/>
      <w:spacing w:before="160" w:after="80"/>
      <w:outlineLvl w:val="2"/>
    </w:pPr>
    <w:rPr>
      <w:rFonts w:eastAsiaTheme="majorEastAsia" w:cstheme="majorBidi"/>
      <w:color w:val="2F5496" w:themeColor="accent1" w:themeShade="BF"/>
      <w:sz w:val="28"/>
      <w:szCs w:val="35"/>
    </w:rPr>
  </w:style>
  <w:style w:type="paragraph" w:styleId="Nagwek4">
    <w:name w:val="heading 4"/>
    <w:basedOn w:val="Normalny"/>
    <w:next w:val="Normalny"/>
    <w:link w:val="Nagwek4Znak"/>
    <w:uiPriority w:val="9"/>
    <w:semiHidden/>
    <w:unhideWhenUsed/>
    <w:qFormat/>
    <w:rsid w:val="00D57B10"/>
    <w:pPr>
      <w:keepNext/>
      <w:keepLines/>
      <w:spacing w:before="80" w:after="40"/>
      <w:outlineLvl w:val="3"/>
    </w:pPr>
    <w:rPr>
      <w:rFonts w:eastAsiaTheme="majorEastAsia" w:cstheme="majorBidi"/>
      <w:i/>
      <w:iCs/>
      <w:color w:val="2F5496" w:themeColor="accent1" w:themeShade="BF"/>
    </w:rPr>
  </w:style>
  <w:style w:type="paragraph" w:styleId="Nagwek5">
    <w:name w:val="heading 5"/>
    <w:basedOn w:val="Normalny"/>
    <w:next w:val="Normalny"/>
    <w:link w:val="Nagwek5Znak"/>
    <w:uiPriority w:val="9"/>
    <w:semiHidden/>
    <w:unhideWhenUsed/>
    <w:qFormat/>
    <w:rsid w:val="00D57B10"/>
    <w:pPr>
      <w:keepNext/>
      <w:keepLines/>
      <w:spacing w:before="80" w:after="40"/>
      <w:outlineLvl w:val="4"/>
    </w:pPr>
    <w:rPr>
      <w:rFonts w:eastAsiaTheme="majorEastAsia" w:cstheme="majorBidi"/>
      <w:color w:val="2F5496" w:themeColor="accent1" w:themeShade="BF"/>
    </w:rPr>
  </w:style>
  <w:style w:type="paragraph" w:styleId="Nagwek6">
    <w:name w:val="heading 6"/>
    <w:basedOn w:val="Normalny"/>
    <w:next w:val="Normalny"/>
    <w:link w:val="Nagwek6Znak"/>
    <w:uiPriority w:val="9"/>
    <w:semiHidden/>
    <w:unhideWhenUsed/>
    <w:qFormat/>
    <w:rsid w:val="00D57B10"/>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D57B10"/>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D57B10"/>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D57B10"/>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D57B10"/>
    <w:rPr>
      <w:rFonts w:asciiTheme="majorHAnsi" w:eastAsiaTheme="majorEastAsia" w:hAnsiTheme="majorHAnsi" w:cstheme="majorBidi"/>
      <w:color w:val="2F5496" w:themeColor="accent1" w:themeShade="BF"/>
      <w:sz w:val="40"/>
      <w:szCs w:val="50"/>
    </w:rPr>
  </w:style>
  <w:style w:type="character" w:customStyle="1" w:styleId="Nagwek2Znak">
    <w:name w:val="Nagłówek 2 Znak"/>
    <w:basedOn w:val="Domylnaczcionkaakapitu"/>
    <w:link w:val="Nagwek2"/>
    <w:uiPriority w:val="9"/>
    <w:semiHidden/>
    <w:rsid w:val="00D57B10"/>
    <w:rPr>
      <w:rFonts w:asciiTheme="majorHAnsi" w:eastAsiaTheme="majorEastAsia" w:hAnsiTheme="majorHAnsi" w:cstheme="majorBidi"/>
      <w:color w:val="2F5496" w:themeColor="accent1" w:themeShade="BF"/>
      <w:sz w:val="32"/>
      <w:szCs w:val="40"/>
    </w:rPr>
  </w:style>
  <w:style w:type="character" w:customStyle="1" w:styleId="Nagwek3Znak">
    <w:name w:val="Nagłówek 3 Znak"/>
    <w:basedOn w:val="Domylnaczcionkaakapitu"/>
    <w:link w:val="Nagwek3"/>
    <w:uiPriority w:val="9"/>
    <w:semiHidden/>
    <w:rsid w:val="00D57B10"/>
    <w:rPr>
      <w:rFonts w:eastAsiaTheme="majorEastAsia" w:cstheme="majorBidi"/>
      <w:color w:val="2F5496" w:themeColor="accent1" w:themeShade="BF"/>
      <w:sz w:val="28"/>
      <w:szCs w:val="35"/>
    </w:rPr>
  </w:style>
  <w:style w:type="character" w:customStyle="1" w:styleId="Nagwek4Znak">
    <w:name w:val="Nagłówek 4 Znak"/>
    <w:basedOn w:val="Domylnaczcionkaakapitu"/>
    <w:link w:val="Nagwek4"/>
    <w:uiPriority w:val="9"/>
    <w:semiHidden/>
    <w:rsid w:val="00D57B10"/>
    <w:rPr>
      <w:rFonts w:eastAsiaTheme="majorEastAsia" w:cstheme="majorBidi"/>
      <w:i/>
      <w:iCs/>
      <w:color w:val="2F5496" w:themeColor="accent1" w:themeShade="BF"/>
    </w:rPr>
  </w:style>
  <w:style w:type="character" w:customStyle="1" w:styleId="Nagwek5Znak">
    <w:name w:val="Nagłówek 5 Znak"/>
    <w:basedOn w:val="Domylnaczcionkaakapitu"/>
    <w:link w:val="Nagwek5"/>
    <w:uiPriority w:val="9"/>
    <w:semiHidden/>
    <w:rsid w:val="00D57B10"/>
    <w:rPr>
      <w:rFonts w:eastAsiaTheme="majorEastAsia" w:cstheme="majorBidi"/>
      <w:color w:val="2F5496" w:themeColor="accent1" w:themeShade="BF"/>
    </w:rPr>
  </w:style>
  <w:style w:type="character" w:customStyle="1" w:styleId="Nagwek6Znak">
    <w:name w:val="Nagłówek 6 Znak"/>
    <w:basedOn w:val="Domylnaczcionkaakapitu"/>
    <w:link w:val="Nagwek6"/>
    <w:uiPriority w:val="9"/>
    <w:semiHidden/>
    <w:rsid w:val="00D57B10"/>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D57B10"/>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D57B10"/>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D57B10"/>
    <w:rPr>
      <w:rFonts w:eastAsiaTheme="majorEastAsia" w:cstheme="majorBidi"/>
      <w:color w:val="272727" w:themeColor="text1" w:themeTint="D8"/>
    </w:rPr>
  </w:style>
  <w:style w:type="paragraph" w:styleId="Tytu">
    <w:name w:val="Title"/>
    <w:basedOn w:val="Normalny"/>
    <w:next w:val="Normalny"/>
    <w:link w:val="TytuZnak"/>
    <w:uiPriority w:val="10"/>
    <w:qFormat/>
    <w:rsid w:val="00D57B1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ytuZnak">
    <w:name w:val="Tytuł Znak"/>
    <w:basedOn w:val="Domylnaczcionkaakapitu"/>
    <w:link w:val="Tytu"/>
    <w:uiPriority w:val="10"/>
    <w:rsid w:val="00D57B10"/>
    <w:rPr>
      <w:rFonts w:asciiTheme="majorHAnsi" w:eastAsiaTheme="majorEastAsia" w:hAnsiTheme="majorHAnsi" w:cstheme="majorBidi"/>
      <w:spacing w:val="-10"/>
      <w:kern w:val="28"/>
      <w:sz w:val="56"/>
      <w:szCs w:val="71"/>
    </w:rPr>
  </w:style>
  <w:style w:type="paragraph" w:styleId="Podtytu">
    <w:name w:val="Subtitle"/>
    <w:basedOn w:val="Normalny"/>
    <w:next w:val="Normalny"/>
    <w:link w:val="PodtytuZnak"/>
    <w:uiPriority w:val="11"/>
    <w:qFormat/>
    <w:rsid w:val="00D57B10"/>
    <w:pPr>
      <w:numPr>
        <w:ilvl w:val="1"/>
      </w:numPr>
    </w:pPr>
    <w:rPr>
      <w:rFonts w:eastAsiaTheme="majorEastAsia" w:cstheme="majorBidi"/>
      <w:color w:val="595959" w:themeColor="text1" w:themeTint="A6"/>
      <w:spacing w:val="15"/>
      <w:sz w:val="28"/>
      <w:szCs w:val="35"/>
    </w:rPr>
  </w:style>
  <w:style w:type="character" w:customStyle="1" w:styleId="PodtytuZnak">
    <w:name w:val="Podtytuł Znak"/>
    <w:basedOn w:val="Domylnaczcionkaakapitu"/>
    <w:link w:val="Podtytu"/>
    <w:uiPriority w:val="11"/>
    <w:rsid w:val="00D57B10"/>
    <w:rPr>
      <w:rFonts w:eastAsiaTheme="majorEastAsia" w:cstheme="majorBidi"/>
      <w:color w:val="595959" w:themeColor="text1" w:themeTint="A6"/>
      <w:spacing w:val="15"/>
      <w:sz w:val="28"/>
      <w:szCs w:val="35"/>
    </w:rPr>
  </w:style>
  <w:style w:type="paragraph" w:styleId="Cytat">
    <w:name w:val="Quote"/>
    <w:basedOn w:val="Normalny"/>
    <w:next w:val="Normalny"/>
    <w:link w:val="CytatZnak"/>
    <w:uiPriority w:val="29"/>
    <w:qFormat/>
    <w:rsid w:val="00D57B10"/>
    <w:pPr>
      <w:spacing w:before="160"/>
      <w:jc w:val="center"/>
    </w:pPr>
    <w:rPr>
      <w:i/>
      <w:iCs/>
      <w:color w:val="404040" w:themeColor="text1" w:themeTint="BF"/>
    </w:rPr>
  </w:style>
  <w:style w:type="character" w:customStyle="1" w:styleId="CytatZnak">
    <w:name w:val="Cytat Znak"/>
    <w:basedOn w:val="Domylnaczcionkaakapitu"/>
    <w:link w:val="Cytat"/>
    <w:uiPriority w:val="29"/>
    <w:rsid w:val="00D57B10"/>
    <w:rPr>
      <w:i/>
      <w:iCs/>
      <w:color w:val="404040" w:themeColor="text1" w:themeTint="BF"/>
    </w:rPr>
  </w:style>
  <w:style w:type="paragraph" w:styleId="Akapitzlist">
    <w:name w:val="List Paragraph"/>
    <w:basedOn w:val="Normalny"/>
    <w:uiPriority w:val="34"/>
    <w:qFormat/>
    <w:rsid w:val="00D57B10"/>
    <w:pPr>
      <w:ind w:left="720"/>
      <w:contextualSpacing/>
    </w:pPr>
  </w:style>
  <w:style w:type="character" w:styleId="Wyrnienieintensywne">
    <w:name w:val="Intense Emphasis"/>
    <w:basedOn w:val="Domylnaczcionkaakapitu"/>
    <w:uiPriority w:val="21"/>
    <w:qFormat/>
    <w:rsid w:val="00D57B10"/>
    <w:rPr>
      <w:i/>
      <w:iCs/>
      <w:color w:val="2F5496" w:themeColor="accent1" w:themeShade="BF"/>
    </w:rPr>
  </w:style>
  <w:style w:type="paragraph" w:styleId="Cytatintensywny">
    <w:name w:val="Intense Quote"/>
    <w:basedOn w:val="Normalny"/>
    <w:next w:val="Normalny"/>
    <w:link w:val="CytatintensywnyZnak"/>
    <w:uiPriority w:val="30"/>
    <w:qFormat/>
    <w:rsid w:val="00D57B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ytatintensywnyZnak">
    <w:name w:val="Cytat intensywny Znak"/>
    <w:basedOn w:val="Domylnaczcionkaakapitu"/>
    <w:link w:val="Cytatintensywny"/>
    <w:uiPriority w:val="30"/>
    <w:rsid w:val="00D57B10"/>
    <w:rPr>
      <w:i/>
      <w:iCs/>
      <w:color w:val="2F5496" w:themeColor="accent1" w:themeShade="BF"/>
    </w:rPr>
  </w:style>
  <w:style w:type="character" w:styleId="Odwoanieintensywne">
    <w:name w:val="Intense Reference"/>
    <w:basedOn w:val="Domylnaczcionkaakapitu"/>
    <w:uiPriority w:val="32"/>
    <w:qFormat/>
    <w:rsid w:val="00D57B10"/>
    <w:rPr>
      <w:b/>
      <w:bCs/>
      <w:smallCaps/>
      <w:color w:val="2F5496" w:themeColor="accent1" w:themeShade="BF"/>
      <w:spacing w:val="5"/>
    </w:rPr>
  </w:style>
  <w:style w:type="paragraph" w:styleId="Nagwek">
    <w:name w:val="header"/>
    <w:basedOn w:val="Normalny"/>
    <w:link w:val="NagwekZnak"/>
    <w:uiPriority w:val="99"/>
    <w:unhideWhenUsed/>
    <w:rsid w:val="00DE54CA"/>
    <w:pPr>
      <w:tabs>
        <w:tab w:val="center" w:pos="4513"/>
        <w:tab w:val="right" w:pos="9026"/>
      </w:tabs>
      <w:spacing w:after="0" w:line="240" w:lineRule="auto"/>
    </w:pPr>
  </w:style>
  <w:style w:type="character" w:customStyle="1" w:styleId="NagwekZnak">
    <w:name w:val="Nagłówek Znak"/>
    <w:basedOn w:val="Domylnaczcionkaakapitu"/>
    <w:link w:val="Nagwek"/>
    <w:uiPriority w:val="99"/>
    <w:rsid w:val="00DE54CA"/>
  </w:style>
  <w:style w:type="paragraph" w:styleId="Stopka">
    <w:name w:val="footer"/>
    <w:basedOn w:val="Normalny"/>
    <w:link w:val="StopkaZnak"/>
    <w:uiPriority w:val="99"/>
    <w:unhideWhenUsed/>
    <w:rsid w:val="00DE54CA"/>
    <w:pPr>
      <w:tabs>
        <w:tab w:val="center" w:pos="4513"/>
        <w:tab w:val="right" w:pos="9026"/>
      </w:tabs>
      <w:spacing w:after="0" w:line="240" w:lineRule="auto"/>
    </w:pPr>
  </w:style>
  <w:style w:type="character" w:customStyle="1" w:styleId="StopkaZnak">
    <w:name w:val="Stopka Znak"/>
    <w:basedOn w:val="Domylnaczcionkaakapitu"/>
    <w:link w:val="Stopka"/>
    <w:uiPriority w:val="99"/>
    <w:rsid w:val="00DE54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7</Pages>
  <Words>2374</Words>
  <Characters>14245</Characters>
  <Application>Microsoft Office Word</Application>
  <DocSecurity>0</DocSecurity>
  <Lines>118</Lines>
  <Paragraphs>33</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16586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42</cp:revision>
  <dcterms:created xsi:type="dcterms:W3CDTF">2026-07-05T09:16:00Z</dcterms:created>
  <dcterms:modified xsi:type="dcterms:W3CDTF">2026-07-08T08:21:00Z</dcterms:modified>
</cp:coreProperties>
</file>