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LAPORAN ANALISIS DECISION TREE</w:t>
        <w:br/>
      </w:r>
    </w:p>
    <w:p>
      <w:pPr>
        <w:jc w:val="center"/>
      </w:pPr>
      <w:r>
        <w:rPr>
          <w:sz w:val="26"/>
        </w:rPr>
        <w:t>Analisis Data Penjualan Menggunakan RapidMiner AI Studio</w:t>
      </w:r>
    </w:p>
    <w:p/>
    <w:p/>
    <w:p/>
    <w:p>
      <w:pPr>
        <w:jc w:val="center"/>
      </w:pPr>
      <w:r>
        <w:rPr>
          <w:b/>
        </w:rPr>
        <w:t>Disusun oleh:</w:t>
        <w:br/>
      </w:r>
    </w:p>
    <w:p>
      <w:pPr>
        <w:jc w:val="center"/>
      </w:pPr>
      <w:r>
        <w:t>Nama : MARCUS DEDY WAN SETIANTARA</w:t>
        <w:br/>
      </w:r>
      <w:r>
        <w:t>NIM  : 2520101006</w:t>
      </w:r>
    </w:p>
    <w:p>
      <w:r>
        <w:br w:type="page"/>
      </w:r>
    </w:p>
    <w:p>
      <w:pPr>
        <w:pStyle w:val="Heading1"/>
      </w:pPr>
      <w:r>
        <w:t>1. Pendahuluan</w:t>
      </w:r>
    </w:p>
    <w:p>
      <w:r>
        <w:t>Laporan ini menyajikan hasil analisis data penjualan menggunakan metode Decision Tree pada RapidMiner AI Studio versi 12.1.001. Tujuan analisis adalah membangun model klasifikasi yang dapat mengidentifikasi pola penjualan (Gross Sales) berdasarkan atribut-atribut prediktor.</w:t>
      </w:r>
    </w:p>
    <w:p>
      <w:pPr>
        <w:pStyle w:val="Heading1"/>
      </w:pPr>
      <w:r>
        <w:t>2. Deskripsi Data</w:t>
      </w:r>
    </w:p>
    <w:p>
      <w:r>
        <w:t>Dataset berasal dari file "Sales Data.xlsx" dengan 60 baris data dan 6 kolom.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Atribut</w:t>
            </w:r>
          </w:p>
        </w:tc>
        <w:tc>
          <w:tcPr>
            <w:tcW w:type="dxa" w:w="2880"/>
          </w:tcPr>
          <w:p>
            <w:r>
              <w:rPr>
                <w:b/>
              </w:rPr>
              <w:t>Keterangan</w:t>
            </w:r>
          </w:p>
        </w:tc>
      </w:tr>
      <w:tr>
        <w:tc>
          <w:tcPr>
            <w:tcW w:type="dxa" w:w="2880"/>
          </w:tcPr>
          <w:p>
            <w:r>
              <w:t>1</w:t>
            </w:r>
          </w:p>
        </w:tc>
        <w:tc>
          <w:tcPr>
            <w:tcW w:type="dxa" w:w="2880"/>
          </w:tcPr>
          <w:p>
            <w:r>
              <w:t>Customer</w:t>
            </w:r>
          </w:p>
        </w:tc>
        <w:tc>
          <w:tcPr>
            <w:tcW w:type="dxa" w:w="2880"/>
          </w:tcPr>
          <w:p>
            <w:r>
              <w:t>Identitas pelanggan (1-60)</w:t>
            </w:r>
          </w:p>
        </w:tc>
      </w:tr>
      <w:tr>
        <w:tc>
          <w:tcPr>
            <w:tcW w:type="dxa" w:w="2880"/>
          </w:tcPr>
          <w:p>
            <w:r>
              <w:t>2</w:t>
            </w:r>
          </w:p>
        </w:tc>
        <w:tc>
          <w:tcPr>
            <w:tcW w:type="dxa" w:w="2880"/>
          </w:tcPr>
          <w:p>
            <w:r>
              <w:t>Percent Gross Profit</w:t>
            </w:r>
          </w:p>
        </w:tc>
        <w:tc>
          <w:tcPr>
            <w:tcW w:type="dxa" w:w="2880"/>
          </w:tcPr>
          <w:p>
            <w:r>
              <w:t>Persentase laba kotor (0.03 - 0.60)</w:t>
            </w:r>
          </w:p>
        </w:tc>
      </w:tr>
      <w:tr>
        <w:tc>
          <w:tcPr>
            <w:tcW w:type="dxa" w:w="2880"/>
          </w:tcPr>
          <w:p>
            <w:r>
              <w:t>3</w:t>
            </w:r>
          </w:p>
        </w:tc>
        <w:tc>
          <w:tcPr>
            <w:tcW w:type="dxa" w:w="2880"/>
          </w:tcPr>
          <w:p>
            <w:r>
              <w:t>Gross Sales (Label)</w:t>
            </w:r>
          </w:p>
        </w:tc>
        <w:tc>
          <w:tcPr>
            <w:tcW w:type="dxa" w:w="2880"/>
          </w:tcPr>
          <w:p>
            <w:r>
              <w:t>Total penjualan kotor - TARGET</w:t>
            </w:r>
          </w:p>
        </w:tc>
      </w:tr>
      <w:tr>
        <w:tc>
          <w:tcPr>
            <w:tcW w:type="dxa" w:w="2880"/>
          </w:tcPr>
          <w:p>
            <w:r>
              <w:t>4</w:t>
            </w:r>
          </w:p>
        </w:tc>
        <w:tc>
          <w:tcPr>
            <w:tcW w:type="dxa" w:w="2880"/>
          </w:tcPr>
          <w:p>
            <w:r>
              <w:t>Gross Profit</w:t>
            </w:r>
          </w:p>
        </w:tc>
        <w:tc>
          <w:tcPr>
            <w:tcW w:type="dxa" w:w="2880"/>
          </w:tcPr>
          <w:p>
            <w:r>
              <w:t>Laba kotor (40.6 - 25,379.34)</w:t>
            </w:r>
          </w:p>
        </w:tc>
      </w:tr>
      <w:tr>
        <w:tc>
          <w:tcPr>
            <w:tcW w:type="dxa" w:w="2880"/>
          </w:tcPr>
          <w:p>
            <w:r>
              <w:t>5</w:t>
            </w:r>
          </w:p>
        </w:tc>
        <w:tc>
          <w:tcPr>
            <w:tcW w:type="dxa" w:w="2880"/>
          </w:tcPr>
          <w:p>
            <w:r>
              <w:t>Industry Code</w:t>
            </w:r>
          </w:p>
        </w:tc>
        <w:tc>
          <w:tcPr>
            <w:tcW w:type="dxa" w:w="2880"/>
          </w:tcPr>
          <w:p>
            <w:r>
              <w:t>Kode industri (1-7)</w:t>
            </w:r>
          </w:p>
        </w:tc>
      </w:tr>
      <w:tr>
        <w:tc>
          <w:tcPr>
            <w:tcW w:type="dxa" w:w="2880"/>
          </w:tcPr>
          <w:p>
            <w:r>
              <w:t>6</w:t>
            </w:r>
          </w:p>
        </w:tc>
        <w:tc>
          <w:tcPr>
            <w:tcW w:type="dxa" w:w="2880"/>
          </w:tcPr>
          <w:p>
            <w:r>
              <w:t>Competitive Rating*</w:t>
            </w:r>
          </w:p>
        </w:tc>
        <w:tc>
          <w:tcPr>
            <w:tcW w:type="dxa" w:w="2880"/>
          </w:tcPr>
          <w:p>
            <w:r>
              <w:t>Rating kompetisi (1=sangat sedikit kompetisi, 5=sangat kompetitif)</w:t>
            </w:r>
          </w:p>
        </w:tc>
      </w:tr>
    </w:tbl>
    <w:p/>
    <w:p>
      <w:pPr>
        <w:pStyle w:val="Heading1"/>
      </w:pPr>
      <w:r>
        <w:t>3. Metodologi</w:t>
      </w:r>
    </w:p>
    <w:p>
      <w:r>
        <w:t>Alur proses di RapidMiner:</w:t>
      </w:r>
    </w:p>
    <w:p>
      <w:r>
        <w:t>1. Read Excel - Membaca data Sales Data.xlsx</w:t>
      </w:r>
    </w:p>
    <w:p>
      <w:r>
        <w:t>2. Replace Missing Values - Mengisi data kosong dengan rata-rata</w:t>
      </w:r>
    </w:p>
    <w:p>
      <w:r>
        <w:t>3. Set Role - Menentukan "Gross Sales" sebagai label</w:t>
      </w:r>
    </w:p>
    <w:p>
      <w:r>
        <w:t>4. Discretize by Binning - Membagi Gross Sales menjadi 3 kategori</w:t>
      </w:r>
    </w:p>
    <w:p>
      <w:r>
        <w:t>5. Decision Tree - Membangun model (criterion: Gain Ratio, max depth: 10)</w:t>
      </w:r>
    </w:p>
    <w:p/>
    <w:p>
      <w:r>
        <w:t>Discretize by Binning digunakan untuk mengubah nilai Gross Sales yang kontinu menjadi 3 kategori (bin) yang sama lebar, sehingga Decision Tree dapat menghasilkan aturan klasifikasi yang bermakna dan mudah diinterpretasi.</w:t>
      </w:r>
    </w:p>
    <w:p>
      <w:pPr>
        <w:pStyle w:val="Heading1"/>
      </w:pPr>
      <w:r>
        <w:t>4. Hasil Analisis</w:t>
      </w:r>
    </w:p>
    <w:p>
      <w:pPr>
        <w:pStyle w:val="Heading2"/>
      </w:pPr>
      <w:r>
        <w:t>4.1 Kategori Gross Sales</w:t>
      </w:r>
    </w:p>
    <w:p>
      <w:r>
        <w:t>Setelah proses Discretize by Binning, Gross Sales dibagi menjadi 3 kategori: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Kategori</w:t>
            </w:r>
          </w:p>
        </w:tc>
        <w:tc>
          <w:tcPr>
            <w:tcW w:type="dxa" w:w="2880"/>
          </w:tcPr>
          <w:p>
            <w:r>
              <w:rPr>
                <w:b/>
              </w:rPr>
              <w:t>Rentang Nilai</w:t>
            </w:r>
          </w:p>
        </w:tc>
        <w:tc>
          <w:tcPr>
            <w:tcW w:type="dxa" w:w="2880"/>
          </w:tcPr>
          <w:p>
            <w:r>
              <w:rPr>
                <w:b/>
              </w:rPr>
              <w:t>Interpretasi</w:t>
            </w:r>
          </w:p>
        </w:tc>
      </w:tr>
      <w:tr>
        <w:tc>
          <w:tcPr>
            <w:tcW w:type="dxa" w:w="2880"/>
          </w:tcPr>
          <w:p>
            <w:r>
              <w:t>range1</w:t>
            </w:r>
          </w:p>
        </w:tc>
        <w:tc>
          <w:tcPr>
            <w:tcW w:type="dxa" w:w="2880"/>
          </w:tcPr>
          <w:p>
            <w:r>
              <w:t>-∞ sampai 59,813.667</w:t>
            </w:r>
          </w:p>
        </w:tc>
        <w:tc>
          <w:tcPr>
            <w:tcW w:type="dxa" w:w="2880"/>
          </w:tcPr>
          <w:p>
            <w:r>
              <w:t>Penjualan Rendah</w:t>
            </w:r>
          </w:p>
        </w:tc>
      </w:tr>
      <w:tr>
        <w:tc>
          <w:tcPr>
            <w:tcW w:type="dxa" w:w="2880"/>
          </w:tcPr>
          <w:p>
            <w:r>
              <w:t>range2</w:t>
            </w:r>
          </w:p>
        </w:tc>
        <w:tc>
          <w:tcPr>
            <w:tcW w:type="dxa" w:w="2880"/>
          </w:tcPr>
          <w:p>
            <w:r>
              <w:t>59,813.667 sampai 119,457.333</w:t>
            </w:r>
          </w:p>
        </w:tc>
        <w:tc>
          <w:tcPr>
            <w:tcW w:type="dxa" w:w="2880"/>
          </w:tcPr>
          <w:p>
            <w:r>
              <w:t>Penjualan Sedang</w:t>
            </w:r>
          </w:p>
        </w:tc>
      </w:tr>
      <w:tr>
        <w:tc>
          <w:tcPr>
            <w:tcW w:type="dxa" w:w="2880"/>
          </w:tcPr>
          <w:p>
            <w:r>
              <w:t>range3</w:t>
            </w:r>
          </w:p>
        </w:tc>
        <w:tc>
          <w:tcPr>
            <w:tcW w:type="dxa" w:w="2880"/>
          </w:tcPr>
          <w:p>
            <w:r>
              <w:t>119,457.333 sampai ∞</w:t>
            </w:r>
          </w:p>
        </w:tc>
        <w:tc>
          <w:tcPr>
            <w:tcW w:type="dxa" w:w="2880"/>
          </w:tcPr>
          <w:p>
            <w:r>
              <w:t>Penjualan Tinggi</w:t>
            </w:r>
          </w:p>
        </w:tc>
      </w:tr>
    </w:tbl>
    <w:p/>
    <w:p>
      <w:pPr>
        <w:pStyle w:val="Heading2"/>
      </w:pPr>
      <w:r>
        <w:t>4.2 Visualisasi Decision Tree</w:t>
      </w:r>
    </w:p>
    <w:p>
      <w:r>
        <w:t>Berikut hasil visualisasi pohon keputusan:</w:t>
      </w:r>
    </w:p>
    <w:p>
      <w:pPr>
        <w:jc w:val="center"/>
      </w:pPr>
      <w:r>
        <w:drawing>
          <wp:inline xmlns:a="http://schemas.openxmlformats.org/drawingml/2006/main" xmlns:pic="http://schemas.openxmlformats.org/drawingml/2006/picture">
            <wp:extent cx="5486400" cy="3131948"/>
            <wp:docPr id="1" name="Picture 1"/>
            <wp:cNvGraphicFramePr>
              <a:graphicFrameLocks noChangeAspect="1"/>
            </wp:cNvGraphicFramePr>
            <a:graphic>
              <a:graphicData uri="http://schemas.openxmlformats.org/drawingml/2006/picture">
                <pic:pic>
                  <pic:nvPicPr>
                    <pic:cNvPr id="0" name="Decision tree.png"/>
                    <pic:cNvPicPr/>
                  </pic:nvPicPr>
                  <pic:blipFill>
                    <a:blip r:embed="rId9"/>
                    <a:stretch>
                      <a:fillRect/>
                    </a:stretch>
                  </pic:blipFill>
                  <pic:spPr>
                    <a:xfrm>
                      <a:off x="0" y="0"/>
                      <a:ext cx="5486400" cy="3131948"/>
                    </a:xfrm>
                    <a:prstGeom prst="rect"/>
                  </pic:spPr>
                </pic:pic>
              </a:graphicData>
            </a:graphic>
          </wp:inline>
        </w:drawing>
      </w:r>
    </w:p>
    <w:p>
      <w:pPr>
        <w:jc w:val="center"/>
      </w:pPr>
      <w:r>
        <w:t>Gambar 1: Hasil Decision Tree</w:t>
      </w:r>
    </w:p>
    <w:p/>
    <w:p>
      <w:pPr>
        <w:pStyle w:val="Heading2"/>
      </w:pPr>
      <w:r>
        <w:t>4.3 Aturan Klasifikasi (Rules)</w:t>
      </w:r>
    </w:p>
    <w:p>
      <w:r>
        <w:t>Dari pohon keputusan di atas, dapat dibaca aturan-aturan berikut:</w:t>
      </w:r>
    </w:p>
    <w:p/>
    <w:p>
      <w:r>
        <w:rPr>
          <w:b/>
        </w:rPr>
        <w:t xml:space="preserve">Aturan 1: </w:t>
      </w:r>
      <w:r>
        <w:t>JIKA Gross Profit &gt; 20,999.845 MAKA Gross Sales = range3 (TINGGI)</w:t>
      </w:r>
    </w:p>
    <w:p>
      <w:r>
        <w:t>Interpretasi: Jika laba kotor lebih dari ~21.000, maka penjualan tergolong tinggi (di atas 119.457).</w:t>
      </w:r>
    </w:p>
    <w:p/>
    <w:p>
      <w:r>
        <w:rPr>
          <w:b/>
        </w:rPr>
        <w:t xml:space="preserve">Aturan 2: </w:t>
      </w:r>
      <w:r>
        <w:t>JIKA Gross Profit ≤ 20,999.845 DAN Gross Profit &gt; 12,616 MAKA Gross Sales = range2 (SEDANG)</w:t>
      </w:r>
    </w:p>
    <w:p>
      <w:r>
        <w:t>Interpretasi: Jika laba kotor antara ~12.616 sampai ~21.000, maka penjualan tergolong sedang (59.813 - 119.457).</w:t>
      </w:r>
    </w:p>
    <w:p/>
    <w:p>
      <w:r>
        <w:rPr>
          <w:b/>
        </w:rPr>
        <w:t xml:space="preserve">Aturan 3: </w:t>
      </w:r>
      <w:r>
        <w:t>JIKA Gross Profit ≤ 12,616 DAN Competitive Rating* ≤ 4.500 MAKA Gross Sales = range1 (RENDAH)</w:t>
      </w:r>
    </w:p>
    <w:p>
      <w:r>
        <w:t>Interpretasi: Jika laba kotor ≤ 12.616 DAN tingkat persaingan tidak terlalu tinggi (≤ 4.5), maka penjualan tergolong rendah (di bawah 59.813).</w:t>
      </w:r>
    </w:p>
    <w:p/>
    <w:p>
      <w:r>
        <w:rPr>
          <w:b/>
        </w:rPr>
        <w:t xml:space="preserve">Aturan 4: </w:t>
      </w:r>
      <w:r>
        <w:t>JIKA Gross Profit ≤ 12,616 DAN Competitive Rating* &gt; 4.500 DAN Gross Profit &gt; 4,501.625 MAKA Gross Sales = range2 (SEDANG)</w:t>
      </w:r>
    </w:p>
    <w:p>
      <w:r>
        <w:t>Interpretasi: Jika laba kotor ≤ 12.616 DAN persaingan sangat tinggi (&gt; 4.5) DAN laba kotor &gt; 4.501, maka penjualan tetap tergolong sedang.</w:t>
      </w:r>
    </w:p>
    <w:p/>
    <w:p>
      <w:r>
        <w:rPr>
          <w:b/>
        </w:rPr>
        <w:t xml:space="preserve">Aturan 5: </w:t>
      </w:r>
      <w:r>
        <w:t>JIKA Gross Profit ≤ 12,616 DAN Competitive Rating* &gt; 4.500 DAN Gross Profit ≤ 4,501.625 MAKA Gross Sales = range1 (RENDAH)</w:t>
      </w:r>
    </w:p>
    <w:p>
      <w:r>
        <w:t>Interpretasi: Jika laba kotor ≤ 12.616 DAN persaingan sangat tinggi DAN laba kotor ≤ 4.501, maka penjualan tergolong rendah.</w:t>
      </w:r>
    </w:p>
    <w:p>
      <w:pPr>
        <w:pStyle w:val="Heading1"/>
      </w:pPr>
      <w:r>
        <w:t>5. Kesimpulan</w:t>
      </w:r>
    </w:p>
    <w:p>
      <w:r>
        <w:t>Berdasarkan analisis Decision Tree, diperoleh temuan sebagai berikut:</w:t>
      </w:r>
    </w:p>
    <w:p>
      <w:r>
        <w:t>1. Gross Profit (Laba Kotor) adalah faktor paling penting (node root/akar) yang menentukan level penjualan. Semakin tinggi laba kotor, semakin tinggi kategori penjualan.</w:t>
      </w:r>
    </w:p>
    <w:p>
      <w:r>
        <w:t>2. Competitive Rating (Rating Kompetisi) hanya berpengaruh ketika Gross Profit berada di level rendah (≤ 12.616). Pada kondisi ini, tingkat persaingan yang tinggi (&gt; 4.5) dapat meningkatkan kategori penjualan dari Rendah menjadi Sedang.</w:t>
      </w:r>
    </w:p>
    <w:p>
      <w:r>
        <w:t>3. Aturan paling sederhana: Jika laba kotor &gt; 21.000, maka penjualan pasti tergolong Tinggi.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