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questions that make the student justify their judgement that militarism was as important as the alliance system, and explain the chain of events linking the assassination in Sarajevo to Britain entering the war.</w:t>
      </w:r>
    </w:p>
    <w:p>
      <w:r>
        <w:rPr>
          <w:i/>
          <w:sz w:val="18"/>
        </w:rPr>
        <w:t>Suggested number of questions: 3</w:t>
      </w:r>
    </w:p>
    <w:p>
      <w:r>
        <w:rPr>
          <w:b/>
          <w:i/>
          <w:sz w:val="18"/>
        </w:rPr>
        <w:t>=== END TEST SETUP ===</w:t>
      </w:r>
    </w:p>
    <w:p>
      <w:pPr>
        <w:pStyle w:val="Heading1"/>
      </w:pPr>
      <w:r>
        <w:t>Why did the First World War begin in 1914?</w:t>
      </w:r>
    </w:p>
    <w:p>
      <w:r>
        <w:t>The First World War began mainly because of the alliance system in Europe. By 1914 Europe was split into two groups: the Triple Entente of Britain, France and Russia, and the Triple Alliance of Germany, Austria-Hungary and Italy. This meant that a local conflict could quickly involve all the major powers.</w:t>
      </w:r>
    </w:p>
    <w:p>
      <w:r>
        <w:t>The immediate trigger was the assassination of Archduke Franz Ferdinand in Sarajevo on 28 June 1914 by Gavrilo Princip, a Bosnian Serb nationalist. Austria-Hungary blamed Serbia and, with German support, declared war on 28 July. Russia mobilised to protect Serbia, Germany declared war on Russia and France, and when Germany invaded Belgium under the Schlieffen Plan, Britain entered the war to defend Belgian neutrality.</w:t>
      </w:r>
    </w:p>
    <w:p>
      <w:r>
        <w:t>However, I think militarism was just as important as the alliances. The naval race between Britain and Germany had created deep mistrust, and military plans like the Schlieffen Plan left very little time for diplomacy. In my view, the assassination was only the spark; the fuel had been building for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