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Architecture and Design Document — Google Ads Integration</w:t>
      </w:r>
    </w:p>
    <w:p/>
    <w:p>
      <w:pPr>
        <w:pStyle w:val="Heading2"/>
      </w:pPr>
      <w:r>
        <w:t>1. Identification</w:t>
      </w:r>
    </w:p>
    <w:p/>
    <w:p>
      <w:pPr>
        <w:numPr>
          <w:ilvl w:val="0"/>
          <w:numId w:val="1"/>
        </w:numPr>
      </w:pPr>
      <w:r>
        <w:t>System: Socimob</w:t>
      </w:r>
    </w:p>
    <w:p>
      <w:pPr>
        <w:numPr>
          <w:ilvl w:val="0"/>
          <w:numId w:val="1"/>
        </w:numPr>
      </w:pPr>
      <w:r>
        <w:t>Module: Google Ads</w:t>
      </w:r>
    </w:p>
    <w:p>
      <w:pPr>
        <w:numPr>
          <w:ilvl w:val="0"/>
          <w:numId w:val="1"/>
        </w:numPr>
      </w:pPr>
      <w:r>
        <w:t>Google Ads Account: 529-605-5627</w:t>
      </w:r>
    </w:p>
    <w:p>
      <w:pPr>
        <w:numPr>
          <w:ilvl w:val="0"/>
          <w:numId w:val="1"/>
        </w:numPr>
      </w:pPr>
      <w:r>
        <w:t>Objective: allow real estate administrators to select active property listings, create Google Ads campaigns, define budget per listing, set campaign validity dates, and monitor performance metrics by campaign.</w:t>
      </w:r>
    </w:p>
    <w:p/>
    <w:p>
      <w:pPr>
        <w:pStyle w:val="Heading2"/>
      </w:pPr>
      <w:r>
        <w:t>2. System Architecture</w:t>
      </w:r>
    </w:p>
    <w:p/>
    <w:p>
      <w:r>
        <w:t>The integration connects Socimob, the application database, background processing queues, and the Google Ads API.</w:t>
      </w:r>
    </w:p>
    <w:p/>
    <w:p>
      <w:pPr>
        <w:pStyle w:val="Heading3"/>
      </w:pPr>
      <w:r>
        <w:t>Components</w:t>
      </w:r>
    </w:p>
    <w:p/>
    <w:p>
      <w:pPr>
        <w:numPr>
          <w:ilvl w:val="0"/>
          <w:numId w:val="2"/>
        </w:numPr>
      </w:pPr>
      <w:r>
        <w:t>Google Ads Screen</w:t>
      </w:r>
    </w:p>
    <w:p>
      <w:r>
        <w:t>- Lists active property listings for the real estate company.</w:t>
      </w:r>
    </w:p>
    <w:p>
      <w:r>
        <w:t>- Allows multiple property selection.</w:t>
      </w:r>
    </w:p>
    <w:p>
      <w:r>
        <w:t>- Allows daily budget definition per property.</w:t>
      </w:r>
    </w:p>
    <w:p>
      <w:r>
        <w:t>- Allows campaign start date and end date definition.</w:t>
      </w:r>
    </w:p>
    <w:p>
      <w:r>
        <w:t>- Displays publishing status, cost, clicks, impressions, leads, and conversions.</w:t>
      </w:r>
    </w:p>
    <w:p/>
    <w:p>
      <w:pPr>
        <w:numPr>
          <w:ilvl w:val="0"/>
          <w:numId w:val="2"/>
        </w:numPr>
      </w:pPr>
      <w:r>
        <w:t>Socimob Backend</w:t>
      </w:r>
    </w:p>
    <w:p>
      <w:r>
        <w:t>- Receives requests from the screen.</w:t>
      </w:r>
    </w:p>
    <w:p>
      <w:r>
        <w:t>- Validates permissions, subscribed plan, active listings, and required property fields.</w:t>
      </w:r>
    </w:p>
    <w:p>
      <w:r>
        <w:t>- Creates internal records for connections, campaigns, published listings, leads, and audit logs.</w:t>
      </w:r>
    </w:p>
    <w:p>
      <w:r>
        <w:t>- Dispatches asynchronous jobs to communicate with Google Ads.</w:t>
      </w:r>
    </w:p>
    <w:p/>
    <w:p>
      <w:pPr>
        <w:numPr>
          <w:ilvl w:val="0"/>
          <w:numId w:val="2"/>
        </w:numPr>
      </w:pPr>
      <w:r>
        <w:t>Google Ads Adapter</w:t>
      </w:r>
    </w:p>
    <w:p>
      <w:r>
        <w:t>- Encapsulates provider-specific calls to the Google Ads API.</w:t>
      </w:r>
    </w:p>
    <w:p>
      <w:r>
        <w:t>- Uses OAuth 2.0, refresh token, customer ID, and developer token.</w:t>
      </w:r>
    </w:p>
    <w:p>
      <w:r>
        <w:t>- Creates campaigns, budgets, ads, and retrieves reports.</w:t>
      </w:r>
    </w:p>
    <w:p/>
    <w:p>
      <w:pPr>
        <w:numPr>
          <w:ilvl w:val="0"/>
          <w:numId w:val="2"/>
        </w:numPr>
      </w:pPr>
      <w:r>
        <w:t>Processing Queues</w:t>
      </w:r>
    </w:p>
    <w:p>
      <w:r>
        <w:t>- Process campaign creation and updates outside the web request.</w:t>
      </w:r>
    </w:p>
    <w:p>
      <w:r>
        <w:t>- Prevent the user interface from blocking while external API calls are running.</w:t>
      </w:r>
    </w:p>
    <w:p>
      <w:r>
        <w:t>- Allow controlled retries and failure tracking.</w:t>
      </w:r>
    </w:p>
    <w:p/>
    <w:p>
      <w:pPr>
        <w:numPr>
          <w:ilvl w:val="0"/>
          <w:numId w:val="2"/>
        </w:numPr>
      </w:pPr>
      <w:r>
        <w:t>Database</w:t>
      </w:r>
    </w:p>
    <w:p>
      <w:r>
        <w:t>- Stores encrypted tokens, ad accounts, campaigns, listing links, captured leads, summarized metrics, and audit logs.</w:t>
      </w:r>
    </w:p>
    <w:p/>
    <w:p>
      <w:pPr>
        <w:pStyle w:val="Heading2"/>
      </w:pPr>
      <w:r>
        <w:t>3. Google Ads Credentials and Access</w:t>
      </w:r>
    </w:p>
    <w:p/>
    <w:p>
      <w:r>
        <w:t>For production, the integration requires the following information:</w:t>
      </w:r>
    </w:p>
    <w:p/>
    <w:p>
      <w:pPr>
        <w:numPr>
          <w:ilvl w:val="0"/>
          <w:numId w:val="1"/>
        </w:numPr>
      </w:pPr>
      <w:r>
        <w:t>Google Ads Customer ID: 529-605-5627</w:t>
      </w:r>
    </w:p>
    <w:p>
      <w:pPr>
        <w:numPr>
          <w:ilvl w:val="0"/>
          <w:numId w:val="1"/>
        </w:numPr>
      </w:pPr>
      <w:r>
        <w:t>Developer Token with Basic Access or higher approved by Google.</w:t>
      </w:r>
    </w:p>
    <w:p>
      <w:pPr>
        <w:numPr>
          <w:ilvl w:val="0"/>
          <w:numId w:val="1"/>
        </w:numPr>
      </w:pPr>
      <w:r>
        <w:t>OAuth Client ID.</w:t>
      </w:r>
    </w:p>
    <w:p>
      <w:pPr>
        <w:numPr>
          <w:ilvl w:val="0"/>
          <w:numId w:val="1"/>
        </w:numPr>
      </w:pPr>
      <w:r>
        <w:t>OAuth Client Secret.</w:t>
      </w:r>
    </w:p>
    <w:p>
      <w:pPr>
        <w:numPr>
          <w:ilvl w:val="0"/>
          <w:numId w:val="1"/>
        </w:numPr>
      </w:pPr>
      <w:r>
        <w:t>OAuth Refresh Token generated with the scope https://www.googleapis.com/auth/adwords.</w:t>
      </w:r>
    </w:p>
    <w:p>
      <w:pPr>
        <w:numPr>
          <w:ilvl w:val="0"/>
          <w:numId w:val="1"/>
        </w:numPr>
      </w:pPr>
      <w:r>
        <w:t>Login Customer ID, if the account is managed through an MCC account.</w:t>
      </w:r>
    </w:p>
    <w:p/>
    <w:p>
      <w:r>
        <w:t>Tokens and secrets will not be displayed in the user interface or stored in plain text. The system must store access tokens and refresh tokens encrypted.</w:t>
      </w:r>
    </w:p>
    <w:p/>
    <w:p>
      <w:pPr>
        <w:pStyle w:val="Heading2"/>
      </w:pPr>
      <w:r>
        <w:t>4. Screen Mockups</w:t>
      </w:r>
    </w:p>
    <w:p/>
    <w:p>
      <w:pPr>
        <w:pStyle w:val="Heading3"/>
      </w:pPr>
      <w:r>
        <w:t>4.1 Main Screen — Google Ads</w:t>
      </w:r>
    </w:p>
    <w:p/>
    <w:p>
      <w:r>
        <w:rPr>
          <w:rFonts w:ascii="Courier New" w:hAnsi="Courier New"/>
        </w:rPr>
        <w:t xml:space="preserve">+---------------------------------------------------------------+</w:t>
      </w:r>
      <w:r>
        <w:br/>
      </w:r>
      <w:r>
        <w:rPr>
          <w:rFonts w:ascii="Courier New" w:hAnsi="Courier New"/>
        </w:rPr>
        <w:t xml:space="preserve">| Google Ads                                                    |</w:t>
      </w:r>
      <w:r>
        <w:br/>
      </w:r>
      <w:r>
        <w:rPr>
          <w:rFonts w:ascii="Courier New" w:hAnsi="Courier New"/>
        </w:rPr>
        <w:t xml:space="preserve">| Connection: Google Ads connected | Account: 529-605-5627      |</w:t>
      </w:r>
      <w:r>
        <w:br/>
      </w:r>
      <w:r>
        <w:rPr>
          <w:rFonts w:ascii="Courier New" w:hAnsi="Courier New"/>
        </w:rPr>
        <w:t xml:space="preserve">+---------------------------------------------------------------+</w:t>
      </w:r>
      <w:r>
        <w:br/>
      </w:r>
      <w:r>
        <w:rPr>
          <w:rFonts w:ascii="Courier New" w:hAnsi="Courier New"/>
        </w:rPr>
        <w:t xml:space="preserve">| [Search listing] [Purpose] [City] [Status: Active]            |</w:t>
      </w:r>
      <w:r>
        <w:br/>
      </w:r>
      <w:r>
        <w:rPr>
          <w:rFonts w:ascii="Courier New" w:hAnsi="Courier New"/>
        </w:rPr>
        <w:t xml:space="preserve">+---------------------------------------------------------------+</w:t>
      </w:r>
      <w:r>
        <w:br/>
      </w:r>
      <w:r>
        <w:rPr>
          <w:rFonts w:ascii="Courier New" w:hAnsi="Courier New"/>
        </w:rPr>
        <w:t xml:space="preserve">| [ ] Code | Property               | City   | Price | Status   |</w:t>
      </w:r>
      <w:r>
        <w:br/>
      </w:r>
      <w:r>
        <w:rPr>
          <w:rFonts w:ascii="Courier New" w:hAnsi="Courier New"/>
        </w:rPr>
        <w:t xml:space="preserve">| [x] 1023 | 2-bed apartment Center | Itajai | 450k  | Active   |</w:t>
      </w:r>
      <w:r>
        <w:br/>
      </w:r>
      <w:r>
        <w:rPr>
          <w:rFonts w:ascii="Courier New" w:hAnsi="Courier New"/>
        </w:rPr>
        <w:t xml:space="preserve">| [x] 1048 | House with pool        | Camb.  | 890k  | Active   |</w:t>
      </w:r>
      <w:r>
        <w:br/>
      </w:r>
      <w:r>
        <w:rPr>
          <w:rFonts w:ascii="Courier New" w:hAnsi="Courier New"/>
        </w:rPr>
        <w:t xml:space="preserve">| [ ] 1081 | Commercial office      | BC     | 320k  | Active   |</w:t>
      </w:r>
      <w:r>
        <w:br/>
      </w:r>
      <w:r>
        <w:rPr>
          <w:rFonts w:ascii="Courier New" w:hAnsi="Courier New"/>
        </w:rPr>
        <w:t xml:space="preserve">+---------------------------------------------------------------+</w:t>
      </w:r>
      <w:r>
        <w:br/>
      </w:r>
      <w:r>
        <w:rPr>
          <w:rFonts w:ascii="Courier New" w:hAnsi="Courier New"/>
        </w:rPr>
        <w:t xml:space="preserve">| Daily budget per property: BRL [ 50.00 ]                      |</w:t>
      </w:r>
      <w:r>
        <w:br/>
      </w:r>
      <w:r>
        <w:rPr>
          <w:rFonts w:ascii="Courier New" w:hAnsi="Courier New"/>
        </w:rPr>
        <w:t xml:space="preserve">| Start date: [__/__/____]  End date: [__/__/____]              |</w:t>
      </w:r>
      <w:r>
        <w:br/>
      </w:r>
      <w:r>
        <w:rPr>
          <w:rFonts w:ascii="Courier New" w:hAnsi="Courier New"/>
        </w:rPr>
        <w:t xml:space="preserve">| Target region: [City/Neighborhood/Radius]                     |</w:t>
      </w:r>
      <w:r>
        <w:br/>
      </w:r>
      <w:r>
        <w:rPr>
          <w:rFonts w:ascii="Courier New" w:hAnsi="Courier New"/>
        </w:rPr>
        <w:t xml:space="preserve">| [Generate Google Ads campaign]                                |</w:t>
      </w:r>
      <w:r>
        <w:br/>
      </w:r>
      <w:r>
        <w:rPr>
          <w:rFonts w:ascii="Courier New" w:hAnsi="Courier New"/>
        </w:rPr>
        <w:t xml:space="preserve">+---------------------------------------------------------------+</w:t>
      </w:r>
      <w:r>
        <w:br/>
      </w:r>
    </w:p>
    <w:p/>
    <w:p>
      <w:pPr>
        <w:pStyle w:val="Heading3"/>
      </w:pPr>
      <w:r>
        <w:t>4.2 Campaign Confirmation</w:t>
      </w:r>
    </w:p>
    <w:p/>
    <w:p>
      <w:r>
        <w:rPr>
          <w:rFonts w:ascii="Courier New" w:hAnsi="Courier New"/>
        </w:rPr>
        <w:t xml:space="preserve">+---------------------------------------------------------------+</w:t>
      </w:r>
      <w:r>
        <w:br/>
      </w:r>
      <w:r>
        <w:rPr>
          <w:rFonts w:ascii="Courier New" w:hAnsi="Courier New"/>
        </w:rPr>
        <w:t xml:space="preserve">| Confirm campaign creation                                     |</w:t>
      </w:r>
      <w:r>
        <w:br/>
      </w:r>
      <w:r>
        <w:rPr>
          <w:rFonts w:ascii="Courier New" w:hAnsi="Courier New"/>
        </w:rPr>
        <w:t xml:space="preserve">+---------------------------------------------------------------+</w:t>
      </w:r>
      <w:r>
        <w:br/>
      </w:r>
      <w:r>
        <w:rPr>
          <w:rFonts w:ascii="Courier New" w:hAnsi="Courier New"/>
        </w:rPr>
        <w:t xml:space="preserve">| Selected properties: 2                                        |</w:t>
      </w:r>
      <w:r>
        <w:br/>
      </w:r>
      <w:r>
        <w:rPr>
          <w:rFonts w:ascii="Courier New" w:hAnsi="Courier New"/>
        </w:rPr>
        <w:t xml:space="preserve">| Estimated total daily budget: BRL 100.00                      |</w:t>
      </w:r>
      <w:r>
        <w:br/>
      </w:r>
      <w:r>
        <w:rPr>
          <w:rFonts w:ascii="Courier New" w:hAnsi="Courier New"/>
        </w:rPr>
        <w:t xml:space="preserve">| Period: 2026-07-01 to 2026-07-31                              |</w:t>
      </w:r>
      <w:r>
        <w:br/>
      </w:r>
      <w:r>
        <w:rPr>
          <w:rFonts w:ascii="Courier New" w:hAnsi="Courier New"/>
        </w:rPr>
        <w:t xml:space="preserve">| Objective: lead generation                                    |</w:t>
      </w:r>
      <w:r>
        <w:br/>
      </w:r>
      <w:r>
        <w:rPr>
          <w:rFonts w:ascii="Courier New" w:hAnsi="Courier New"/>
        </w:rPr>
        <w:t xml:space="preserve">| Click destination: public property page                       |</w:t>
      </w:r>
      <w:r>
        <w:br/>
      </w:r>
      <w:r>
        <w:rPr>
          <w:rFonts w:ascii="Courier New" w:hAnsi="Courier New"/>
        </w:rPr>
        <w:t xml:space="preserve">+---------------------------------------------------------------+</w:t>
      </w:r>
      <w:r>
        <w:br/>
      </w:r>
      <w:r>
        <w:rPr>
          <w:rFonts w:ascii="Courier New" w:hAnsi="Courier New"/>
        </w:rPr>
        <w:t xml:space="preserve">| [Cancel] [Create campaigns]                                   |</w:t>
      </w:r>
      <w:r>
        <w:br/>
      </w:r>
      <w:r>
        <w:rPr>
          <w:rFonts w:ascii="Courier New" w:hAnsi="Courier New"/>
        </w:rPr>
        <w:t xml:space="preserve">+---------------------------------------------------------------+</w:t>
      </w:r>
      <w:r>
        <w:br/>
      </w:r>
    </w:p>
    <w:p/>
    <w:p>
      <w:pPr>
        <w:pStyle w:val="Heading3"/>
      </w:pPr>
      <w:r>
        <w:t>4.3 Campaign Analytics</w:t>
      </w:r>
    </w:p>
    <w:p/>
    <w:p>
      <w:r>
        <w:rPr>
          <w:rFonts w:ascii="Courier New" w:hAnsi="Courier New"/>
        </w:rPr>
        <w:t xml:space="preserve">+---------------------------------------------------------------+</w:t>
      </w:r>
      <w:r>
        <w:br/>
      </w:r>
      <w:r>
        <w:rPr>
          <w:rFonts w:ascii="Courier New" w:hAnsi="Courier New"/>
        </w:rPr>
        <w:t xml:space="preserve">| Analytics — Google Ads Campaign                               |</w:t>
      </w:r>
      <w:r>
        <w:br/>
      </w:r>
      <w:r>
        <w:rPr>
          <w:rFonts w:ascii="Courier New" w:hAnsi="Courier New"/>
        </w:rPr>
        <w:t xml:space="preserve">+---------------------------------------------------------------+</w:t>
      </w:r>
      <w:r>
        <w:br/>
      </w:r>
      <w:r>
        <w:rPr>
          <w:rFonts w:ascii="Courier New" w:hAnsi="Courier New"/>
        </w:rPr>
        <w:t xml:space="preserve">| Campaign: 2-bed apartment Center                              |</w:t>
      </w:r>
      <w:r>
        <w:br/>
      </w:r>
      <w:r>
        <w:rPr>
          <w:rFonts w:ascii="Courier New" w:hAnsi="Courier New"/>
        </w:rPr>
        <w:t xml:space="preserve">| Status: Active | Period: 2026-07-01 - 2026-07-31              |</w:t>
      </w:r>
      <w:r>
        <w:br/>
      </w:r>
      <w:r>
        <w:rPr>
          <w:rFonts w:ascii="Courier New" w:hAnsi="Courier New"/>
        </w:rPr>
        <w:t xml:space="preserve">+---------------------------------------------------------------+</w:t>
      </w:r>
      <w:r>
        <w:br/>
      </w:r>
      <w:r>
        <w:rPr>
          <w:rFonts w:ascii="Courier New" w:hAnsi="Courier New"/>
        </w:rPr>
        <w:t xml:space="preserve">| Impressions | Clicks | CTR | Cost | Avg. CPC | Leads          |</w:t>
      </w:r>
      <w:r>
        <w:br/>
      </w:r>
      <w:r>
        <w:rPr>
          <w:rFonts w:ascii="Courier New" w:hAnsi="Courier New"/>
        </w:rPr>
        <w:t xml:space="preserve">| 12,430      | 386    |3.1% |BRL420|BRL1.09   | 18             |</w:t>
      </w:r>
      <w:r>
        <w:br/>
      </w:r>
      <w:r>
        <w:rPr>
          <w:rFonts w:ascii="Courier New" w:hAnsi="Courier New"/>
        </w:rPr>
        <w:t xml:space="preserve">+---------------------------------------------------------------+</w:t>
      </w:r>
      <w:r>
        <w:br/>
      </w:r>
      <w:r>
        <w:rPr>
          <w:rFonts w:ascii="Courier New" w:hAnsi="Courier New"/>
        </w:rPr>
        <w:t xml:space="preserve">| Daily performance chart                                       |</w:t>
      </w:r>
      <w:r>
        <w:br/>
      </w:r>
      <w:r>
        <w:rPr>
          <w:rFonts w:ascii="Courier New" w:hAnsi="Courier New"/>
        </w:rPr>
        <w:t xml:space="preserve">| [line: clicks] [line: cost] [line: leads]                     |</w:t>
      </w:r>
      <w:r>
        <w:br/>
      </w:r>
      <w:r>
        <w:rPr>
          <w:rFonts w:ascii="Courier New" w:hAnsi="Courier New"/>
        </w:rPr>
        <w:t xml:space="preserve">+---------------------------------------------------------------+</w:t>
      </w:r>
      <w:r>
        <w:br/>
      </w:r>
      <w:r>
        <w:rPr>
          <w:rFonts w:ascii="Courier New" w:hAnsi="Courier New"/>
        </w:rPr>
        <w:t xml:space="preserve">| Received leads                                                |</w:t>
      </w:r>
      <w:r>
        <w:br/>
      </w:r>
      <w:r>
        <w:rPr>
          <w:rFonts w:ascii="Courier New" w:hAnsi="Courier New"/>
        </w:rPr>
        <w:t xml:space="preserve">| Name | Phone | Property | Source | Date                       |</w:t>
      </w:r>
      <w:r>
        <w:br/>
      </w:r>
      <w:r>
        <w:rPr>
          <w:rFonts w:ascii="Courier New" w:hAnsi="Courier New"/>
        </w:rPr>
        <w:t xml:space="preserve">+---------------------------------------------------------------+</w:t>
      </w:r>
      <w:r>
        <w:br/>
      </w:r>
    </w:p>
    <w:p/>
    <w:p>
      <w:pPr>
        <w:pStyle w:val="Heading2"/>
      </w:pPr>
      <w:r>
        <w:t>5. Data Flow — Campaign Creation</w:t>
      </w:r>
    </w:p>
    <w:p/>
    <w:p>
      <w:pPr>
        <w:numPr>
          <w:ilvl w:val="0"/>
          <w:numId w:val="2"/>
        </w:numPr>
      </w:pPr>
      <w:r>
        <w:t>The administrator opens the Google Ads screen.</w:t>
      </w:r>
    </w:p>
    <w:p>
      <w:pPr>
        <w:numPr>
          <w:ilvl w:val="0"/>
          <w:numId w:val="2"/>
        </w:numPr>
      </w:pPr>
      <w:r>
        <w:t>The frontend retrieves the tenant's active property listings.</w:t>
      </w:r>
    </w:p>
    <w:p>
      <w:pPr>
        <w:numPr>
          <w:ilvl w:val="0"/>
          <w:numId w:val="2"/>
        </w:numPr>
      </w:pPr>
      <w:r>
        <w:t>The administrator selects one or more listings.</w:t>
      </w:r>
    </w:p>
    <w:p>
      <w:pPr>
        <w:numPr>
          <w:ilvl w:val="0"/>
          <w:numId w:val="2"/>
        </w:numPr>
      </w:pPr>
      <w:r>
        <w:t>The administrator provides daily budget, start date, end date, and target region.</w:t>
      </w:r>
    </w:p>
    <w:p>
      <w:pPr>
        <w:numPr>
          <w:ilvl w:val="0"/>
          <w:numId w:val="2"/>
        </w:numPr>
      </w:pPr>
      <w:r>
        <w:t>The backend validates:</w:t>
      </w:r>
    </w:p>
    <w:p>
      <w:r>
        <w:t>- authenticated user;</w:t>
      </w:r>
    </w:p>
    <w:p>
      <w:r>
        <w:t>- correct tenant;</w:t>
      </w:r>
    </w:p>
    <w:p>
      <w:r>
        <w:t>- active Google Ads connection;</w:t>
      </w:r>
    </w:p>
    <w:p>
      <w:r>
        <w:t>- plan permission;</w:t>
      </w:r>
    </w:p>
    <w:p>
      <w:r>
        <w:t>- active property listing;</w:t>
      </w:r>
    </w:p>
    <w:p>
      <w:r>
        <w:t>- photos, title, description, price, and public property URL.</w:t>
      </w:r>
    </w:p>
    <w:p>
      <w:pPr>
        <w:numPr>
          <w:ilvl w:val="0"/>
          <w:numId w:val="2"/>
        </w:numPr>
      </w:pPr>
      <w:r>
        <w:t>The backend creates or updates internal records in ads_listings and ads_campaigns.</w:t>
      </w:r>
    </w:p>
    <w:p>
      <w:pPr>
        <w:numPr>
          <w:ilvl w:val="0"/>
          <w:numId w:val="2"/>
        </w:numPr>
      </w:pPr>
      <w:r>
        <w:t>The backend writes an audit entry in ads_audit_logs.</w:t>
      </w:r>
    </w:p>
    <w:p>
      <w:pPr>
        <w:numPr>
          <w:ilvl w:val="0"/>
          <w:numId w:val="2"/>
        </w:numPr>
      </w:pPr>
      <w:r>
        <w:t>The backend dispatches jobs to create or update resources through the Google Ads API.</w:t>
      </w:r>
    </w:p>
    <w:p>
      <w:pPr>
        <w:numPr>
          <w:ilvl w:val="0"/>
          <w:numId w:val="2"/>
        </w:numPr>
      </w:pPr>
      <w:r>
        <w:t>The Google Ads Adapter creates the budget, campaign, ad group, assets, and ads.</w:t>
      </w:r>
    </w:p>
    <w:p>
      <w:pPr>
        <w:numPr>
          <w:ilvl w:val="0"/>
          <w:numId w:val="2"/>
        </w:numPr>
      </w:pPr>
      <w:r>
        <w:t>External IDs returned by the Google Ads API are stored in the database.</w:t>
      </w:r>
    </w:p>
    <w:p>
      <w:pPr>
        <w:numPr>
          <w:ilvl w:val="0"/>
          <w:numId w:val="2"/>
        </w:numPr>
      </w:pPr>
      <w:r>
        <w:t>The screen displays the campaign status as “publishing”, “active”, “paused”, or “error”.</w:t>
      </w:r>
    </w:p>
    <w:p/>
    <w:p>
      <w:pPr>
        <w:pStyle w:val="Heading2"/>
      </w:pPr>
      <w:r>
        <w:t>6. Data Flow — Analytics</w:t>
      </w:r>
    </w:p>
    <w:p/>
    <w:p>
      <w:pPr>
        <w:numPr>
          <w:ilvl w:val="0"/>
          <w:numId w:val="2"/>
        </w:numPr>
      </w:pPr>
      <w:r>
        <w:t>A scheduled job periodically retrieves reports from the Google Ads API.</w:t>
      </w:r>
    </w:p>
    <w:p>
      <w:pPr>
        <w:numPr>
          <w:ilvl w:val="0"/>
          <w:numId w:val="2"/>
        </w:numPr>
      </w:pPr>
      <w:r>
        <w:t>Metrics are associated with the tenant, campaign, and property listing.</w:t>
      </w:r>
    </w:p>
    <w:p>
      <w:pPr>
        <w:numPr>
          <w:ilvl w:val="0"/>
          <w:numId w:val="2"/>
        </w:numPr>
      </w:pPr>
      <w:r>
        <w:t>The system displays impressions, clicks, CTR, cost, average CPC, conversions, and leads.</w:t>
      </w:r>
    </w:p>
    <w:p>
      <w:pPr>
        <w:numPr>
          <w:ilvl w:val="0"/>
          <w:numId w:val="2"/>
        </w:numPr>
      </w:pPr>
      <w:r>
        <w:t>If a lead form or conversion tracking is configured, the system imports leads and normalizes name, phone, email, message, and property of interest.</w:t>
      </w:r>
    </w:p>
    <w:p>
      <w:pPr>
        <w:numPr>
          <w:ilvl w:val="0"/>
          <w:numId w:val="2"/>
        </w:numPr>
      </w:pPr>
      <w:r>
        <w:t>Duplicate leads are identified before creating CRM records.</w:t>
      </w:r>
    </w:p>
    <w:p>
      <w:pPr>
        <w:numPr>
          <w:ilvl w:val="0"/>
          <w:numId w:val="2"/>
        </w:numPr>
      </w:pPr>
      <w:r>
        <w:t>Valid leads are linked to Person, CRM Lead, and property listing records.</w:t>
      </w:r>
    </w:p>
    <w:p/>
    <w:p>
      <w:pPr>
        <w:pStyle w:val="Heading2"/>
      </w:pPr>
      <w:r>
        <w:t>7. Data Storage</w:t>
      </w:r>
    </w:p>
    <w:p/>
    <w:p>
      <w:r>
        <w:t>Tables planned or already present in the ads module:</w:t>
      </w:r>
    </w:p>
    <w:p/>
    <w:p>
      <w:pPr>
        <w:numPr>
          <w:ilvl w:val="0"/>
          <w:numId w:val="1"/>
        </w:numPr>
      </w:pPr>
      <w:r>
        <w:t>ads_connections: OAuth connection by tenant and provider.</w:t>
      </w:r>
    </w:p>
    <w:p>
      <w:pPr>
        <w:numPr>
          <w:ilvl w:val="0"/>
          <w:numId w:val="1"/>
        </w:numPr>
      </w:pPr>
      <w:r>
        <w:t>ads_accounts: Google Ads account linked to the tenant.</w:t>
      </w:r>
    </w:p>
    <w:p>
      <w:pPr>
        <w:numPr>
          <w:ilvl w:val="0"/>
          <w:numId w:val="1"/>
        </w:numPr>
      </w:pPr>
      <w:r>
        <w:t>ads_listings: link between Socimob property listing and external item/ad.</w:t>
      </w:r>
    </w:p>
    <w:p>
      <w:pPr>
        <w:numPr>
          <w:ilvl w:val="0"/>
          <w:numId w:val="1"/>
        </w:numPr>
      </w:pPr>
      <w:r>
        <w:t>ads_campaigns: campaigns, budget, status, region, and external IDs.</w:t>
      </w:r>
    </w:p>
    <w:p>
      <w:pPr>
        <w:numPr>
          <w:ilvl w:val="0"/>
          <w:numId w:val="1"/>
        </w:numPr>
      </w:pPr>
      <w:r>
        <w:t>ads_leads: leads captured by Google Ads before full CRM normalization.</w:t>
      </w:r>
    </w:p>
    <w:p>
      <w:pPr>
        <w:numPr>
          <w:ilvl w:val="0"/>
          <w:numId w:val="1"/>
        </w:numPr>
      </w:pPr>
      <w:r>
        <w:t>ads_audit_logs: sanitized audit trail for operations.</w:t>
      </w:r>
    </w:p>
    <w:p/>
    <w:p>
      <w:r>
        <w:t>Sensitive data:</w:t>
      </w:r>
    </w:p>
    <w:p/>
    <w:p>
      <w:pPr>
        <w:numPr>
          <w:ilvl w:val="0"/>
          <w:numId w:val="1"/>
        </w:numPr>
      </w:pPr>
      <w:r>
        <w:t>access_token and refresh_token must be encrypted.</w:t>
      </w:r>
    </w:p>
    <w:p>
      <w:pPr>
        <w:numPr>
          <w:ilvl w:val="0"/>
          <w:numId w:val="1"/>
        </w:numPr>
      </w:pPr>
      <w:r>
        <w:t>client secret and developer token must be stored in environment variables or a secrets vault.</w:t>
      </w:r>
    </w:p>
    <w:p>
      <w:pPr>
        <w:numPr>
          <w:ilvl w:val="0"/>
          <w:numId w:val="1"/>
        </w:numPr>
      </w:pPr>
      <w:r>
        <w:t>logs must never store tokens, secrets, or sensitive payloads without sanitization.</w:t>
      </w:r>
    </w:p>
    <w:p/>
    <w:p>
      <w:pPr>
        <w:pStyle w:val="Heading2"/>
      </w:pPr>
      <w:r>
        <w:t>8. Security and Permissions</w:t>
      </w:r>
    </w:p>
    <w:p/>
    <w:p>
      <w:pPr>
        <w:numPr>
          <w:ilvl w:val="0"/>
          <w:numId w:val="1"/>
        </w:numPr>
      </w:pPr>
      <w:r>
        <w:t>Only authorized real estate administrators can connect a Google Ads account and create campaigns.</w:t>
      </w:r>
    </w:p>
    <w:p>
      <w:pPr>
        <w:numPr>
          <w:ilvl w:val="0"/>
          <w:numId w:val="1"/>
        </w:numPr>
      </w:pPr>
      <w:r>
        <w:t>Brokers can view analytics only for campaigns/properties allowed by their role.</w:t>
      </w:r>
    </w:p>
    <w:p>
      <w:pPr>
        <w:numPr>
          <w:ilvl w:val="0"/>
          <w:numId w:val="1"/>
        </w:numPr>
      </w:pPr>
      <w:r>
        <w:t>All operations must enforce tenant_id isolation.</w:t>
      </w:r>
    </w:p>
    <w:p>
      <w:pPr>
        <w:numPr>
          <w:ilvl w:val="0"/>
          <w:numId w:val="1"/>
        </w:numPr>
      </w:pPr>
      <w:r>
        <w:t>External operations must be audited with request_id.</w:t>
      </w:r>
    </w:p>
    <w:p>
      <w:pPr>
        <w:numPr>
          <w:ilvl w:val="0"/>
          <w:numId w:val="1"/>
        </w:numPr>
      </w:pPr>
      <w:r>
        <w:t>API failures must be logged in a sanitized format.</w:t>
      </w:r>
    </w:p>
    <w:p/>
    <w:p>
      <w:pPr>
        <w:pStyle w:val="Heading2"/>
      </w:pPr>
      <w:r>
        <w:t>9. Error Handling</w:t>
      </w:r>
    </w:p>
    <w:p/>
    <w:p>
      <w:pPr>
        <w:numPr>
          <w:ilvl w:val="0"/>
          <w:numId w:val="1"/>
        </w:numPr>
      </w:pPr>
      <w:r>
        <w:t>No Google Ads connection: block campaign creation and instruct the user to reconnect.</w:t>
      </w:r>
    </w:p>
    <w:p>
      <w:pPr>
        <w:numPr>
          <w:ilvl w:val="0"/>
          <w:numId w:val="1"/>
        </w:numPr>
      </w:pPr>
      <w:r>
        <w:t>Expired token: attempt automatic token refresh.</w:t>
      </w:r>
    </w:p>
    <w:p>
      <w:pPr>
        <w:numPr>
          <w:ilvl w:val="0"/>
          <w:numId w:val="1"/>
        </w:numPr>
      </w:pPr>
      <w:r>
        <w:t>Developer token without production access: block real campaigns and indicate that Basic Access approval is required.</w:t>
      </w:r>
    </w:p>
    <w:p>
      <w:pPr>
        <w:numPr>
          <w:ilvl w:val="0"/>
          <w:numId w:val="1"/>
        </w:numPr>
      </w:pPr>
      <w:r>
        <w:t>Incomplete property listing: show missing fields before creating the campaign.</w:t>
      </w:r>
    </w:p>
    <w:p>
      <w:pPr>
        <w:numPr>
          <w:ilvl w:val="0"/>
          <w:numId w:val="1"/>
        </w:numPr>
      </w:pPr>
      <w:r>
        <w:t>Google Ads API error: store ERROR status and sanitized message.</w:t>
      </w:r>
    </w:p>
    <w:p/>
    <w:p>
      <w:pPr>
        <w:pStyle w:val="Heading2"/>
      </w:pPr>
      <w:r>
        <w:t>10. First Release Scope</w:t>
      </w:r>
    </w:p>
    <w:p/>
    <w:p>
      <w:r>
        <w:t>The first version of the Google Ads screen should deliver:</w:t>
      </w:r>
    </w:p>
    <w:p/>
    <w:p>
      <w:pPr>
        <w:numPr>
          <w:ilvl w:val="0"/>
          <w:numId w:val="1"/>
        </w:numPr>
      </w:pPr>
      <w:r>
        <w:t>Active property listing.</w:t>
      </w:r>
    </w:p>
    <w:p>
      <w:pPr>
        <w:numPr>
          <w:ilvl w:val="0"/>
          <w:numId w:val="1"/>
        </w:numPr>
      </w:pPr>
      <w:r>
        <w:t>Multiple property selection.</w:t>
      </w:r>
    </w:p>
    <w:p>
      <w:pPr>
        <w:numPr>
          <w:ilvl w:val="0"/>
          <w:numId w:val="1"/>
        </w:numPr>
      </w:pPr>
      <w:r>
        <w:t>Daily budget per property.</w:t>
      </w:r>
    </w:p>
    <w:p>
      <w:pPr>
        <w:numPr>
          <w:ilvl w:val="0"/>
          <w:numId w:val="1"/>
        </w:numPr>
      </w:pPr>
      <w:r>
        <w:t>Campaign start date and end date.</w:t>
      </w:r>
    </w:p>
    <w:p>
      <w:pPr>
        <w:numPr>
          <w:ilvl w:val="0"/>
          <w:numId w:val="1"/>
        </w:numPr>
      </w:pPr>
      <w:r>
        <w:t>Asynchronous campaign creation.</w:t>
      </w:r>
    </w:p>
    <w:p>
      <w:pPr>
        <w:numPr>
          <w:ilvl w:val="0"/>
          <w:numId w:val="1"/>
        </w:numPr>
      </w:pPr>
      <w:r>
        <w:t>Status by property/campaign.</w:t>
      </w:r>
    </w:p>
    <w:p>
      <w:pPr>
        <w:numPr>
          <w:ilvl w:val="0"/>
          <w:numId w:val="1"/>
        </w:numPr>
      </w:pPr>
      <w:r>
        <w:t>Basic analytics: impressions, clicks, cost, CTR, average CPC, and leads.</w:t>
      </w:r>
    </w:p>
    <w:p/>
    <w:p>
      <w:pPr>
        <w:pStyle w:val="Heading2"/>
      </w:pPr>
      <w:r>
        <w:t>11. Out of Initial Scope</w:t>
      </w:r>
    </w:p>
    <w:p/>
    <w:p>
      <w:pPr>
        <w:numPr>
          <w:ilvl w:val="0"/>
          <w:numId w:val="1"/>
        </w:numPr>
      </w:pPr>
      <w:r>
        <w:t>Automatic bid optimization using AI.</w:t>
      </w:r>
    </w:p>
    <w:p>
      <w:pPr>
        <w:numPr>
          <w:ilvl w:val="0"/>
          <w:numId w:val="1"/>
        </w:numPr>
      </w:pPr>
      <w:r>
        <w:t>Advanced remarketing.</w:t>
      </w:r>
    </w:p>
    <w:p>
      <w:pPr>
        <w:numPr>
          <w:ilvl w:val="0"/>
          <w:numId w:val="1"/>
        </w:numPr>
      </w:pPr>
      <w:r>
        <w:t>Customer Match.</w:t>
      </w:r>
    </w:p>
    <w:p>
      <w:pPr>
        <w:numPr>
          <w:ilvl w:val="0"/>
          <w:numId w:val="1"/>
        </w:numPr>
      </w:pPr>
      <w:r>
        <w:t>Automatic A/B testing.</w:t>
      </w:r>
    </w:p>
    <w:p>
      <w:pPr>
        <w:numPr>
          <w:ilvl w:val="0"/>
          <w:numId w:val="1"/>
        </w:numPr>
      </w:pPr>
      <w:r>
        <w:t>Automatic budget redistribution to better-performing properties.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  <w:abstractNum w:abstractNumId="2">
    <w:lvl w:ilvl="0">
      <w:numFmt w:val="decimal"/>
      <w:lvlText w:val="%1."/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spacing w:after="240"/>
    </w:pPr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2"/>
    </w:rPr>
  </w:style>
</w:styles>
</file>

<file path=word/_rels/document.xml.rels><?xml version="1.0" encoding="UTF-8" standalone="yes"?><Relationships xmlns="http://schemas.openxmlformats.org/package/2006/relationships"/>
</file>