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Análise Estrutural e Dimensionamento do Mercado de Beleza e Bem-Estar: A Dinâmica da Conurbação Teresina (PI) e Timon (MA)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Introdução e Contextualização Macroeconômica do Setor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setor de beleza e cuidados pessoais consolidou-se, nas últimas décadas, como um dos pilares mais resilientes e de crescimento mais acelerado na estrutura macroeconômica do Brasil. Ocupando a quarta posição no ranking global de consumo de produtos e serviços estéticos, o mercado brasileiro transcende a percepção clássica de futilidade, afirmando-se como um vetor central de mobilidade social, geração de emprego descentralizada e fomento massivo ao microempreendedorismo.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resiliência deste nicho econômico é frequentemente explicada pelo "efeito batom" (lipstick effect), uma teoria econômica empírica que postula que, mesmo em períodos de contração monetária e retração do Produto Interno Bruto (PIB), os consumidores tendem a manter ou até elevar o consumo de bens e serviços de cuidados pessoais como uma forma de preservação da autoestima e bem-estar psicológico.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Neste vasto cenário nacional, a Região Nordeste desponta como uma fronteira de expansão estratégica para redes de franquias, investidores institucionais e empreendedores independentes.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Especificamente, a malha urbana formada pela conurbação de Teresina, capital do estado do Piauí (PI), e Timon, localizada no estado do Maranhão (MA), apresenta um ecossistema econômico peculiar e altamente simbiótico. Separadas geograficamente por uma fronteira natural estreita, o Rio Parnaíba, mas interligadas por um fluxo pendular ininterrupto de dezenas de milhares de cidadãos diariamente, Teresina e Timon operam, na prática, como uma Região Integrada de Desenvolvimento Econômico fluida. O fluxo diário de consumidores, profissionais liberais e fornecedores de insumos molda as estratégias de precificação, a definição de pontos comerciais e a execução das campanhas de marketing das empresas que atuam na região.</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compreensão deste mercado exige uma imersão profunda na sua base demográfica e estrutural. No estado do Piauí, a força do empreendedorismo é substancial e vem passando por um processo agressivo de transição da informalidade crônica para a formalização, impulsionada exponencialmente pelo regime tributário do Microempreendedor Individual (MEI). Dados consolidados pelo Serviço Brasileiro de Apoio às Micro e Pequenas Empresas (SEBRAE) e pela Receita Federal, referentes ao ano de 2024, revelam a existência de 90.471 MEIs ativos no estado, um contingente que representa 50,3% de todos os pequenos negócios piauienses.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 impacto das políticas de apoio é evidente: apenas em 2023, o SEBRAE Piauí superou suas metas institucionais ao realizar 373.374 atendimentos, englobando uma carteira de 146.805 clientes, onde o número de MEIs atendidos saltou de 17.459 em 2022 para 23.146, marcando um crescimento vertiginoso de 33% em um único ano fiscal.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Dentro deste universo de formalização no Piauí, o setor de comércio lidera amplamente, seguido de perto pelo setor de serviços. É neste estrato que o mercado de beleza demonstra sua capilaridade assombrosa. A atividade econômica registrada sob o código de "Cabeleireiros, manicure e pedicure" figura como a terceira maior categoria entre todos os MEIs do Piauí, respondendo sozinha por 5,8% de todos os registros formalizados no estado.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Se somarmos a este contingente a atividade complementar de "Comércio varejista de cosméticos, perfumaria e higiene pessoal", que abocanha mais 2,4% dos registros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observa-se a formação de uma cadeia produtiva local densa, autossustentável e profundamente enraizada nas dinâmicas de bairro.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Simultaneamente, o estado do Maranhão vivencia um ápice histórico na sua curva de formalização de negócios e desenvolvimento econômico basal. Os indicadores do primeiro semestre de 2025 atestam um recorde absoluto para a economia maranhense, com a abertura de 33.751 novas empresas, o que representa um salto de 20,4% em comparação ao mesmo período de 2024.</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cidade de Timon figura proeminentemente entre os cinco municípios do estado com o maior volume absoluto de formalizações, refletindo um ambiente de negócios em ebulição que gradativamente abandona a estagnação e abraça a economia formal de serviços.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Mais revelador ainda é o fato de que o Maranhão detém a maior taxa de criação de novos negócios no segmento específico de beleza em todo o território nacional, atingindo uma marca impressionante de 72,2% na relação de novas empresas ativas frente ao estoque geral.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Esta hiperatividade empreendedora em Timon atua como um contrapeso gravitacional a Teresina, alterando os padrões históricos de consumo onde a população maranhense era obrigada a cruzar a ponte para acessar serviços de estética de maior valor agregado.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Um vetor demográfico de extrema relevância, que atua como a espinha dorsal metodológica para a compreensão das forças produtivas deste mercado, é a dominância absoluta do empreendedorismo feminino. O mercado de beleza não apenas serve majoritariamente às mulheres, mas é essencialmente construído, administrado e operado por elas. Dados da Junta Comercial do Estado do Piauí (Jucepi) referentes ao balanço de 2023 apontam que um total de 125.529 empresas no estado são constituídas exclusivamente por mulheres, um número que representa formidáveis 47,2% do universo total de 265.897 empresas ativas piauenses.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Deste montante de empresas lideradas por mulheres, 53.077 operam sob o regime de Microempreendedora Individual.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Esta concentração demográfica impulsiona a necessidade premente de programas de fomento direcionados e trilhas de capacitação gerencial focadas nos desafios específicos da mulher empresária, demanda esta que vem sendo absorvida por iniciativas institucionais de alto impacto, a exemplo do programa Sebrae Delas.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análise aprofundada a seguir delineia a quantificação metodológica do Total Addressable Market (TAM) para a região metropolitana de Teresina e Timon. Para atingir a precisão requerida na inteligência de mercado, a pesquisa fragmenta a oferta em categorias operacionais distintas (salões, barbearias, clínicas de estética avançada, estúdios especializados, esmalterias e spas), mapeando a distribuição geoespacial da concorrência e o comportamento de precificação. Por fim, o relatório adentra na dor mais silenciosa e letal do empresariado local: o impacto financeiro devastador provocado pelas ineficiências operacionais crônicas, notadamente as faltas não comunicadas de clientes (o fenômeno do </w:t>
      </w:r>
      <w:r w:rsidDel="00000000" w:rsidR="00000000" w:rsidRPr="00000000">
        <w:rPr>
          <w:rFonts w:ascii="Google Sans" w:cs="Google Sans" w:eastAsia="Google Sans" w:hAnsi="Google Sans"/>
          <w:i w:val="1"/>
          <w:iCs w:val="1"/>
          <w:color w:val="1f1f1f"/>
          <w:rtl w:val="0"/>
        </w:rPr>
        <w:t xml:space="preserve">no-show</w:t>
      </w:r>
      <w:r w:rsidDel="00000000" w:rsidR="00000000" w:rsidRPr="00000000">
        <w:rPr>
          <w:rFonts w:ascii="Google Sans" w:cs="Google Sans" w:eastAsia="Google Sans" w:hAnsi="Google Sans"/>
          <w:color w:val="1f1f1f"/>
          <w:rtl w:val="0"/>
        </w:rPr>
        <w:t xml:space="preserve">) e a ociosidade da agenda, demonstrando matematicamente como estes gargalos logísticos corroem o fluxo de caixa, sangram as margens de contribuição e destroem o </w:t>
      </w:r>
      <w:r w:rsidDel="00000000" w:rsidR="00000000" w:rsidRPr="00000000">
        <w:rPr>
          <w:rFonts w:ascii="Google Sans" w:cs="Google Sans" w:eastAsia="Google Sans" w:hAnsi="Google Sans"/>
          <w:i w:val="1"/>
          <w:iCs w:val="1"/>
          <w:color w:val="1f1f1f"/>
          <w:rtl w:val="0"/>
        </w:rPr>
        <w:t xml:space="preserve">valuation</w:t>
      </w:r>
      <w:r w:rsidDel="00000000" w:rsidR="00000000" w:rsidRPr="00000000">
        <w:rPr>
          <w:rFonts w:ascii="Google Sans" w:cs="Google Sans" w:eastAsia="Google Sans" w:hAnsi="Google Sans"/>
          <w:color w:val="1f1f1f"/>
          <w:rtl w:val="0"/>
        </w:rPr>
        <w:t xml:space="preserve"> (valor de mercado) de empreendimentos que, em tese, estariam operando em um mercado de alta lucratividade.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Arquitetura Tributária e Metodologia de Classificação (CNAE)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Antes de estimar os volumes financeiros que circulam na região, é imperativo estabelecer a ontologia legal sob a qual estes negócios existem. O mercado formal de beleza, estética e cuidados pessoais no Brasil é estruturado e monitorado pela Receita Federal, IBGE e Juntas Comerciais quase que integralmente através de duas subclasses principais da Classificação Nacional de Atividades Econômicas (CNAE). A escolha correta do CNAE transcende a mera burocracia; ela define o regime de tributação aplicável, a alíquota do Simples Nacional, o rigor da fiscalização da Vigilância Sanitária (Anvisa) e a capacidade do negócio de atrair capital.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matriz de classificação se divide primariamente da seguinte forma: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Código CNAE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Descrição da Atividade Econômica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Serviços Englobados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Complexidade e Barreira de Entrada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Regime Tributário Padrão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9602-5/01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Cabeleireiros, manicure e pedicure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Salões de beleza, barbearias, corte, lavagem, tintura, esmalterias básicas.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Baixa/Média. Alta informalidade histórica.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MEI, Simples Nacional (Anexo III).</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9602-5/02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Atividades de estética e outros serviços de cuidados com a beleza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Depilação a laser, limpeza de pele não médica, maquiagem profissional, spas, micropigmentação.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Alta. Exige equipamentos caros (Capex) e rigor sanitário.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Simples Nacional (Anexo III).</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8630-5/01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Atividade médica ambulatorial com recursos para realização de procedimentos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Harmonização facial, aplicação de toxina botulínica (botox), preenchimentos invasivos.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Altíssima. Exige responsável técnico médico ou odontológico.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Simples Nacional (Anexo V) ou Lucro Presumido.</w:t>
            </w:r>
            <w:r w:rsidDel="00000000" w:rsidR="00000000" w:rsidRPr="00000000">
              <w:rPr>
                <w:rFonts w:ascii="Google Sans" w:cs="Google Sans" w:eastAsia="Google Sans" w:hAnsi="Google Sans"/>
                <w:color w:val="444746"/>
                <w:sz w:val="24"/>
                <w:szCs w:val="24"/>
                <w:vertAlign w:val="superscript"/>
                <w:rtl w:val="0"/>
              </w:rPr>
              <w:t xml:space="preserve">14</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clivagem burocrática explica a estrutura de custos observada em Teresina e Timon. Um salão focado no CNAE 9602-5/01 possui um teto de faturamento e uma carga tributária que favorecem a proliferação em massa de pequenos CNPJs (muitas vezes pulverizados sob o teto do MEI). Já os investidores que aportam capital na Zona Leste de Teresina para abrir clínicas de estética avançada (transitando entre o CNAE 9602-5/02 e o 8630-5/01) enfrentam uma carga tributária muito mais agressiva. O Anexo V do Simples Nacional, por exemplo, inicia com alíquotas pesadas que frequentemente obrigam contadores especializados em clínicas de estética a realizar planejamentos tributários sofisticados, optando pelo Lucro Presumido para otimizar o recolhimento de impostos ou fracionando operações.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O impacto das alíquotas estaduais (ICMS) sobre a compra de insumos e maquinários também pressiona a margem de contribuição, exigindo do empresário local um controle estrito do Custo do Produto Vendido (CPV) e do Custo do Serviço Prestado (CSP).</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Dimensionamento do Total Addressable Market (TAM)</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Total Addressable Market (TAM), ou Mercado Endereçável Total, é uma métrica de modelagem financeira que representa a oportunidade global de receita disponível para um produto ou serviço caso a empresa alcance 100% de penetração e captura no seu mercado-alvo. Para os empreendedores locais e redes de franquias que analisam a praça de Teresina e Timon, o TAM não é um número que será integralmente conquistado por um único player, mas sim a bússola que indica a viabilidade de aportes de capital e o teto de crescimento da região.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 construção de um TAM realista para o aglomerado Teresina-Timon, cruzam-se dados demográficos do Instituto Brasileiro de Geografia e Estatística (IBGE), estatísticas ativas da Receita Federal e extratos de atendimento fornecidos pelo ecossistema do SEBRAE.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base de cálculo populacional parte de uma demografia combinada que se aproxima de 1,05 milhão de habitantes (Teresina orbitando 870 mil e Timon superando 170 mil residentes). Contudo, o TAM de consumo direto de estética não abrange infantes e faixas de extrema vulnerabilidade econômica isoladas de serviços formalizados. Aplicando um fator de desconto demográfico padrão para isolar a População Economicamente Ativa (PEA) e as faixas etárias de consumo de estética (indivíduos entre 15 e 65 anos com renda mínima circulante), define-se um público-alvo endereçável de aproximadamente 420.000 consumidores regulares interligados na conurbação.</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lado da oferta (estoque de empresas) chancela a magnitude dessa demanda. O observatório geolocalizado do SEBRAE aponta que, nos últimos ciclos, a instituição atendeu ativamente 42.067 empresas sediadas apenas no município de Teresina.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O tecido empresarial teresinense é composto, em seu núcleo formal, por 54.883 Microempreendedores Individuais (MEIs) e 55.840 Microempresas (MEs) ativas em todos os setores da economia.</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Aplicando a proporção piauiense consolidada — na qual 5,8% de todos os MEIs atuam com a prestação de serviços de cabeleireiro, manicure e pedicure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 estima-se, de forma altamente fundamentada, que existam cerca de 3.183 salões e barbearias formalizados apenas no regime MEI operando na capital do Piauí. Este número representa apenas o piso conservador (baseline) da concorrência, uma vez que exclui da contagem as milhares de clínicas de estética registradas como Microempresas (MEs), as Sociedades Empresárias Limitadas que gerem grandes salões franqueados, e o persistente mercado informal de profissionais que atendem em domicílio. Em Timon, utilizando o registro de 10.246 empresas ativas gerais na cidade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 considerando a propulsão da taxa maranhense de criação de negócios de beleza (a já citada taxa de 72,2%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estima-se um piso formal adicional de 600 a 850 estabelecimentos especializados, injetando uma camada extra de oferta agressiva no ecossistema integrado.</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equação fundamental para a construção do TAM baseia-se na multiplicação da População Alvo (</w:t>
      </w:r>
      <w:r w:rsidDel="00000000" w:rsidR="00000000" w:rsidRPr="00000000">
        <w:rPr>
          <w:rFonts w:ascii="Google Sans" w:cs="Google Sans" w:eastAsia="Google Sans" w:hAnsi="Google Sans"/>
          <w:color w:val="1f1f1f"/>
        </w:rPr>
        <w:drawing>
          <wp:inline distB="19050" distT="19050" distL="19050" distR="19050">
            <wp:extent cx="144066" cy="24811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4066" cy="2481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pela Frequência de Consumo Anual (</w:t>
      </w:r>
      <w:r w:rsidDel="00000000" w:rsidR="00000000" w:rsidRPr="00000000">
        <w:rPr>
          <w:rFonts w:ascii="Google Sans" w:cs="Google Sans" w:eastAsia="Google Sans" w:hAnsi="Google Sans"/>
          <w:color w:val="1f1f1f"/>
        </w:rPr>
        <w:drawing>
          <wp:inline distB="19050" distT="19050" distL="19050" distR="19050">
            <wp:extent cx="144185" cy="248318"/>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44185" cy="24831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 pelo Ticket Médio Ponderado (</w:t>
      </w:r>
      <w:r w:rsidDel="00000000" w:rsidR="00000000" w:rsidRPr="00000000">
        <w:rPr>
          <w:rFonts w:ascii="Google Sans" w:cs="Google Sans" w:eastAsia="Google Sans" w:hAnsi="Google Sans"/>
          <w:color w:val="1f1f1f"/>
        </w:rPr>
        <w:drawing>
          <wp:inline distB="19050" distT="19050" distL="19050" distR="19050">
            <wp:extent cx="133350" cy="243168"/>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33350" cy="2431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11319"/>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05500" cy="51131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Dada a alta fragmentação dos serviços, a ponderação do Ticket Médio exige o reconhecimento de diferentes perfis de consumo. Enquanto uma extração de esmalteria básica possui ticket de R$ 40,00 semanais, um protocolo de harmonização facial pode ultrapassar R$ 3.000,00 em uma única sessão semestral. As pesquisas e algoritmos do setor apontam que o gasto médio per capita, homogeneizado ao longo dos doze meses (considerando cortes de cabelo masculinos quinzenais, manutenções de unhas, químicas capilares bimestrais e procedimentos de pele anuais), assenta-se em uma base conservadora de R$ 140,00 a R$ 160,00 mensais para a classe média do aglomerado.</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Calculando uma média de R$ 1.800,00 de gastos anuais per capita (</w:t>
      </w:r>
      <w:r w:rsidDel="00000000" w:rsidR="00000000" w:rsidRPr="00000000">
        <w:rPr>
          <w:rFonts w:ascii="Google Sans" w:cs="Google Sans" w:eastAsia="Google Sans" w:hAnsi="Google Sans"/>
          <w:color w:val="1f1f1f"/>
        </w:rPr>
        <w:drawing>
          <wp:inline distB="19050" distT="19050" distL="19050" distR="19050">
            <wp:extent cx="952976" cy="213467"/>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952976" cy="2134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aplicados à base demográfica endereçável de 420.000 consumidores, o mercado de beleza e bem-estar em Teresina e Timon movimenta, com base no poder de paridade de compra local, um </w:t>
      </w:r>
      <w:r w:rsidDel="00000000" w:rsidR="00000000" w:rsidRPr="00000000">
        <w:rPr>
          <w:rFonts w:ascii="Google Sans" w:cs="Google Sans" w:eastAsia="Google Sans" w:hAnsi="Google Sans"/>
          <w:b w:val="1"/>
          <w:bCs w:val="1"/>
          <w:color w:val="1f1f1f"/>
          <w:rtl w:val="0"/>
        </w:rPr>
        <w:t xml:space="preserve">TAM aproximado de R$ 756 milhões de reais ao ano</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cifra titânica é o que justifica o fluxo contínuo de investimentos privados para a região Nordeste por parte de </w:t>
      </w:r>
      <w:r w:rsidDel="00000000" w:rsidR="00000000" w:rsidRPr="00000000">
        <w:rPr>
          <w:rFonts w:ascii="Google Sans" w:cs="Google Sans" w:eastAsia="Google Sans" w:hAnsi="Google Sans"/>
          <w:i w:val="1"/>
          <w:iCs w:val="1"/>
          <w:color w:val="1f1f1f"/>
          <w:rtl w:val="0"/>
        </w:rPr>
        <w:t xml:space="preserve">holdings</w:t>
      </w:r>
      <w:r w:rsidDel="00000000" w:rsidR="00000000" w:rsidRPr="00000000">
        <w:rPr>
          <w:rFonts w:ascii="Google Sans" w:cs="Google Sans" w:eastAsia="Google Sans" w:hAnsi="Google Sans"/>
          <w:color w:val="1f1f1f"/>
          <w:rtl w:val="0"/>
        </w:rPr>
        <w:t xml:space="preserve"> setoriais. O interesse de redes nacionais, como o Grupo Kalaes e seus associados (Maislaser, Odonto Special e Instituto Ana Hickmann), que anunciam aberturas sistemáticas em cidades de pequeno e médio porte no Nordeste devido ao potencial de interiorização da riqueza, valida a hipótese de que capitais como Teresina e polos como Timon deixaram de ser mercados marginais para se tornarem praças primárias de faturamento em estética.</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Fragmentação Setorial: Modelos Operacionais e Dinâmica de Captura de Valor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Embora o TAM regional seja vasto, ele não se distribui de maneira isonômica. O mercado de beleza é um dos ecossistemas mais assimétricos em termos de margem de lucro líquido e exigência de capital intensivo. A modelagem financeira e as dores de gestão diferem diametralmente entre uma esmalteria de bairro e uma clínica de laser terapêutico.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 compreensão analítica da praça Teresina-Timon, o mercado é fragmentado em cinco tipologias operacionais dominantes.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Salões de Beleza Tradicionais e Megassalões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é o estrato mais denso, antigo e resiliente do mercado (CNAE 9602-5/01). Os salões de beleza em Teresina e Timon variam desde microestruturas geridas por proprietárias individuais (sob registro MEI) até megassalões localizados em galerias de luxo e shoppings centers.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dinâmica econômica dos salões tradicionais é pautada por um mix de serviços que equilibra recorrência e ticket elevado. Serviços de corte e escova garantem o fluxo semanal e o tráfego no ponto de venda (footfall), mas a verdadeira lucratividade do modelo e a sustentação do caixa advêm dos serviços químicos de transformação profunda (colorimetria avançada, mechas, alisamentos orgânicos), que possuem tickets que variam localmente de R$ 250,00 a R$ 800,00.</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grande transformação estrutural deste segmento foi a adoção em massa da legislação conhecida como "Lei do Salão Parceiro" (Lei nº 13.352/2016). Esta lei permitiu que os estabelecimentos contratassem cabeleireiros, manicures e esteticistas como profissionais parceiros, e não como empregados sob o regime de Consolidação das Leis do Trabalho (CLT), reduzindo o risco de passivos trabalhistas gigantescos e otimizando a carga tributária, uma vez que o salão emite nota fiscal apenas sobre a sua cota-parte da receita retida, não pagando impostos sobre a comissão que repassa ao parceiro.</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Contudo, pesquisas de conformidade indicam que um percentual alarmante de empresários (mais de 54% em sondagens regionais) ainda desconhece a fundo os mecanismos de segurança jurídica da lei ou não a aplica de forma integralmente correta, sujeitando seus CNPJs a autuações e reclamatórias trabalhistas por vínculo empregatício.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 gestão do fluxo de caixa neste modelo é crítica, pois a pressão exercida pelos estoques de insumos químicos (muitas vezes impactados por flutuações cambiais) e pelo pagamento rápido de comissões aos parceiros pode sufocar o capital de giro do salão.</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Clínicas de Estética Avançada e Harmonização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segmento de estética representa a elite do mercado em termos de potencial de margem líquida e sofisticação de atendimento, mas ostenta a mais alta barreira de entrada operacional e regulatória (exigindo Alvará Sanitário, Inscrição Municipal específica, registro de Responsável Técnico, certificados digitais, etc.).</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As clínicas transitam entre os serviços de estética não médica (CNAE 9602-5/02) e procedimentos que envolvem derme profunda e toxinas (exigindo CNAEs de saúde como 8630-5/01).</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região metropolitana analisada, as clínicas de estética absorvem os clientes das classes A e B+, e cada vez mais da classe C ascendente que financia os procedimentos através de linhas de crédito parcelado (frequentemente ancoradas em boletos recorrentes ou cartões de crédito em até 12 vezes).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O faturamento deste modelo obedece a uma lógica de capital intensivo: as máquinas de criolipólise, ultrassom microfocado e laser de diodo representam um Capex (Capital Expenditure) que demanda financiamento bancário prévio e alta taxa de ocupação para justificar o retorno sobre o investimento (ROI).</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Dados quantitativos e levantamentos de inteligência tributária estabelecem métricas claras de performance para as clínicas brasileiras, que refletem fidedignamente o cenário competitivo nos bairros de alto padrão de Teresina:</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Porte da Clínica (Estágio)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Perfil de Mercado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Média de Atendimentos (Mês)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Ticket Médio Ponderado Estimado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Projeção de Faturamento Bruto Mensal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Pequena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Iniciante / Foco Local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R$ 200,00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R$ 20.000,00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Média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Maturidade / Bem estabelecida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R$ 300,00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R$ 75.000,00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Grande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Alto Padrão / Premium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R$ 500,00+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R$ 200.000,00 a R$ 300.000,00+</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Tabela 1: Estrutura financeira simulada e expectativas de ticket para Clínicas de Estética.</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margens de lucro líquido neste formato variam de 30% a 60%, sendo a eficiência da matriz de custos fixos o fator determinante entre o fracasso e o sucesso.</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Devido a essa rentabilidade promissora, gigantes do franchising estético (ex. Royal Face, com expansão já consolidada em Teresina e com dezenas de unidades abrindo na região) dominam a paisagem competitiva.</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Estas redes utilizam poder de barganha maciço para comprar ácido hialurônico e toxina botulínica com descontos que clínicas independentes não conseguem acessar, forçando o empreendedor local a competir via hiperpersonalização e experiência sensorial, fugindo da guerra de preços.</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Barbearias Contemporâneas (O Renascimento do Grooming Masculino)</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transição semântica e estrutural do tradicional "salão de barbeiro" para a "barbearia contemporânea" foi uma das disrupções mais rentáveis do CNAE 9602-5/01 nas últimas duas décadas.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O homem moderno em Teresina e Timon abandonou a visão utilitária e transacional do corte de cabelo ("o mais rápido e barato possível") para abraçar um modelo experiencial de </w:t>
      </w:r>
      <w:r w:rsidDel="00000000" w:rsidR="00000000" w:rsidRPr="00000000">
        <w:rPr>
          <w:rFonts w:ascii="Google Sans" w:cs="Google Sans" w:eastAsia="Google Sans" w:hAnsi="Google Sans"/>
          <w:i w:val="1"/>
          <w:iCs w:val="1"/>
          <w:color w:val="1f1f1f"/>
          <w:rtl w:val="0"/>
        </w:rPr>
        <w:t xml:space="preserve">grooming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barbearias modernas da região passaram a oferecer cadeiras ergonômicas premium, iluminação cenográfica, climatização pesada, serviço de barbearia clássica com toalhas quentes, terapias de ozônio para o couro cabeludo, produtos de manutenção (óleos, balms) e serviços agregados de lazer (bares anexos, mesas de bilhar). O impacto nos indicadores financeiros foi brutal: enquanto a barbearia utilitária cobrava historicamente R$ 20,00 a R$ 25,00 por um corte, as operações de bairro premium em Timon e as barbearias boutique da Zona Leste de Teresina elevaram seu ticket médio para faixas que oscilam entre R$ 50,00 e R$ 100,00. A escalabilidade deste modelo depende quase exclusivamente do volume e da fidelização irrestrita, com clientes retornando em intervalos curtos (frequentemente a cada 15 dias).</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Studios Especializados e Esmalterias Expressas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modelo de "teto sob o mesmo teto" deu espaço à ascensão das boutiques de especialidade, baseadas na lógica de conveniência e domínio técnico extremo.</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Esmalterias:</w:t>
      </w:r>
      <w:r w:rsidDel="00000000" w:rsidR="00000000" w:rsidRPr="00000000">
        <w:rPr>
          <w:rFonts w:ascii="Google Sans" w:cs="Google Sans" w:eastAsia="Google Sans" w:hAnsi="Google Sans"/>
          <w:color w:val="1f1f1f"/>
          <w:rtl w:val="0"/>
        </w:rPr>
        <w:t xml:space="preserve"> Operam sob a lei draconiana do </w:t>
      </w:r>
      <w:r w:rsidDel="00000000" w:rsidR="00000000" w:rsidRPr="00000000">
        <w:rPr>
          <w:rFonts w:ascii="Google Sans" w:cs="Google Sans" w:eastAsia="Google Sans" w:hAnsi="Google Sans"/>
          <w:i w:val="1"/>
          <w:iCs w:val="1"/>
          <w:color w:val="1f1f1f"/>
          <w:rtl w:val="0"/>
        </w:rPr>
        <w:t xml:space="preserve">high-volume, low-margin</w:t>
      </w:r>
      <w:r w:rsidDel="00000000" w:rsidR="00000000" w:rsidRPr="00000000">
        <w:rPr>
          <w:rFonts w:ascii="Google Sans" w:cs="Google Sans" w:eastAsia="Google Sans" w:hAnsi="Google Sans"/>
          <w:color w:val="1f1f1f"/>
          <w:rtl w:val="0"/>
        </w:rPr>
        <w:t xml:space="preserve"> (alto volume e baixa margem). Com tickets médios que orbitam R$ 40,00 a R$ 120,00 (ancorados no boom de unhas alongadas em gel, fibra de vidro e acrílico), a rentabilidade da esmalteria depende da lotação absoluta da agenda e da velocidade das profissionais. A logística pesada deste modelo em Teresina envolve a gestão exaustiva da esterilização de instrumentais (autoclaves) para cumprir as normativas da Vigilância Sanitária e mitigar riscos de contaminação cruzada.</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Studios de Especialidade (Lash Designers e Sobrancelhas):</w:t>
      </w:r>
      <w:r w:rsidDel="00000000" w:rsidR="00000000" w:rsidRPr="00000000">
        <w:rPr>
          <w:rFonts w:ascii="Google Sans" w:cs="Google Sans" w:eastAsia="Google Sans" w:hAnsi="Google Sans"/>
          <w:color w:val="1f1f1f"/>
          <w:rtl w:val="0"/>
        </w:rPr>
        <w:t xml:space="preserve"> A micropigmentação, o design de sobrancelhas e as extensões de cílios tornaram-se pilares do empreendedorismo feminino na região. Este modelo possui uma vantagem competitiva massiva: a margem de lucro sobre o Custo do Produto Vendido (CPV) é estratosférica. O custo dos insumos (pigmentos, fios de seda, colas) representa uma fração ínfima do ticket médio, que em Teresina varia frequentemente entre R$ 150,00 e R$ 600,00. A desvantagem inerente a este formato é a restrição de escala física; a receita é matematicamente limitada pelas horas diárias de trabalho da especialista (time-capped revenue), exigindo a formação e contratação de aprendizes para permitir a expansão do faturamento empresarial.</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Spas Urbanos e Centros de Bem-Estar</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Representam o ápice do nicho premium, focado nas classes A e B+. Os spas urbanos em Teresina oferecem massagens terapêuticas, reflexologia, rituais de day spa para noivas, terapias de pedras quentes e drenagem linfática técnica. A arquitetura sensorial é o produto principal: iluminação baixa, musicoterapia, aromaterapia e, criticamente em Teresina devido ao clima semiárido e quente, um controle climático (HVAC) absoluto. Os gastos energéticos com refrigeração para manter o ambiente do spa no ponto de conforto térmico perfeito são o maior custo operacional fixo após a folha de pagamento. O ticket médio reflete a exclusividade da experiência, frequentemente superando a marca de R$ 350,00 a R$ 500,00 por ritual.</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Densidade de Concorrentes e Dinâmica Geoespacial do Aglomerado</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alocação de capital e a disposição física dos concorrentes na mancha urbana de Teresina e Timon não ocorrem ao acaso; elas seguem teorias clássicas de localização econômica e respondem à estratificação de renda das microrregiões. A análise de plataformas de geolocalização e mapas censitários revela clusters (agrupamentos) altamente definidos.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Teresina: A Polarização por Zonas Econômicas</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Zona Leste (Bairros Jóquei, São Cristóvão, Fátima):</w:t>
      </w:r>
      <w:r w:rsidDel="00000000" w:rsidR="00000000" w:rsidRPr="00000000">
        <w:rPr>
          <w:rFonts w:ascii="Google Sans" w:cs="Google Sans" w:eastAsia="Google Sans" w:hAnsi="Google Sans"/>
          <w:color w:val="1f1f1f"/>
          <w:rtl w:val="0"/>
        </w:rPr>
        <w:t xml:space="preserve"> Consolida-se incontestavelmente como o distrito de alto luxo e estética premium. É nesta região onde a densidade de clínicas de harmonização facial, </w:t>
      </w:r>
      <w:r w:rsidDel="00000000" w:rsidR="00000000" w:rsidRPr="00000000">
        <w:rPr>
          <w:rFonts w:ascii="Google Sans" w:cs="Google Sans" w:eastAsia="Google Sans" w:hAnsi="Google Sans"/>
          <w:i w:val="1"/>
          <w:iCs w:val="1"/>
          <w:color w:val="1f1f1f"/>
          <w:rtl w:val="0"/>
        </w:rPr>
        <w:t xml:space="preserve">skin care</w:t>
      </w:r>
      <w:r w:rsidDel="00000000" w:rsidR="00000000" w:rsidRPr="00000000">
        <w:rPr>
          <w:rFonts w:ascii="Google Sans" w:cs="Google Sans" w:eastAsia="Google Sans" w:hAnsi="Google Sans"/>
          <w:color w:val="1f1f1f"/>
          <w:rtl w:val="0"/>
        </w:rPr>
        <w:t xml:space="preserve"> de alta tecnologia e megassalões atinge seu grau máximo.</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Vias arteriais como a Avenida Dom Severino, Avenida Homero Castelo Branco e Avenida Nossa Senhora de Fátima operam como "vitrines", onde o valor do aluguel (Custo Fixo) é altíssimo, exigindo operações de alto giro financeiro. O fenômeno de </w:t>
      </w:r>
      <w:r w:rsidDel="00000000" w:rsidR="00000000" w:rsidRPr="00000000">
        <w:rPr>
          <w:rFonts w:ascii="Google Sans" w:cs="Google Sans" w:eastAsia="Google Sans" w:hAnsi="Google Sans"/>
          <w:i w:val="1"/>
          <w:iCs w:val="1"/>
          <w:color w:val="1f1f1f"/>
          <w:rtl w:val="0"/>
        </w:rPr>
        <w:t xml:space="preserve">clustering</w:t>
      </w:r>
      <w:r w:rsidDel="00000000" w:rsidR="00000000" w:rsidRPr="00000000">
        <w:rPr>
          <w:rFonts w:ascii="Google Sans" w:cs="Google Sans" w:eastAsia="Google Sans" w:hAnsi="Google Sans"/>
          <w:color w:val="1f1f1f"/>
          <w:rtl w:val="0"/>
        </w:rPr>
        <w:t xml:space="preserve"> nesta zona é predatório, mas paradoxalmente benéfico: a concentração de tantas marcas atrai o consumidor de luxo do estado inteiro, drenando a alta renda de cidades do interior do Piauí e até do Maranhão que buscam Teresina como polo de saúde e beleza.</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Centro Histórico e Comercial:</w:t>
      </w:r>
      <w:r w:rsidDel="00000000" w:rsidR="00000000" w:rsidRPr="00000000">
        <w:rPr>
          <w:rFonts w:ascii="Google Sans" w:cs="Google Sans" w:eastAsia="Google Sans" w:hAnsi="Google Sans"/>
          <w:color w:val="1f1f1f"/>
          <w:rtl w:val="0"/>
        </w:rPr>
        <w:t xml:space="preserve"> Caracteriza-se por um modelo focado puramente em fluxo de trânsito. A densidade é composta por barbearias populares e redes de salões de rede voltadas às classes C e D, que operam sob estratégias de penetração com preços agressivamente descontados. Os picos de demanda ocorrem nas extremidades do horário comercial e no intervalo do almoço, capturando a massa de trabalhadores do comércio local.</w:t>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Zonas Sul e Sudeste (Bairros Grande Dirceu, Promorar):</w:t>
      </w:r>
      <w:r w:rsidDel="00000000" w:rsidR="00000000" w:rsidRPr="00000000">
        <w:rPr>
          <w:rFonts w:ascii="Google Sans" w:cs="Google Sans" w:eastAsia="Google Sans" w:hAnsi="Google Sans"/>
          <w:color w:val="1f1f1f"/>
          <w:rtl w:val="0"/>
        </w:rPr>
        <w:t xml:space="preserve"> A região do Grande Dirceu é, sob todas as métricas econômicas, uma "cidade autônoma" dentro de Teresina. A densidade demográfica massiva suporta centenas de MEIs operando salões de bairro em garagens e pequenas galerias.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Ao contrário da Zona Leste, a competição baseia-se fortemente em laços de vizinhança e confiança comunitária, servindo como laboratório e fonte de subsistência para uma enorme fração de mulheres chefes de família no Piauí.</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Timon (MA): O Fim do Paradigma de "Cidade Dormitório"</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mercado de Timon sofreu uma mutação estrutural em anos recentes. Historicamente, a população timonense com maior poder aquisitivo escoava sua renda cruzando as pontes sobre o Rio Parnaíba para consumir estética de qualidade na Zona Leste de Teresina. Contudo, os dados atuais chancelam a retenção dessa riqueza.</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 o Maranhão batendo recordes de formalização (aumento de 20,4% com 33,7 mil novos negócios na primeira metade de 2025)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 o estado liderando o país em taxa de criação de empresas de beleza (72,2%)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Timon metamorfoseou-se. Avenidas estratégicas como a Presidente Médici e a Avenida Teresina presenciam uma crescente densificação de estúdios de micropigmentação próprios, franquias odontológicas com braços fortes de harmonização orofacial e barbearias de padrão internacional. O capital empreendedor de Timon está, progressivamente, capturando o seu próprio </w:t>
      </w:r>
      <w:r w:rsidDel="00000000" w:rsidR="00000000" w:rsidRPr="00000000">
        <w:rPr>
          <w:rFonts w:ascii="Google Sans" w:cs="Google Sans" w:eastAsia="Google Sans" w:hAnsi="Google Sans"/>
          <w:i w:val="1"/>
          <w:iCs w:val="1"/>
          <w:color w:val="1f1f1f"/>
          <w:rtl w:val="0"/>
        </w:rPr>
        <w:t xml:space="preserve">share of wallet</w:t>
      </w:r>
      <w:r w:rsidDel="00000000" w:rsidR="00000000" w:rsidRPr="00000000">
        <w:rPr>
          <w:rFonts w:ascii="Google Sans" w:cs="Google Sans" w:eastAsia="Google Sans" w:hAnsi="Google Sans"/>
          <w:color w:val="1f1f1f"/>
          <w:rtl w:val="0"/>
        </w:rPr>
        <w:t xml:space="preserve"> (parcela de gastos do consumidor), impondo novos desafios para os estabelecimentos teresinenses que antes dominavam este tráfego fluvial.</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Ruína Silenciosa: A Matemática e o Impacto Financeiro da Ociosidade ("No-Shows")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detalhamento empírico e geográfico do TAM e da fragmentação dos players falharia em capturar a realidade do empresário se não dissecasse a sua dor mais latente e incapacitante. Para o gestor de um salão de beleza, barbearia ou clínica de estética em Teresina e Timon, a métrica de sobrevivência mais crítica — frequentemente invisível na contabilidade básica do dia a dia — não é o reajuste do aluguel ou o valor de compra da toxina botulínica. A ameaça existencial provém da </w:t>
      </w:r>
      <w:r w:rsidDel="00000000" w:rsidR="00000000" w:rsidRPr="00000000">
        <w:rPr>
          <w:rFonts w:ascii="Google Sans" w:cs="Google Sans" w:eastAsia="Google Sans" w:hAnsi="Google Sans"/>
          <w:b w:val="1"/>
          <w:bCs w:val="1"/>
          <w:color w:val="1f1f1f"/>
          <w:rtl w:val="0"/>
        </w:rPr>
        <w:t xml:space="preserve">perda financeira líquida e irrecuperável gerada pela ociosidade da agenda</w:t>
      </w:r>
      <w:r w:rsidDel="00000000" w:rsidR="00000000" w:rsidRPr="00000000">
        <w:rPr>
          <w:rFonts w:ascii="Google Sans" w:cs="Google Sans" w:eastAsia="Google Sans" w:hAnsi="Google Sans"/>
          <w:color w:val="1f1f1f"/>
          <w:rtl w:val="0"/>
        </w:rPr>
        <w:t xml:space="preserve">, provocada implacavelmente pelo fenômeno do </w:t>
      </w:r>
      <w:r w:rsidDel="00000000" w:rsidR="00000000" w:rsidRPr="00000000">
        <w:rPr>
          <w:rFonts w:ascii="Google Sans" w:cs="Google Sans" w:eastAsia="Google Sans" w:hAnsi="Google Sans"/>
          <w:i w:val="1"/>
          <w:iCs w:val="1"/>
          <w:color w:val="1f1f1f"/>
          <w:rtl w:val="0"/>
        </w:rPr>
        <w:t xml:space="preserve">no-show</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w:t>
      </w:r>
      <w:r w:rsidDel="00000000" w:rsidR="00000000" w:rsidRPr="00000000">
        <w:rPr>
          <w:rFonts w:ascii="Google Sans" w:cs="Google Sans" w:eastAsia="Google Sans" w:hAnsi="Google Sans"/>
          <w:i w:val="1"/>
          <w:iCs w:val="1"/>
          <w:color w:val="1f1f1f"/>
          <w:rtl w:val="0"/>
        </w:rPr>
        <w:t xml:space="preserve">no-show</w:t>
      </w:r>
      <w:r w:rsidDel="00000000" w:rsidR="00000000" w:rsidRPr="00000000">
        <w:rPr>
          <w:rFonts w:ascii="Google Sans" w:cs="Google Sans" w:eastAsia="Google Sans" w:hAnsi="Google Sans"/>
          <w:color w:val="1f1f1f"/>
          <w:rtl w:val="0"/>
        </w:rPr>
        <w:t xml:space="preserve"> ocorre quando um cliente reserva um bloco de horário na agenda e, sem qualquer notificação ou aviso prévio que permita uma reacomodação, não comparece ao estabelecimento. No comércio de varejo, um xampu não vendido na terça-feira permanecerá na prateleira para ser vendido na quarta-feira com o seu valor intacto. No setor de serviços, o "produto" primário comercializado é o </w:t>
      </w:r>
      <w:r w:rsidDel="00000000" w:rsidR="00000000" w:rsidRPr="00000000">
        <w:rPr>
          <w:rFonts w:ascii="Google Sans" w:cs="Google Sans" w:eastAsia="Google Sans" w:hAnsi="Google Sans"/>
          <w:b w:val="1"/>
          <w:bCs w:val="1"/>
          <w:color w:val="1f1f1f"/>
          <w:rtl w:val="0"/>
        </w:rPr>
        <w:t xml:space="preserve">tempo</w:t>
      </w:r>
      <w:r w:rsidDel="00000000" w:rsidR="00000000" w:rsidRPr="00000000">
        <w:rPr>
          <w:rFonts w:ascii="Google Sans" w:cs="Google Sans" w:eastAsia="Google Sans" w:hAnsi="Google Sans"/>
          <w:color w:val="1f1f1f"/>
          <w:rtl w:val="0"/>
        </w:rPr>
        <w:t xml:space="preserve">. A hora profissional de um lash designer ou a janela de utilização de uma máquina de depilação a laser, uma vez não utilizada, perece imediatamente. Trata-se de um evento de perecibilidade total; o Custo de Oportunidade é cobrado em sua integridade no momento da falta.</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Evidências Quantitativas da Destruição de Receita</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Estudos quantitativos robustos, homologados por desenvolvedores de software de inteligência (CRMs) especializados no setor de beleza no Brasil e amplamente referenciados pelo ecossistema de dados para PMEs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desenham um diagnóstico aterrador para estabelecimentos que insistem em operar sem escudos logísticos contra faltas:</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Taxa de Abstenção Crônica:</w:t>
      </w:r>
      <w:r w:rsidDel="00000000" w:rsidR="00000000" w:rsidRPr="00000000">
        <w:rPr>
          <w:rFonts w:ascii="Google Sans" w:cs="Google Sans" w:eastAsia="Google Sans" w:hAnsi="Google Sans"/>
          <w:color w:val="1f1f1f"/>
          <w:rtl w:val="0"/>
        </w:rPr>
        <w:t xml:space="preserve"> A taxa média nacional de </w:t>
      </w:r>
      <w:r w:rsidDel="00000000" w:rsidR="00000000" w:rsidRPr="00000000">
        <w:rPr>
          <w:rFonts w:ascii="Google Sans" w:cs="Google Sans" w:eastAsia="Google Sans" w:hAnsi="Google Sans"/>
          <w:i w:val="1"/>
          <w:iCs w:val="1"/>
          <w:color w:val="1f1f1f"/>
          <w:rtl w:val="0"/>
        </w:rPr>
        <w:t xml:space="preserve">no-show</w:t>
      </w:r>
      <w:r w:rsidDel="00000000" w:rsidR="00000000" w:rsidRPr="00000000">
        <w:rPr>
          <w:rFonts w:ascii="Google Sans" w:cs="Google Sans" w:eastAsia="Google Sans" w:hAnsi="Google Sans"/>
          <w:color w:val="1f1f1f"/>
          <w:rtl w:val="0"/>
        </w:rPr>
        <w:t xml:space="preserve"> para negócios de beleza e estética que não possuem sistemas robustos de confirmação (agendamento baseado em papel ou apenas anotações soltas de WhatsApp) situa-se na marca insustentável de </w:t>
      </w:r>
      <w:r w:rsidDel="00000000" w:rsidR="00000000" w:rsidRPr="00000000">
        <w:rPr>
          <w:rFonts w:ascii="Google Sans" w:cs="Google Sans" w:eastAsia="Google Sans" w:hAnsi="Google Sans"/>
          <w:b w:val="1"/>
          <w:bCs w:val="1"/>
          <w:color w:val="1f1f1f"/>
          <w:rtl w:val="0"/>
        </w:rPr>
        <w:t xml:space="preserve">18% dos agendamentos totais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 Dano Unitário Direto:</w:t>
      </w:r>
      <w:r w:rsidDel="00000000" w:rsidR="00000000" w:rsidRPr="00000000">
        <w:rPr>
          <w:rFonts w:ascii="Google Sans" w:cs="Google Sans" w:eastAsia="Google Sans" w:hAnsi="Google Sans"/>
          <w:color w:val="1f1f1f"/>
          <w:rtl w:val="0"/>
        </w:rPr>
        <w:t xml:space="preserve"> O prejuízo financeiro médio por cada </w:t>
      </w:r>
      <w:r w:rsidDel="00000000" w:rsidR="00000000" w:rsidRPr="00000000">
        <w:rPr>
          <w:rFonts w:ascii="Google Sans" w:cs="Google Sans" w:eastAsia="Google Sans" w:hAnsi="Google Sans"/>
          <w:i w:val="1"/>
          <w:iCs w:val="1"/>
          <w:color w:val="1f1f1f"/>
          <w:rtl w:val="0"/>
        </w:rPr>
        <w:t xml:space="preserve">no-show</w:t>
      </w:r>
      <w:r w:rsidDel="00000000" w:rsidR="00000000" w:rsidRPr="00000000">
        <w:rPr>
          <w:rFonts w:ascii="Google Sans" w:cs="Google Sans" w:eastAsia="Google Sans" w:hAnsi="Google Sans"/>
          <w:color w:val="1f1f1f"/>
          <w:rtl w:val="0"/>
        </w:rPr>
        <w:t xml:space="preserve"> isolado em um salão ou clínica de médio porte brasileiro foi periciado em </w:t>
      </w:r>
      <w:r w:rsidDel="00000000" w:rsidR="00000000" w:rsidRPr="00000000">
        <w:rPr>
          <w:rFonts w:ascii="Google Sans" w:cs="Google Sans" w:eastAsia="Google Sans" w:hAnsi="Google Sans"/>
          <w:b w:val="1"/>
          <w:bCs w:val="1"/>
          <w:color w:val="1f1f1f"/>
          <w:rtl w:val="0"/>
        </w:rPr>
        <w:t xml:space="preserve">R$ 280,00</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Este valor não é aleatório; ele encapsula o custo do serviço base cancelado somado ao valor estatístico da não-conversão de serviços ancilares (ex: a cliente faria mechas e provavelmente faria as unhas no tempo de pausa) e da frustração da venda de produtos cosméticos para manutenção em casa (</w:t>
      </w:r>
      <w:r w:rsidDel="00000000" w:rsidR="00000000" w:rsidRPr="00000000">
        <w:rPr>
          <w:rFonts w:ascii="Google Sans" w:cs="Google Sans" w:eastAsia="Google Sans" w:hAnsi="Google Sans"/>
          <w:i w:val="1"/>
          <w:iCs w:val="1"/>
          <w:color w:val="1f1f1f"/>
          <w:rtl w:val="0"/>
        </w:rPr>
        <w:t xml:space="preserve">home care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Arquitetura Matemática da Hemorragia de Caixa:</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compreender a dor excruciante do empresário em Teresina ou Timon, modela-se o cenário contábil e logístico de um salão ou barbearia de médio a grande porte que possua capacidade de processar 20 blocos de agendamentos diários em sua equipe: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Métrica Operacional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Volume Físico / Percentual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 Financeiro Decorrente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Capacidade Agendada Diária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 Horários Ocupados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Taxa Média de No-Show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 da Agenda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Faltas Diárias Absolutas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3,6 clientes (na prática, 3 a 4 horários)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color w:val="1f1f1f"/>
                <w:shd w:fill="auto" w:val="clear"/>
                <w:rtl w:val="0"/>
              </w:rPr>
              <w:t xml:space="preserve">Perda de 3,6 x R$ 280,00 = </w:t>
            </w:r>
            <w:r w:rsidDel="00000000" w:rsidR="00000000" w:rsidRPr="00000000">
              <w:rPr>
                <w:rFonts w:ascii="Google Sans" w:cs="Google Sans" w:eastAsia="Google Sans" w:hAnsi="Google Sans"/>
                <w:b w:val="1"/>
                <w:bCs w:val="1"/>
                <w:color w:val="1f1f1f"/>
                <w:shd w:fill="auto" w:val="clear"/>
                <w:rtl w:val="0"/>
              </w:rPr>
              <w:t xml:space="preserve">R$ 1.008,00 por dia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Faltas Anuais (Base: 250 dias letivos)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~900 blocos horários dizimados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Perda Anual de Receita Potencial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Vazamento bruto irrecuperável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R$ 67.200,00 de prejuízo anual por ociosidade</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p>
        </w:tc>
      </w:tr>
    </w:tbl>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Tabela 2: Modelagem contábil padrão do impacto destrutivo dos No-Shows em uma operação de beleza.</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dado frio demonstra que um estabelecimento organizado e com fila de espera teórica perde, sistematicamente, quase </w:t>
      </w:r>
      <w:r w:rsidDel="00000000" w:rsidR="00000000" w:rsidRPr="00000000">
        <w:rPr>
          <w:rFonts w:ascii="Google Sans" w:cs="Google Sans" w:eastAsia="Google Sans" w:hAnsi="Google Sans"/>
          <w:b w:val="1"/>
          <w:bCs w:val="1"/>
          <w:color w:val="1f1f1f"/>
          <w:rtl w:val="0"/>
        </w:rPr>
        <w:t xml:space="preserve">R$ 70 mil anuais em fluxo de caixa</w:t>
      </w:r>
      <w:r w:rsidDel="00000000" w:rsidR="00000000" w:rsidRPr="00000000">
        <w:rPr>
          <w:rFonts w:ascii="Google Sans" w:cs="Google Sans" w:eastAsia="Google Sans" w:hAnsi="Google Sans"/>
          <w:color w:val="1f1f1f"/>
          <w:rtl w:val="0"/>
        </w:rPr>
        <w:t xml:space="preserve"> pura e simplesmente porque clientes falham em comparecer.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O impacto é substancialmente piorado se analisarmos uma clínica de estética avançada na Zona Leste de Teresina, onde o ticket médio se assenta em R$ 500,00.</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Com 18% de quebra de agenda, o vazamento anual ultrapassa fluidamente a marca de R$ 150.000,00. Esse capital fantasma seria o recurso vital destinado ao reinvestimento tecnológico, aquisição de novas tecnologias de saúde, campanhas massivas de marketing e fortalecimento da margem de segurança operacional do empresário.</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Consequências de Segunda e Terceira Ordem: Cultura e Valuation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evento do </w:t>
      </w:r>
      <w:r w:rsidDel="00000000" w:rsidR="00000000" w:rsidRPr="00000000">
        <w:rPr>
          <w:rFonts w:ascii="Google Sans" w:cs="Google Sans" w:eastAsia="Google Sans" w:hAnsi="Google Sans"/>
          <w:i w:val="1"/>
          <w:iCs w:val="1"/>
          <w:color w:val="1f1f1f"/>
          <w:rtl w:val="0"/>
        </w:rPr>
        <w:t xml:space="preserve">no-show</w:t>
      </w:r>
      <w:r w:rsidDel="00000000" w:rsidR="00000000" w:rsidRPr="00000000">
        <w:rPr>
          <w:rFonts w:ascii="Google Sans" w:cs="Google Sans" w:eastAsia="Google Sans" w:hAnsi="Google Sans"/>
          <w:color w:val="1f1f1f"/>
          <w:rtl w:val="0"/>
        </w:rPr>
        <w:t xml:space="preserve"> deflagra um colapso em cadeia que contamina as esferas mais nevrálgicas da gestão de pequenos negócios: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A Compressão Maciça da Margem de Contribuição e Custos Fixos: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Ao contrário de indústrias elásticas, os custos fixos de um salão (aluguel de um imóvel grande em Teresina, ar-condicionado incessante, sistemas, recepção) são inflexíveis e invariáveis ao longo do mês. Quando 18% da produção esperada evapora na agenda, o custo unitário embutido em cada cliente que </w:t>
      </w:r>
      <w:r w:rsidDel="00000000" w:rsidR="00000000" w:rsidRPr="00000000">
        <w:rPr>
          <w:rFonts w:ascii="Google Sans" w:cs="Google Sans" w:eastAsia="Google Sans" w:hAnsi="Google Sans"/>
          <w:i w:val="1"/>
          <w:iCs w:val="1"/>
          <w:color w:val="1f1f1f"/>
          <w:rtl w:val="0"/>
        </w:rPr>
        <w:t xml:space="preserve">de fato comparece</w:t>
      </w:r>
      <w:r w:rsidDel="00000000" w:rsidR="00000000" w:rsidRPr="00000000">
        <w:rPr>
          <w:rFonts w:ascii="Google Sans" w:cs="Google Sans" w:eastAsia="Google Sans" w:hAnsi="Google Sans"/>
          <w:color w:val="1f1f1f"/>
          <w:rtl w:val="0"/>
        </w:rPr>
        <w:t xml:space="preserve"> aumenta artificialmente. A margem de lucro dos 82% de serviços que foram efetivamente executados sofre compressão para tentar cobrir a fatia do aluguel e energia que deveria ter sido paga pelos clientes faltosos, deixando a operação alavancada e perigosamente exposta ao risco de insolvência.</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 Destruição do Clima Organizacional e Alta Rotatividade (Churn de Parceiros):</w:t>
      </w:r>
      <w:r w:rsidDel="00000000" w:rsidR="00000000" w:rsidRPr="00000000">
        <w:rPr>
          <w:rFonts w:ascii="Google Sans" w:cs="Google Sans" w:eastAsia="Google Sans" w:hAnsi="Google Sans"/>
          <w:color w:val="1f1f1f"/>
          <w:rtl w:val="0"/>
        </w:rPr>
        <w:t xml:space="preserve"> Na modalidade do "Salão Parceiro"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o modelo de remuneração dita que o profissional (cabeleireiro, esteticista) só ganha comissão quando executa a obra de serviço.</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Um dia marcado por dois ou três </w:t>
      </w:r>
      <w:r w:rsidDel="00000000" w:rsidR="00000000" w:rsidRPr="00000000">
        <w:rPr>
          <w:rFonts w:ascii="Google Sans" w:cs="Google Sans" w:eastAsia="Google Sans" w:hAnsi="Google Sans"/>
          <w:i w:val="1"/>
          <w:iCs w:val="1"/>
          <w:color w:val="1f1f1f"/>
          <w:rtl w:val="0"/>
        </w:rPr>
        <w:t xml:space="preserve">no-shows</w:t>
      </w:r>
      <w:r w:rsidDel="00000000" w:rsidR="00000000" w:rsidRPr="00000000">
        <w:rPr>
          <w:rFonts w:ascii="Google Sans" w:cs="Google Sans" w:eastAsia="Google Sans" w:hAnsi="Google Sans"/>
          <w:color w:val="1f1f1f"/>
          <w:rtl w:val="0"/>
        </w:rPr>
        <w:t xml:space="preserve"> significa horas sentadas no sofá do salão e remuneração financeira igual a zero, apesar da disponibilidade integral do profissional. O </w:t>
      </w:r>
      <w:r w:rsidDel="00000000" w:rsidR="00000000" w:rsidRPr="00000000">
        <w:rPr>
          <w:rFonts w:ascii="Google Sans" w:cs="Google Sans" w:eastAsia="Google Sans" w:hAnsi="Google Sans"/>
          <w:i w:val="1"/>
          <w:iCs w:val="1"/>
          <w:color w:val="1f1f1f"/>
          <w:rtl w:val="0"/>
        </w:rPr>
        <w:t xml:space="preserve">no-show</w:t>
      </w:r>
      <w:r w:rsidDel="00000000" w:rsidR="00000000" w:rsidRPr="00000000">
        <w:rPr>
          <w:rFonts w:ascii="Google Sans" w:cs="Google Sans" w:eastAsia="Google Sans" w:hAnsi="Google Sans"/>
          <w:color w:val="1f1f1f"/>
          <w:rtl w:val="0"/>
        </w:rPr>
        <w:t xml:space="preserve"> recorrente queima a previsibilidade financeira da equipe. Insatisfação contínua com agendas mal geridas é, disparado, o maior vetor de rotatividade (</w:t>
      </w:r>
      <w:r w:rsidDel="00000000" w:rsidR="00000000" w:rsidRPr="00000000">
        <w:rPr>
          <w:rFonts w:ascii="Google Sans" w:cs="Google Sans" w:eastAsia="Google Sans" w:hAnsi="Google Sans"/>
          <w:i w:val="1"/>
          <w:iCs w:val="1"/>
          <w:color w:val="1f1f1f"/>
          <w:rtl w:val="0"/>
        </w:rPr>
        <w:t xml:space="preserve">churn</w:t>
      </w:r>
      <w:r w:rsidDel="00000000" w:rsidR="00000000" w:rsidRPr="00000000">
        <w:rPr>
          <w:rFonts w:ascii="Google Sans" w:cs="Google Sans" w:eastAsia="Google Sans" w:hAnsi="Google Sans"/>
          <w:color w:val="1f1f1f"/>
          <w:rtl w:val="0"/>
        </w:rPr>
        <w:t xml:space="preserve">) no mercado da beleza; profissionais excelentes debandam do salão em busca de estabelecimentos concorrentes que saibam proteger as suas horas de trabalho e garantir o seu sustento.</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O Impacto Devastador no Valuation do Empreendimento (Third-Order Effect):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um empresário consolida sua barbearia ou estúdio de especialidades em Timon e decide vendê-lo no mercado de fusões e aquisições (M&amp;A) para levantar capital, o negócio não será precificado pelo número de tesouras ou secadores que possui, mas sim por sua lucratividade sistêmica previsível. No setor da beleza, as avaliações (</w:t>
      </w:r>
      <w:r w:rsidDel="00000000" w:rsidR="00000000" w:rsidRPr="00000000">
        <w:rPr>
          <w:rFonts w:ascii="Google Sans" w:cs="Google Sans" w:eastAsia="Google Sans" w:hAnsi="Google Sans"/>
          <w:i w:val="1"/>
          <w:iCs w:val="1"/>
          <w:color w:val="1f1f1f"/>
          <w:rtl w:val="0"/>
        </w:rPr>
        <w:t xml:space="preserve">valuations</w:t>
      </w:r>
      <w:r w:rsidDel="00000000" w:rsidR="00000000" w:rsidRPr="00000000">
        <w:rPr>
          <w:rFonts w:ascii="Google Sans" w:cs="Google Sans" w:eastAsia="Google Sans" w:hAnsi="Google Sans"/>
          <w:color w:val="1f1f1f"/>
          <w:rtl w:val="0"/>
        </w:rPr>
        <w:t xml:space="preserve">) são construídas mediante a aplicação de múltiplos ao EBITDA (Lucro Antes de Juros, Impostos, Depreciação e Amortização).</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Estudos de </w:t>
      </w:r>
      <w:r w:rsidDel="00000000" w:rsidR="00000000" w:rsidRPr="00000000">
        <w:rPr>
          <w:rFonts w:ascii="Google Sans" w:cs="Google Sans" w:eastAsia="Google Sans" w:hAnsi="Google Sans"/>
          <w:i w:val="1"/>
          <w:iCs w:val="1"/>
          <w:color w:val="1f1f1f"/>
          <w:rtl w:val="0"/>
        </w:rPr>
        <w:t xml:space="preserve">valuation</w:t>
      </w:r>
      <w:r w:rsidDel="00000000" w:rsidR="00000000" w:rsidRPr="00000000">
        <w:rPr>
          <w:rFonts w:ascii="Google Sans" w:cs="Google Sans" w:eastAsia="Google Sans" w:hAnsi="Google Sans"/>
          <w:color w:val="1f1f1f"/>
          <w:rtl w:val="0"/>
        </w:rPr>
        <w:t xml:space="preserve"> específicos para salões e estúdios no Brasil ilustram o mecanismo de precificação: um empreendimento que apresente um faturamento anual de R$ 600.000,00 e um EBITDA sólido de R$ 180.000,00 anuais costuma atrair um múltiplo mercadológico de avaliação em torno de 3,5 vezes. Sob esta equação, o valor de mercado (valuation estimado) do estabelecimento é chancelado em </w:t>
      </w:r>
      <w:r w:rsidDel="00000000" w:rsidR="00000000" w:rsidRPr="00000000">
        <w:rPr>
          <w:rFonts w:ascii="Google Sans" w:cs="Google Sans" w:eastAsia="Google Sans" w:hAnsi="Google Sans"/>
          <w:b w:val="1"/>
          <w:bCs w:val="1"/>
          <w:color w:val="1f1f1f"/>
          <w:rtl w:val="0"/>
        </w:rPr>
        <w:t xml:space="preserve">R$ 630.000,00</w:t>
      </w:r>
      <w:r w:rsidDel="00000000" w:rsidR="00000000" w:rsidRPr="00000000">
        <w:rPr>
          <w:rFonts w:ascii="Google Sans" w:cs="Google Sans" w:eastAsia="Google Sans" w:hAnsi="Google Sans"/>
          <w:color w:val="1f1f1f"/>
          <w:rtl w:val="0"/>
        </w:rPr>
        <w:t xml:space="preserve"> para um investidor interessado.</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Como o </w:t>
      </w:r>
      <w:r w:rsidDel="00000000" w:rsidR="00000000" w:rsidRPr="00000000">
        <w:rPr>
          <w:rFonts w:ascii="Google Sans" w:cs="Google Sans" w:eastAsia="Google Sans" w:hAnsi="Google Sans"/>
          <w:i w:val="1"/>
          <w:iCs w:val="1"/>
          <w:color w:val="1f1f1f"/>
          <w:rtl w:val="0"/>
        </w:rPr>
        <w:t xml:space="preserve">no-show</w:t>
      </w:r>
      <w:r w:rsidDel="00000000" w:rsidR="00000000" w:rsidRPr="00000000">
        <w:rPr>
          <w:rFonts w:ascii="Google Sans" w:cs="Google Sans" w:eastAsia="Google Sans" w:hAnsi="Google Sans"/>
          <w:color w:val="1f1f1f"/>
          <w:rtl w:val="0"/>
        </w:rPr>
        <w:t xml:space="preserve"> distorce esse cenário? O prejuízo matemático de R$ 67.200,00 anuais decorrentes das abstenções não impacta o caixa de forma proporcional; ele atinge o EBITDA de maneira incisiva e cruel. Como o custo fixo do aluguel e da recepção já haviam sido integralmente quitados no mês, praticamente 80% a 90% daquela receita evaporada iria diretamente para o fundo do lucro líquido da empresa (descontando apenas os impostos incidentes do Simples e o percentual de repasse ao parceiro). A incapacidade de estancar os horários vazios não destrói "apenas" 67 mil reais de caixa anual; destrói patrimônio puro e simples. Ao deprimir o EBITDA, essa ociosidade arrasta o </w:t>
      </w:r>
      <w:r w:rsidDel="00000000" w:rsidR="00000000" w:rsidRPr="00000000">
        <w:rPr>
          <w:rFonts w:ascii="Google Sans" w:cs="Google Sans" w:eastAsia="Google Sans" w:hAnsi="Google Sans"/>
          <w:i w:val="1"/>
          <w:iCs w:val="1"/>
          <w:color w:val="1f1f1f"/>
          <w:rtl w:val="0"/>
        </w:rPr>
        <w:t xml:space="preserve">valuation</w:t>
      </w:r>
      <w:r w:rsidDel="00000000" w:rsidR="00000000" w:rsidRPr="00000000">
        <w:rPr>
          <w:rFonts w:ascii="Google Sans" w:cs="Google Sans" w:eastAsia="Google Sans" w:hAnsi="Google Sans"/>
          <w:color w:val="1f1f1f"/>
          <w:rtl w:val="0"/>
        </w:rPr>
        <w:t xml:space="preserve"> do negócio para baixo em múltiplos de 3,5x, significando que a ineficiência de agendamento pode subtrair mais de R$ 150.000,00 do valor de venda patrimonial do estabelecimento de um empresário em Teresina.</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Mitigação Tecnológica, Governança Operacional e o Papel Institucional</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Não se pode aceitar a fatalidade contábil. A sobrevivência a longo prazo no acirrado mercado do eixo Teresina-Timon impõe ao empreendedor a transição sumária de gestor reativo para arquiteto de eficiência digital. Os relatórios recentes do SEBRAE Piauí (2023) enfatizam pesadamente a missão da transformação tecnológica, listando a aderência massiva ao programa ALI-Transformação Digital, o impulsionamento do comércio eletrônico e ferramentas de gestão (CRM).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O resgate da lucratividade passa pela blindagem contra a ociosidade, fundamentada em quatro pilares inegociáveis:</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Confirmação Ativa e Mecanizada (Automação de WhatsApp):</w:t>
      </w:r>
      <w:r w:rsidDel="00000000" w:rsidR="00000000" w:rsidRPr="00000000">
        <w:rPr>
          <w:rFonts w:ascii="Google Sans" w:cs="Google Sans" w:eastAsia="Google Sans" w:hAnsi="Google Sans"/>
          <w:color w:val="1f1f1f"/>
          <w:rtl w:val="0"/>
        </w:rPr>
        <w:t xml:space="preserve"> A maior parcela dos </w:t>
      </w:r>
      <w:r w:rsidDel="00000000" w:rsidR="00000000" w:rsidRPr="00000000">
        <w:rPr>
          <w:rFonts w:ascii="Google Sans" w:cs="Google Sans" w:eastAsia="Google Sans" w:hAnsi="Google Sans"/>
          <w:i w:val="1"/>
          <w:iCs w:val="1"/>
          <w:color w:val="1f1f1f"/>
          <w:rtl w:val="0"/>
        </w:rPr>
        <w:t xml:space="preserve">no-shows</w:t>
      </w:r>
      <w:r w:rsidDel="00000000" w:rsidR="00000000" w:rsidRPr="00000000">
        <w:rPr>
          <w:rFonts w:ascii="Google Sans" w:cs="Google Sans" w:eastAsia="Google Sans" w:hAnsi="Google Sans"/>
          <w:color w:val="1f1f1f"/>
          <w:rtl w:val="0"/>
        </w:rPr>
        <w:t xml:space="preserve"> não deriva de má-fé do consumidor, mas de desorganização temporal pura (o famoso "esquecimento"). A substituição dos bilhetes e mensagens manuais pela comunicação algorítmica e robotizada via APIs do WhatsApp garante a redução sumária das taxas. Estudos de desenvolvedores de software atestam que a lembrança sistematizada horas antes do procedimento é capaz de reduzir os 18% de </w:t>
      </w:r>
      <w:r w:rsidDel="00000000" w:rsidR="00000000" w:rsidRPr="00000000">
        <w:rPr>
          <w:rFonts w:ascii="Google Sans" w:cs="Google Sans" w:eastAsia="Google Sans" w:hAnsi="Google Sans"/>
          <w:i w:val="1"/>
          <w:iCs w:val="1"/>
          <w:color w:val="1f1f1f"/>
          <w:rtl w:val="0"/>
        </w:rPr>
        <w:t xml:space="preserve">no-show</w:t>
      </w:r>
      <w:r w:rsidDel="00000000" w:rsidR="00000000" w:rsidRPr="00000000">
        <w:rPr>
          <w:rFonts w:ascii="Google Sans" w:cs="Google Sans" w:eastAsia="Google Sans" w:hAnsi="Google Sans"/>
          <w:color w:val="1f1f1f"/>
          <w:rtl w:val="0"/>
        </w:rPr>
        <w:t xml:space="preserve"> à metade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poupando instantaneamente milhares de reais ao mês.</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Lista de Espera Inteligente (Dynamic Waitlists):</w:t>
      </w:r>
      <w:r w:rsidDel="00000000" w:rsidR="00000000" w:rsidRPr="00000000">
        <w:rPr>
          <w:rFonts w:ascii="Google Sans" w:cs="Google Sans" w:eastAsia="Google Sans" w:hAnsi="Google Sans"/>
          <w:color w:val="1f1f1f"/>
          <w:rtl w:val="0"/>
        </w:rPr>
        <w:t xml:space="preserve"> A agenda não pode ser inerte. Diante de um cancelamento inevitável e tardio de um cliente na Zona Sul de Teresina para um combo de R$ 250,00 de luzes capilares, um sistema logístico robusto aloca imediatamente e sem intervenção humana o horário vazio para um cliente em </w:t>
      </w:r>
      <w:r w:rsidDel="00000000" w:rsidR="00000000" w:rsidRPr="00000000">
        <w:rPr>
          <w:rFonts w:ascii="Google Sans" w:cs="Google Sans" w:eastAsia="Google Sans" w:hAnsi="Google Sans"/>
          <w:i w:val="1"/>
          <w:iCs w:val="1"/>
          <w:color w:val="1f1f1f"/>
          <w:rtl w:val="0"/>
        </w:rPr>
        <w:t xml:space="preserve">standby</w:t>
      </w:r>
      <w:r w:rsidDel="00000000" w:rsidR="00000000" w:rsidRPr="00000000">
        <w:rPr>
          <w:rFonts w:ascii="Google Sans" w:cs="Google Sans" w:eastAsia="Google Sans" w:hAnsi="Google Sans"/>
          <w:color w:val="1f1f1f"/>
          <w:rtl w:val="0"/>
        </w:rPr>
        <w:t xml:space="preserve">. O tempo é reciclado e a margem do salão é preservada.</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Ancoragem Financeira e Sinal de Retenção (Booking Fee):</w:t>
      </w:r>
      <w:r w:rsidDel="00000000" w:rsidR="00000000" w:rsidRPr="00000000">
        <w:rPr>
          <w:rFonts w:ascii="Google Sans" w:cs="Google Sans" w:eastAsia="Google Sans" w:hAnsi="Google Sans"/>
          <w:color w:val="1f1f1f"/>
          <w:rtl w:val="0"/>
        </w:rPr>
        <w:t xml:space="preserve"> A maturação do mercado regional demanda, especialmente nas clínicas do CNAE 9602-5/02 e 8630-5/01 (com tickets e custos altos)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política inflexível de cobrança antecipada. A cobrança de um sinal (frequentemente 20% a 50% do valor do procedimento) cria uma barreira comportamental irrefutável. Baseado no princípio econômico da aversão à perda e na teoria dos custos irrecuperáveis (</w:t>
      </w:r>
      <w:r w:rsidDel="00000000" w:rsidR="00000000" w:rsidRPr="00000000">
        <w:rPr>
          <w:rFonts w:ascii="Google Sans" w:cs="Google Sans" w:eastAsia="Google Sans" w:hAnsi="Google Sans"/>
          <w:i w:val="1"/>
          <w:iCs w:val="1"/>
          <w:color w:val="1f1f1f"/>
          <w:rtl w:val="0"/>
        </w:rPr>
        <w:t xml:space="preserve">sunk cost fallacy</w:t>
      </w:r>
      <w:r w:rsidDel="00000000" w:rsidR="00000000" w:rsidRPr="00000000">
        <w:rPr>
          <w:rFonts w:ascii="Google Sans" w:cs="Google Sans" w:eastAsia="Google Sans" w:hAnsi="Google Sans"/>
          <w:color w:val="1f1f1f"/>
          <w:rtl w:val="0"/>
        </w:rPr>
        <w:t xml:space="preserve">), o cliente que ancora financeiramente seu compromisso tem taxas de abstenção pífias, próximas a 1%.</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Educação Financeira e Conformidade Jurídica:</w:t>
      </w:r>
      <w:r w:rsidDel="00000000" w:rsidR="00000000" w:rsidRPr="00000000">
        <w:rPr>
          <w:rFonts w:ascii="Google Sans" w:cs="Google Sans" w:eastAsia="Google Sans" w:hAnsi="Google Sans"/>
          <w:color w:val="1f1f1f"/>
          <w:rtl w:val="0"/>
        </w:rPr>
        <w:t xml:space="preserve"> Acima da barreira tecnológica, a educação tributária permanece vital. O planejamento com o uso preciso do Simples Nacional vs. Lucro Presumido para procedimentos estéticos médicos, somado à aderência estrita aos contratos formais sob a Lei do Salão Parceiro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cria as condições legais para o empresário lucrar, declarar corretamente e acumular dividendos livre de autuações do Fisco estadual ou do Ministério Público do Trabalho.</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Conclusões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diagnóstico analítico e a dissecação quantitativa do mercado de beleza e bem-estar em Teresina (PI) e Timon (MA) oferecem uma visão panorâmica de uma força geoeconômica avassaladora e complexa. Trata-se de um setor profundamente incrustado na demografia, com mais de meia centena de milhares de mulheres na liderança empreendedora de MEIs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impulsionando taxas de crescimento sem precedentes, como os 72,2% de criação de negócios registrados no estado vizinho, o Maranhão.</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estruturação do TAM (Mercado Endereçável Total) delineia um horizonte trilionário de faturamento anual no longo prazo para o setor no Brasil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 cifras robustas que rondam os 750 milhões de reais exclusivamente no consumo interligado do polo metropolitano Teresina-Timon, suportado por uma malha formal de milhares de salões e estúdios mapeados nos registros do CNAE e do sistema SEBRAE.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entanto, o deslumbramento com a alta densidade demográfica, a atratividade do ticket médio das novas barbearias e as imponentes clínicas de harmonização facial depara-se com um obstáculo invisível, mas de força aniquiladora. A eficiência operacional não é um diferencial de luxo; é o único escudo contra a mortalidade empresarial. Com métricas inequívocas e testadas que mostram perdas que rondam R$ 67.200,00 por ano por estabelecimento mediano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 valores que destroçam o fluxo de caixa, dilaceram as comissões dos profissionais parceiros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 subtraem centenas de milhares de reais do </w:t>
      </w:r>
      <w:r w:rsidDel="00000000" w:rsidR="00000000" w:rsidRPr="00000000">
        <w:rPr>
          <w:rFonts w:ascii="Google Sans" w:cs="Google Sans" w:eastAsia="Google Sans" w:hAnsi="Google Sans"/>
          <w:i w:val="1"/>
          <w:iCs w:val="1"/>
          <w:color w:val="1f1f1f"/>
          <w:rtl w:val="0"/>
        </w:rPr>
        <w:t xml:space="preserve">valuation</w:t>
      </w:r>
      <w:r w:rsidDel="00000000" w:rsidR="00000000" w:rsidRPr="00000000">
        <w:rPr>
          <w:rFonts w:ascii="Google Sans" w:cs="Google Sans" w:eastAsia="Google Sans" w:hAnsi="Google Sans"/>
          <w:color w:val="1f1f1f"/>
          <w:rtl w:val="0"/>
        </w:rPr>
        <w:t xml:space="preserve"> futuro do patrimônio do fundador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 a complacência com as faltas não notificadas e agendas de papel é um ato deliberado de auto-sabotagem empresarial.</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caminho para a prosperidade perene no ecossistema da beleza do Meio Norte do Brasil exige, consequentemente, a superação da gestão baseada na pura intuição. As empresas que deterão o comando e herdarão as margens deste vasto mercado serão aquelas lideradas por empresárias e empresários que fundirem excelência técnica artesanal com rigor de engenharia de software e proteção agressiva das agendas, transformando o tempo ocioso em um artefato extinto no passado de suas operações.</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Pesquisa 'Experiência de Consumo do Cliente da Estética e Beleza'. - Comunidade Sebrae, acessado em abril 23, 2026, </w:t>
      </w:r>
      <w:hyperlink r:id="rId11">
        <w:r w:rsidDel="00000000" w:rsidR="00000000" w:rsidRPr="00000000">
          <w:rPr>
            <w:rFonts w:ascii="Google Sans" w:cs="Google Sans" w:eastAsia="Google Sans" w:hAnsi="Google Sans"/>
            <w:color w:val="0000ee"/>
            <w:sz w:val="24"/>
            <w:szCs w:val="24"/>
            <w:u w:val="single"/>
            <w:rtl w:val="0"/>
          </w:rPr>
          <w:t xml:space="preserve">https://sebraepr.com.br/comunidade/artigo/pesquisa-experiencia-de-consumo-do-cliente-da-estetica-ebeleza</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Redes de franquias buscam expandir e ter novos franqueados no Nordeste - Grupo Kalaes, acessado em abril 23, 2026, </w:t>
      </w:r>
      <w:hyperlink r:id="rId12">
        <w:r w:rsidDel="00000000" w:rsidR="00000000" w:rsidRPr="00000000">
          <w:rPr>
            <w:rFonts w:ascii="Google Sans" w:cs="Google Sans" w:eastAsia="Google Sans" w:hAnsi="Google Sans"/>
            <w:color w:val="0000ee"/>
            <w:sz w:val="24"/>
            <w:szCs w:val="24"/>
            <w:u w:val="single"/>
            <w:rtl w:val="0"/>
          </w:rPr>
          <w:t xml:space="preserve">https://www.kalaes.com.br/website/redes-de-franquias-buscam-expandir-e-ter-novos-franqueados-no-nordeste/</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Piauí tem mais de 90 mil MEIs e Comércio é a áreas que mais cresce - Portal O Dia, acessado em abril 23, 2026, </w:t>
      </w:r>
      <w:hyperlink r:id="rId13">
        <w:r w:rsidDel="00000000" w:rsidR="00000000" w:rsidRPr="00000000">
          <w:rPr>
            <w:rFonts w:ascii="Google Sans" w:cs="Google Sans" w:eastAsia="Google Sans" w:hAnsi="Google Sans"/>
            <w:color w:val="0000ee"/>
            <w:sz w:val="24"/>
            <w:szCs w:val="24"/>
            <w:u w:val="single"/>
            <w:rtl w:val="0"/>
          </w:rPr>
          <w:t xml:space="preserve">https://portalodia.com/noticias/piaui/piaui-tem-mais-de-90-mil-meis-e-comercio-e-a-areas-que-mais-cresce-405565.html</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Relatório de Gestão Sebrae Piauí, acessado em abril 23, 2026, </w:t>
      </w:r>
      <w:hyperlink r:id="rId14">
        <w:r w:rsidDel="00000000" w:rsidR="00000000" w:rsidRPr="00000000">
          <w:rPr>
            <w:rFonts w:ascii="Google Sans" w:cs="Google Sans" w:eastAsia="Google Sans" w:hAnsi="Google Sans"/>
            <w:color w:val="0000ee"/>
            <w:sz w:val="24"/>
            <w:szCs w:val="24"/>
            <w:u w:val="single"/>
            <w:rtl w:val="0"/>
          </w:rPr>
          <w:t xml:space="preserve">https://api-lai.sebrae.com.br/ArquivosPortalLai/PI/Presta%C3%A7%C3%A3o%20de%20Contas/Relat%C3%B3rio%20de%20Gest%C3%A3o%20%E2%80%93%202023.pdf</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Maranhão registra recorde com mais de 33 mil novas empresas abertas no primeiro semestre de 2025, acessado em abril 23, 2026, </w:t>
      </w:r>
      <w:hyperlink r:id="rId15">
        <w:r w:rsidDel="00000000" w:rsidR="00000000" w:rsidRPr="00000000">
          <w:rPr>
            <w:rFonts w:ascii="Google Sans" w:cs="Google Sans" w:eastAsia="Google Sans" w:hAnsi="Google Sans"/>
            <w:color w:val="0000ee"/>
            <w:sz w:val="24"/>
            <w:szCs w:val="24"/>
            <w:u w:val="single"/>
            <w:rtl w:val="0"/>
          </w:rPr>
          <w:t xml:space="preserve">https://www.ma.gov.br/noticias/maranhao-registra-recorde-com-mais-de-33-mil-novas-empresas-abertas-no-primeiro-semestre-de-2025</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Beleza: Emprego e empresas | Observatório Setorial Territorial Brasil - Sebrae, acessado em abril 23, 2026, </w:t>
      </w:r>
      <w:hyperlink r:id="rId16">
        <w:r w:rsidDel="00000000" w:rsidR="00000000" w:rsidRPr="00000000">
          <w:rPr>
            <w:rFonts w:ascii="Google Sans" w:cs="Google Sans" w:eastAsia="Google Sans" w:hAnsi="Google Sans"/>
            <w:color w:val="0000ee"/>
            <w:sz w:val="24"/>
            <w:szCs w:val="24"/>
            <w:u w:val="single"/>
            <w:rtl w:val="0"/>
          </w:rPr>
          <w:t xml:space="preserve">https://observatorio.sebrae.com.br/profile/industry/beleza</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Empreendedorismo feminino: mais de 47% das empresas ativas no Piauí são de mulheres, acessado em abril 23, 2026, </w:t>
      </w:r>
      <w:hyperlink r:id="rId17">
        <w:r w:rsidDel="00000000" w:rsidR="00000000" w:rsidRPr="00000000">
          <w:rPr>
            <w:rFonts w:ascii="Google Sans" w:cs="Google Sans" w:eastAsia="Google Sans" w:hAnsi="Google Sans"/>
            <w:color w:val="0000ee"/>
            <w:sz w:val="24"/>
            <w:szCs w:val="24"/>
            <w:u w:val="single"/>
            <w:rtl w:val="0"/>
          </w:rPr>
          <w:t xml:space="preserve">https://www.pi.gov.br/empreendedorismo-feminino-mais-de-47-das-empresas-ativas-no-piaui-sao-de-mulheres/</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Dicas para a prevenção de desperdícios nos salões de beleza - Sebrae, acessado em abril 23, 2026, </w:t>
      </w:r>
      <w:hyperlink r:id="rId18">
        <w:r w:rsidDel="00000000" w:rsidR="00000000" w:rsidRPr="00000000">
          <w:rPr>
            <w:rFonts w:ascii="Google Sans" w:cs="Google Sans" w:eastAsia="Google Sans" w:hAnsi="Google Sans"/>
            <w:color w:val="0000ee"/>
            <w:sz w:val="24"/>
            <w:szCs w:val="24"/>
            <w:u w:val="single"/>
            <w:rtl w:val="0"/>
          </w:rPr>
          <w:t xml:space="preserve">https://sebrae.com.br/sites/PortalSebrae/artigos/dicas-para-a-prevencao-de-desperdicios-nos-saloes-de-beleza,400128a2721c6810VgnVCM1000001b00320aRCRD</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Quanto Custa um No-Show? Calcule a Perda Real do Seu Salão - Blog Belio, acessado em abril 23, 2026, </w:t>
      </w:r>
      <w:hyperlink r:id="rId19">
        <w:r w:rsidDel="00000000" w:rsidR="00000000" w:rsidRPr="00000000">
          <w:rPr>
            <w:rFonts w:ascii="Google Sans" w:cs="Google Sans" w:eastAsia="Google Sans" w:hAnsi="Google Sans"/>
            <w:color w:val="0000ee"/>
            <w:sz w:val="24"/>
            <w:szCs w:val="24"/>
            <w:u w:val="single"/>
            <w:rtl w:val="0"/>
          </w:rPr>
          <w:t xml:space="preserve">https://blog.belio.com.br/artigos/quanto-custa-no-show-salao-beleza/</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Quanto vale uma barbearia ou estúdio de beleza em 2025? - Negócios Brasil, acessado em abril 23, 2026, </w:t>
      </w:r>
      <w:hyperlink r:id="rId20">
        <w:r w:rsidDel="00000000" w:rsidR="00000000" w:rsidRPr="00000000">
          <w:rPr>
            <w:rFonts w:ascii="Google Sans" w:cs="Google Sans" w:eastAsia="Google Sans" w:hAnsi="Google Sans"/>
            <w:color w:val="0000ee"/>
            <w:sz w:val="24"/>
            <w:szCs w:val="24"/>
            <w:u w:val="single"/>
            <w:rtl w:val="0"/>
          </w:rPr>
          <w:t xml:space="preserve">https://negociosbrasil.com.br/quanto-vale-uma-barbearia-ou-estudio-de-beleza/</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9602-5/01 - IBGE | Concla | Busca online, acessado em abril 23, 2026, </w:t>
      </w:r>
      <w:hyperlink r:id="rId21">
        <w:r w:rsidDel="00000000" w:rsidR="00000000" w:rsidRPr="00000000">
          <w:rPr>
            <w:rFonts w:ascii="Google Sans" w:cs="Google Sans" w:eastAsia="Google Sans" w:hAnsi="Google Sans"/>
            <w:color w:val="0000ee"/>
            <w:sz w:val="24"/>
            <w:szCs w:val="24"/>
            <w:u w:val="single"/>
            <w:rtl w:val="0"/>
          </w:rPr>
          <w:t xml:space="preserve">https://concla.ibge.gov.br/busca-online-cnae.html?subclasse=9602501&amp;view=subclasse</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CNAE 9602-5/01 - Cabeleireiros, manicure e pedicure - Meu Contador Online, acessado em abril 23, 2026, </w:t>
      </w:r>
      <w:hyperlink r:id="rId22">
        <w:r w:rsidDel="00000000" w:rsidR="00000000" w:rsidRPr="00000000">
          <w:rPr>
            <w:rFonts w:ascii="Google Sans" w:cs="Google Sans" w:eastAsia="Google Sans" w:hAnsi="Google Sans"/>
            <w:color w:val="0000ee"/>
            <w:sz w:val="24"/>
            <w:szCs w:val="24"/>
            <w:u w:val="single"/>
            <w:rtl w:val="0"/>
          </w:rPr>
          <w:t xml:space="preserve">https://www.meucontadoronline.com.br/consulta-cnae/outras-atividades-de-servicos-pessoais/9602501-cabeleireiros-manicure-e-pedicure</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Lista de Empresas do CNAE 9602-5/02 | CNPJá, acessado em abril 23, 2026, </w:t>
      </w:r>
      <w:hyperlink r:id="rId23">
        <w:r w:rsidDel="00000000" w:rsidR="00000000" w:rsidRPr="00000000">
          <w:rPr>
            <w:rFonts w:ascii="Google Sans" w:cs="Google Sans" w:eastAsia="Google Sans" w:hAnsi="Google Sans"/>
            <w:color w:val="0000ee"/>
            <w:sz w:val="24"/>
            <w:szCs w:val="24"/>
            <w:u w:val="single"/>
            <w:rtl w:val="0"/>
          </w:rPr>
          <w:t xml:space="preserve">https://cnpja.com/activity/9602502</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Melhor CNAE para Clinicas de Estética em 2026 - R Contabilidade PA, acessado em abril 23, 2026, </w:t>
      </w:r>
      <w:hyperlink r:id="rId24">
        <w:r w:rsidDel="00000000" w:rsidR="00000000" w:rsidRPr="00000000">
          <w:rPr>
            <w:rFonts w:ascii="Google Sans" w:cs="Google Sans" w:eastAsia="Google Sans" w:hAnsi="Google Sans"/>
            <w:color w:val="0000ee"/>
            <w:sz w:val="24"/>
            <w:szCs w:val="24"/>
            <w:u w:val="single"/>
            <w:rtl w:val="0"/>
          </w:rPr>
          <w:t xml:space="preserve">https://rcontabilidadepa.com.br/cnae-clinica-estetica-2026/</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9602-5/02 - CNAE clínica de estética - Senhor Contábil, acessado em abril 23, 2026, </w:t>
      </w:r>
      <w:hyperlink r:id="rId25">
        <w:r w:rsidDel="00000000" w:rsidR="00000000" w:rsidRPr="00000000">
          <w:rPr>
            <w:rFonts w:ascii="Google Sans" w:cs="Google Sans" w:eastAsia="Google Sans" w:hAnsi="Google Sans"/>
            <w:color w:val="0000ee"/>
            <w:sz w:val="24"/>
            <w:szCs w:val="24"/>
            <w:u w:val="single"/>
            <w:rtl w:val="0"/>
          </w:rPr>
          <w:t xml:space="preserve">https://senhorcontabil.com.br/consulta-cnae/9602502-atividades-de-estetica-e-outros-servicos-de-cuidados-com-a-beleza/</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CNAE para clínicas de estética: como abrir seu negócio do jeito certo - Contabilidade em Fortaleza, acessado em abril 23, 2026, </w:t>
      </w:r>
      <w:hyperlink r:id="rId26">
        <w:r w:rsidDel="00000000" w:rsidR="00000000" w:rsidRPr="00000000">
          <w:rPr>
            <w:rFonts w:ascii="Google Sans" w:cs="Google Sans" w:eastAsia="Google Sans" w:hAnsi="Google Sans"/>
            <w:color w:val="0000ee"/>
            <w:sz w:val="24"/>
            <w:szCs w:val="24"/>
            <w:u w:val="single"/>
            <w:rtl w:val="0"/>
          </w:rPr>
          <w:t xml:space="preserve">https://coutinhoecarvalho.com.br/cnae-para-clinicas-de-estetica-como-abrir-seu-negocio-do-jeito-certo/</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ABIHPEC - PANORAMA DO SETOR l JAN l 2024 - A Indústria de Higiene Pessoal, Perfumaria e Cosméticos, acessado em abril 23, 2026, </w:t>
      </w:r>
      <w:hyperlink r:id="rId27">
        <w:r w:rsidDel="00000000" w:rsidR="00000000" w:rsidRPr="00000000">
          <w:rPr>
            <w:rFonts w:ascii="Google Sans" w:cs="Google Sans" w:eastAsia="Google Sans" w:hAnsi="Google Sans"/>
            <w:color w:val="0000ee"/>
            <w:sz w:val="24"/>
            <w:szCs w:val="24"/>
            <w:u w:val="single"/>
            <w:rtl w:val="0"/>
          </w:rPr>
          <w:t xml:space="preserve">https://abihpec.org.br/site2019/wp-content/uploads/2023/01/Panorama-do-Setor_Atualizacao_16.01.24.pdf</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BELEZA E BEM-ESTAR RELATÓRIO DE INTELIGÊNCIA - Sebrae, acessado em abril 23, 2026, </w:t>
      </w:r>
      <w:hyperlink r:id="rId28">
        <w:r w:rsidDel="00000000" w:rsidR="00000000" w:rsidRPr="00000000">
          <w:rPr>
            <w:rFonts w:ascii="Google Sans" w:cs="Google Sans" w:eastAsia="Google Sans" w:hAnsi="Google Sans"/>
            <w:color w:val="0000ee"/>
            <w:sz w:val="24"/>
            <w:szCs w:val="24"/>
            <w:u w:val="single"/>
            <w:rtl w:val="0"/>
          </w:rPr>
          <w:t xml:space="preserve">https://sebrae.com.br/Sebrae/Portal%20Sebrae/UFs/RJ/Anexos/Gest%C3%A3o%20Empresarial%20para%20Neg%C3%B3cios%20de%20Beleza.pdf</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 - Teresina: Emprego, ocupações, empresas, dados demográficos e educação | Observatório Setorial Territorial Brasil, acessado em abril 23, 2026, </w:t>
      </w:r>
      <w:hyperlink r:id="rId29">
        <w:r w:rsidDel="00000000" w:rsidR="00000000" w:rsidRPr="00000000">
          <w:rPr>
            <w:rFonts w:ascii="Google Sans" w:cs="Google Sans" w:eastAsia="Google Sans" w:hAnsi="Google Sans"/>
            <w:color w:val="0000ee"/>
            <w:sz w:val="24"/>
            <w:szCs w:val="24"/>
            <w:u w:val="single"/>
            <w:rtl w:val="0"/>
          </w:rPr>
          <w:t xml:space="preserve">https://observatorio.sebrae.com.br/profile/geo/pi-teresina</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Empresas em TIMON, MA - Nuvnia Leads, acessado em abril 23, 2026, </w:t>
      </w:r>
      <w:hyperlink r:id="rId30">
        <w:r w:rsidDel="00000000" w:rsidR="00000000" w:rsidRPr="00000000">
          <w:rPr>
            <w:rFonts w:ascii="Google Sans" w:cs="Google Sans" w:eastAsia="Google Sans" w:hAnsi="Google Sans"/>
            <w:color w:val="0000ee"/>
            <w:sz w:val="24"/>
            <w:szCs w:val="24"/>
            <w:u w:val="single"/>
            <w:rtl w:val="0"/>
          </w:rPr>
          <w:t xml:space="preserve">https://leads.nuvnia.com/empresas/uf/MA/timon</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 crescimento de 18% em 2025, setor de beleza deve atentar para aplicação da Lei do Salão Parceiro | ASN Nacional - Agência Sebrae de Notícias, acessado em abril 23, 2026, </w:t>
      </w:r>
      <w:hyperlink r:id="rId31">
        <w:r w:rsidDel="00000000" w:rsidR="00000000" w:rsidRPr="00000000">
          <w:rPr>
            <w:rFonts w:ascii="Google Sans" w:cs="Google Sans" w:eastAsia="Google Sans" w:hAnsi="Google Sans"/>
            <w:color w:val="0000ee"/>
            <w:sz w:val="24"/>
            <w:szCs w:val="24"/>
            <w:u w:val="single"/>
            <w:rtl w:val="0"/>
          </w:rPr>
          <w:t xml:space="preserve">https://agenciasebrae.com.br/economia-e-politica/com-crescimento-de-18-em-2025-setor-de-beleza-deve-atentar-para-aplicacao-da-lei-do-salao-parceiro/</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Painel de Inteligência Setorial - Sebrae, acessado em abril 23, 2026, </w:t>
      </w:r>
      <w:hyperlink r:id="rId32">
        <w:r w:rsidDel="00000000" w:rsidR="00000000" w:rsidRPr="00000000">
          <w:rPr>
            <w:rFonts w:ascii="Google Sans" w:cs="Google Sans" w:eastAsia="Google Sans" w:hAnsi="Google Sans"/>
            <w:color w:val="0000ee"/>
            <w:sz w:val="24"/>
            <w:szCs w:val="24"/>
            <w:u w:val="single"/>
            <w:rtl w:val="0"/>
          </w:rPr>
          <w:t xml:space="preserve">https://sebrae.com.br/Sebrae/Portal%20Sebrae/UFs/DF/Anexos/Beleza%20_%20Sebrae%20DF%20(1).pdf</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Royal Face Teresina, acessado em abril 23, 2026, </w:t>
      </w:r>
      <w:hyperlink r:id="rId33">
        <w:r w:rsidDel="00000000" w:rsidR="00000000" w:rsidRPr="00000000">
          <w:rPr>
            <w:rFonts w:ascii="Google Sans" w:cs="Google Sans" w:eastAsia="Google Sans" w:hAnsi="Google Sans"/>
            <w:color w:val="0000ee"/>
            <w:sz w:val="24"/>
            <w:szCs w:val="24"/>
            <w:u w:val="single"/>
            <w:rtl w:val="0"/>
          </w:rPr>
          <w:t xml:space="preserve">https://royalface.com.br/unidade/teresina-pi/</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Quanto Ganha uma Clínica de Estética? Faturamento e Lucro, acessado em abril 23, 2026, </w:t>
      </w:r>
      <w:hyperlink r:id="rId34">
        <w:r w:rsidDel="00000000" w:rsidR="00000000" w:rsidRPr="00000000">
          <w:rPr>
            <w:rFonts w:ascii="Google Sans" w:cs="Google Sans" w:eastAsia="Google Sans" w:hAnsi="Google Sans"/>
            <w:color w:val="0000ee"/>
            <w:sz w:val="24"/>
            <w:szCs w:val="24"/>
            <w:u w:val="single"/>
            <w:rtl w:val="0"/>
          </w:rPr>
          <w:t xml:space="preserve">https://ggcontabilidade.com/quanto-ganha-uma-clinica-de-estetica/</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Salões de beleza sofrem com a falta de profissionais - Sebrae, acessado em abril 23, 2026, </w:t>
      </w:r>
      <w:hyperlink r:id="rId35">
        <w:r w:rsidDel="00000000" w:rsidR="00000000" w:rsidRPr="00000000">
          <w:rPr>
            <w:rFonts w:ascii="Google Sans" w:cs="Google Sans" w:eastAsia="Google Sans" w:hAnsi="Google Sans"/>
            <w:color w:val="0000ee"/>
            <w:sz w:val="24"/>
            <w:szCs w:val="24"/>
            <w:u w:val="single"/>
            <w:rtl w:val="0"/>
          </w:rPr>
          <w:t xml:space="preserve">https://sebrae.com.br/sites/PortalSebrae/artigos/saloes-de-beleza-sofrem-com-a-falta-de-profissionais,44fbccaaede82810VgnVCM100000d701210aRCRD</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Donos de salões de beleza sofrem com a falta de profissionais - Sebrae, acessado em abril 23, 2026, </w:t>
      </w:r>
      <w:hyperlink r:id="rId36">
        <w:r w:rsidDel="00000000" w:rsidR="00000000" w:rsidRPr="00000000">
          <w:rPr>
            <w:rFonts w:ascii="Google Sans" w:cs="Google Sans" w:eastAsia="Google Sans" w:hAnsi="Google Sans"/>
            <w:color w:val="0000ee"/>
            <w:sz w:val="24"/>
            <w:szCs w:val="24"/>
            <w:u w:val="single"/>
            <w:rtl w:val="0"/>
          </w:rPr>
          <w:t xml:space="preserve">https://sebrae.com.br/sites/PortalSebrae/ufs/ma/noticias/donos-de-saloes-de-beleza-sofrem-com-a-falta-de-profissionais,eb05c3fea3d0f710VgnVCM100000d701210aRCRD</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negociosbrasil.com.br/quanto-vale-uma-barbearia-ou-estudio-de-beleza/" TargetMode="External"/><Relationship Id="rId22" Type="http://schemas.openxmlformats.org/officeDocument/2006/relationships/hyperlink" Target="https://www.meucontadoronline.com.br/consulta-cnae/outras-atividades-de-servicos-pessoais/9602501-cabeleireiros-manicure-e-pedicure" TargetMode="External"/><Relationship Id="rId21" Type="http://schemas.openxmlformats.org/officeDocument/2006/relationships/hyperlink" Target="https://concla.ibge.gov.br/busca-online-cnae.html?subclasse=9602501&amp;view=subclasse" TargetMode="External"/><Relationship Id="rId24" Type="http://schemas.openxmlformats.org/officeDocument/2006/relationships/hyperlink" Target="https://rcontabilidadepa.com.br/cnae-clinica-estetica-2026/" TargetMode="External"/><Relationship Id="rId23" Type="http://schemas.openxmlformats.org/officeDocument/2006/relationships/hyperlink" Target="https://cnpja.com/activity/96025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coutinhoecarvalho.com.br/cnae-para-clinicas-de-estetica-como-abrir-seu-negocio-do-jeito-certo/" TargetMode="External"/><Relationship Id="rId25" Type="http://schemas.openxmlformats.org/officeDocument/2006/relationships/hyperlink" Target="https://senhorcontabil.com.br/consulta-cnae/9602502-atividades-de-estetica-e-outros-servicos-de-cuidados-com-a-beleza/" TargetMode="External"/><Relationship Id="rId28" Type="http://schemas.openxmlformats.org/officeDocument/2006/relationships/hyperlink" Target="https://sebrae.com.br/Sebrae/Portal%20Sebrae/UFs/RJ/Anexos/Gest%C3%A3o%20Empresarial%20para%20Neg%C3%B3cios%20de%20Beleza.pdf" TargetMode="External"/><Relationship Id="rId27" Type="http://schemas.openxmlformats.org/officeDocument/2006/relationships/hyperlink" Target="https://abihpec.org.br/site2019/wp-content/uploads/2023/01/Panorama-do-Setor_Atualizacao_16.01.24.pdf"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observatorio.sebrae.com.br/profile/geo/pi-teresina" TargetMode="External"/><Relationship Id="rId7" Type="http://schemas.openxmlformats.org/officeDocument/2006/relationships/image" Target="media/image5.png"/><Relationship Id="rId8" Type="http://schemas.openxmlformats.org/officeDocument/2006/relationships/image" Target="media/image1.png"/><Relationship Id="rId31" Type="http://schemas.openxmlformats.org/officeDocument/2006/relationships/hyperlink" Target="https://agenciasebrae.com.br/economia-e-politica/com-crescimento-de-18-em-2025-setor-de-beleza-deve-atentar-para-aplicacao-da-lei-do-salao-parceiro/" TargetMode="External"/><Relationship Id="rId30" Type="http://schemas.openxmlformats.org/officeDocument/2006/relationships/hyperlink" Target="https://leads.nuvnia.com/empresas/uf/MA/timon" TargetMode="External"/><Relationship Id="rId11" Type="http://schemas.openxmlformats.org/officeDocument/2006/relationships/hyperlink" Target="https://sebraepr.com.br/comunidade/artigo/pesquisa-experiencia-de-consumo-do-cliente-da-estetica-ebeleza" TargetMode="External"/><Relationship Id="rId33" Type="http://schemas.openxmlformats.org/officeDocument/2006/relationships/hyperlink" Target="https://royalface.com.br/unidade/teresina-pi/" TargetMode="External"/><Relationship Id="rId10" Type="http://schemas.openxmlformats.org/officeDocument/2006/relationships/image" Target="media/image4.png"/><Relationship Id="rId32" Type="http://schemas.openxmlformats.org/officeDocument/2006/relationships/hyperlink" Target="https://sebrae.com.br/Sebrae/Portal%20Sebrae/UFs/DF/Anexos/Beleza%20_%20Sebrae%20DF%20(1).pdf" TargetMode="External"/><Relationship Id="rId13" Type="http://schemas.openxmlformats.org/officeDocument/2006/relationships/hyperlink" Target="https://portalodia.com/noticias/piaui/piaui-tem-mais-de-90-mil-meis-e-comercio-e-a-areas-que-mais-cresce-405565.html" TargetMode="External"/><Relationship Id="rId35" Type="http://schemas.openxmlformats.org/officeDocument/2006/relationships/hyperlink" Target="https://sebrae.com.br/sites/PortalSebrae/artigos/saloes-de-beleza-sofrem-com-a-falta-de-profissionais,44fbccaaede82810VgnVCM100000d701210aRCRD" TargetMode="External"/><Relationship Id="rId12" Type="http://schemas.openxmlformats.org/officeDocument/2006/relationships/hyperlink" Target="https://www.kalaes.com.br/website/redes-de-franquias-buscam-expandir-e-ter-novos-franqueados-no-nordeste/" TargetMode="External"/><Relationship Id="rId34" Type="http://schemas.openxmlformats.org/officeDocument/2006/relationships/hyperlink" Target="https://ggcontabilidade.com/quanto-ganha-uma-clinica-de-estetica/" TargetMode="External"/><Relationship Id="rId15" Type="http://schemas.openxmlformats.org/officeDocument/2006/relationships/hyperlink" Target="https://www.ma.gov.br/noticias/maranhao-registra-recorde-com-mais-de-33-mil-novas-empresas-abertas-no-primeiro-semestre-de-2025" TargetMode="External"/><Relationship Id="rId14" Type="http://schemas.openxmlformats.org/officeDocument/2006/relationships/hyperlink" Target="https://api-lai.sebrae.com.br/ArquivosPortalLai/PI/Presta%C3%A7%C3%A3o%20de%20Contas/Relat%C3%B3rio%20de%20Gest%C3%A3o%20%E2%80%93%202023.pdf" TargetMode="External"/><Relationship Id="rId36" Type="http://schemas.openxmlformats.org/officeDocument/2006/relationships/hyperlink" Target="https://sebrae.com.br/sites/PortalSebrae/ufs/ma/noticias/donos-de-saloes-de-beleza-sofrem-com-a-falta-de-profissionais,eb05c3fea3d0f710VgnVCM100000d701210aRCRD" TargetMode="External"/><Relationship Id="rId17" Type="http://schemas.openxmlformats.org/officeDocument/2006/relationships/hyperlink" Target="https://www.pi.gov.br/empreendedorismo-feminino-mais-de-47-das-empresas-ativas-no-piaui-sao-de-mulheres/" TargetMode="External"/><Relationship Id="rId16" Type="http://schemas.openxmlformats.org/officeDocument/2006/relationships/hyperlink" Target="https://observatorio.sebrae.com.br/profile/industry/beleza" TargetMode="External"/><Relationship Id="rId19" Type="http://schemas.openxmlformats.org/officeDocument/2006/relationships/hyperlink" Target="https://blog.belio.com.br/artigos/quanto-custa-no-show-salao-beleza/" TargetMode="External"/><Relationship Id="rId18" Type="http://schemas.openxmlformats.org/officeDocument/2006/relationships/hyperlink" Target="https://sebrae.com.br/sites/PortalSebrae/artigos/dicas-para-a-prevencao-de-desperdicios-nos-saloes-de-beleza,400128a2721c6810VgnVCM1000001b00320aRCR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