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6F" w:rsidRDefault="00A81FB5" w:rsidP="00A81FB5">
      <w:pPr>
        <w:rPr>
          <w:noProof/>
        </w:rPr>
      </w:pPr>
      <w:r>
        <w:rPr>
          <w:noProof/>
        </w:rPr>
        <w:t xml:space="preserve"> </w:t>
      </w:r>
    </w:p>
    <w:p w:rsidR="00912737" w:rsidRDefault="00912737" w:rsidP="00A81FB5">
      <w:proofErr w:type="spellStart"/>
      <w:proofErr w:type="gramStart"/>
      <w:r w:rsidRPr="00912737">
        <w:t>VW_CAP_Conciliacao_CAP_CAR</w:t>
      </w:r>
      <w:proofErr w:type="spellEnd"/>
      <w:proofErr w:type="gramEnd"/>
    </w:p>
    <w:p w:rsidR="00912737" w:rsidRDefault="00912737" w:rsidP="00A81FB5"/>
    <w:p w:rsidR="00912737" w:rsidRDefault="00945C55" w:rsidP="00A81FB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6.9pt;margin-top:11.85pt;width:146.2pt;height:128.75pt;z-index:251691008;mso-width-relative:margin;mso-height-relative:margin" o:regroupid="1">
            <v:textbox style="mso-next-textbox:#_x0000_s1026">
              <w:txbxContent>
                <w:p w:rsidR="002B120A" w:rsidRPr="002B120A" w:rsidRDefault="002B120A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B120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B120A">
                    <w:rPr>
                      <w:b/>
                      <w:sz w:val="16"/>
                      <w:szCs w:val="16"/>
                    </w:rPr>
                    <w:t>.tznacr017201</w:t>
                  </w:r>
                </w:p>
                <w:p w:rsidR="002B120A" w:rsidRPr="002B120A" w:rsidRDefault="002B120A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B120A">
                    <w:rPr>
                      <w:b/>
                      <w:sz w:val="16"/>
                      <w:szCs w:val="16"/>
                    </w:rPr>
                    <w:t>Detalhes do Lote Encontro e Reversão</w:t>
                  </w:r>
                </w:p>
                <w:p w:rsidR="00BE0223" w:rsidRPr="00A81FB5" w:rsidRDefault="00BE0223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>t$ttyp$c = Tipo de Transação Baixa</w:t>
                  </w:r>
                </w:p>
                <w:p w:rsidR="00A81FB5" w:rsidRPr="00A81FB5" w:rsidRDefault="00A81FB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>t$docn$c = Documento</w:t>
                  </w:r>
                </w:p>
                <w:p w:rsidR="00A81FB5" w:rsidRDefault="00A81FB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>t$tinr$c = Tipo de Reversão de Baixa</w:t>
                  </w:r>
                </w:p>
                <w:p w:rsidR="00A81FB5" w:rsidRPr="00A81FB5" w:rsidRDefault="00A8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8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81FB5">
                    <w:rPr>
                      <w:sz w:val="16"/>
                      <w:szCs w:val="16"/>
                    </w:rPr>
                    <w:t>ninr$c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Documento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945C55" w:rsidP="00A81FB5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8.95pt;margin-top:15.25pt;width:77.95pt;height:64.5pt;flip:y;z-index:251694080" o:connectortype="straight" o:regroupid="1">
            <v:stroke endarrow="block"/>
          </v:shape>
        </w:pict>
      </w:r>
    </w:p>
    <w:p w:rsidR="00912737" w:rsidRDefault="00945C55" w:rsidP="00A81FB5">
      <w:r>
        <w:rPr>
          <w:noProof/>
          <w:lang w:eastAsia="pt-BR"/>
        </w:rPr>
        <w:pict>
          <v:shape id="_x0000_s1031" type="#_x0000_t32" style="position:absolute;margin-left:65.2pt;margin-top:12.35pt;width:81.7pt;height:68.25pt;flip:y;z-index:251695104" o:connectortype="straight" o:regroupid="1">
            <v:stroke endarrow="block"/>
          </v:shape>
        </w:pict>
      </w:r>
      <w:r>
        <w:rPr>
          <w:noProof/>
          <w:lang w:eastAsia="pt-BR"/>
        </w:rPr>
        <w:pict>
          <v:shape id="_x0000_s1029" type="#_x0000_t202" style="position:absolute;margin-left:324.9pt;margin-top:12.35pt;width:146.2pt;height:87pt;z-index:251693056;mso-width-relative:margin;mso-height-relative:margin" o:regroupid="1">
            <v:textbox style="mso-next-textbox:#_x0000_s1029">
              <w:txbxContent>
                <w:p w:rsidR="00793AD2" w:rsidRDefault="00793AD2" w:rsidP="00793AD2">
                  <w:pPr>
                    <w:jc w:val="center"/>
                    <w:rPr>
                      <w:rFonts w:cs="Courier New"/>
                      <w:b/>
                      <w:noProof/>
                      <w:sz w:val="16"/>
                      <w:szCs w:val="16"/>
                    </w:rPr>
                  </w:pPr>
                  <w:r w:rsidRPr="002B120A">
                    <w:rPr>
                      <w:rFonts w:cs="Courier New"/>
                      <w:b/>
                      <w:noProof/>
                      <w:sz w:val="16"/>
                      <w:szCs w:val="16"/>
                    </w:rPr>
                    <w:t>baandb.ttfgld018201</w:t>
                  </w:r>
                </w:p>
                <w:p w:rsidR="00793AD2" w:rsidRPr="002B120A" w:rsidRDefault="00793AD2" w:rsidP="00793AD2">
                  <w:pPr>
                    <w:jc w:val="center"/>
                    <w:rPr>
                      <w:rFonts w:cs="Courier New"/>
                      <w:b/>
                      <w:noProof/>
                      <w:sz w:val="16"/>
                      <w:szCs w:val="16"/>
                    </w:rPr>
                  </w:pPr>
                  <w:r>
                    <w:rPr>
                      <w:rFonts w:cs="Courier New"/>
                      <w:b/>
                      <w:noProof/>
                      <w:sz w:val="16"/>
                      <w:szCs w:val="16"/>
                    </w:rPr>
                    <w:t>Documentos (Reversão)</w:t>
                  </w:r>
                </w:p>
                <w:p w:rsidR="00793AD2" w:rsidRDefault="00793AD2" w:rsidP="00793AD2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 xml:space="preserve">t$ttyp$c = Tipo de Transação </w:t>
                  </w:r>
                </w:p>
                <w:p w:rsidR="00793AD2" w:rsidRPr="00A81FB5" w:rsidRDefault="00793AD2" w:rsidP="00793AD2">
                  <w:pPr>
                    <w:rPr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>t$docn$c = Documento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202" style="position:absolute;margin-left:-30.2pt;margin-top:5.45pt;width:146.2pt;height:87pt;z-index:251692032;mso-width-relative:margin;mso-height-relative:margin" o:regroupid="1">
            <v:textbox style="mso-next-textbox:#_x0000_s1028">
              <w:txbxContent>
                <w:p w:rsidR="002B120A" w:rsidRDefault="002B120A" w:rsidP="002B120A">
                  <w:pPr>
                    <w:jc w:val="center"/>
                    <w:rPr>
                      <w:rFonts w:cs="Courier New"/>
                      <w:b/>
                      <w:noProof/>
                      <w:sz w:val="16"/>
                      <w:szCs w:val="16"/>
                    </w:rPr>
                  </w:pPr>
                  <w:r w:rsidRPr="002B120A">
                    <w:rPr>
                      <w:rFonts w:cs="Courier New"/>
                      <w:b/>
                      <w:noProof/>
                      <w:sz w:val="16"/>
                      <w:szCs w:val="16"/>
                    </w:rPr>
                    <w:t>baandb.ttfgld018201</w:t>
                  </w:r>
                </w:p>
                <w:p w:rsidR="002B120A" w:rsidRPr="002B120A" w:rsidRDefault="002B120A" w:rsidP="002B120A">
                  <w:pPr>
                    <w:jc w:val="center"/>
                    <w:rPr>
                      <w:rFonts w:cs="Courier New"/>
                      <w:b/>
                      <w:noProof/>
                      <w:sz w:val="16"/>
                      <w:szCs w:val="16"/>
                    </w:rPr>
                  </w:pPr>
                  <w:r>
                    <w:rPr>
                      <w:rFonts w:cs="Courier New"/>
                      <w:b/>
                      <w:noProof/>
                      <w:sz w:val="16"/>
                      <w:szCs w:val="16"/>
                    </w:rPr>
                    <w:t>Documentos (Baixa)</w:t>
                  </w:r>
                </w:p>
                <w:p w:rsidR="00793AD2" w:rsidRDefault="00A81FB5" w:rsidP="00A81FB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 xml:space="preserve">t$ttyp$c = Tipo de Transação </w:t>
                  </w:r>
                </w:p>
                <w:p w:rsidR="00A81FB5" w:rsidRPr="00A81FB5" w:rsidRDefault="00A81FB5" w:rsidP="00793AD2">
                  <w:pPr>
                    <w:rPr>
                      <w:sz w:val="16"/>
                      <w:szCs w:val="16"/>
                    </w:rPr>
                  </w:pPr>
                  <w:r w:rsidRPr="00A81FB5">
                    <w:rPr>
                      <w:rFonts w:cs="Courier New"/>
                      <w:noProof/>
                      <w:sz w:val="16"/>
                      <w:szCs w:val="16"/>
                    </w:rPr>
                    <w:t>t$docn$c = Documento</w:t>
                  </w:r>
                </w:p>
              </w:txbxContent>
            </v:textbox>
          </v:shape>
        </w:pict>
      </w:r>
    </w:p>
    <w:p w:rsidR="00912737" w:rsidRDefault="00945C55" w:rsidP="00A81FB5">
      <w:r>
        <w:rPr>
          <w:noProof/>
          <w:lang w:eastAsia="pt-BR"/>
        </w:rPr>
        <w:pict>
          <v:shape id="_x0000_s1032" type="#_x0000_t32" style="position:absolute;margin-left:274.9pt;margin-top:9.45pt;width:55.05pt;height:29.4pt;flip:x y;z-index:251696128" o:connectortype="straight" o:regroupid="1">
            <v:stroke endarrow="block"/>
          </v:shape>
        </w:pict>
      </w:r>
    </w:p>
    <w:p w:rsidR="00912737" w:rsidRDefault="00945C55" w:rsidP="00A81FB5">
      <w:r>
        <w:rPr>
          <w:noProof/>
          <w:lang w:eastAsia="pt-BR"/>
        </w:rPr>
        <w:pict>
          <v:shape id="_x0000_s1033" type="#_x0000_t32" style="position:absolute;margin-left:272.6pt;margin-top:4.45pt;width:55.05pt;height:29.4pt;flip:x y;z-index:251697152" o:connectortype="straight" o:regroupid="1">
            <v:stroke endarrow="block"/>
          </v:shape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912737">
      <w:proofErr w:type="spellStart"/>
      <w:proofErr w:type="gramStart"/>
      <w:r w:rsidRPr="00912737">
        <w:lastRenderedPageBreak/>
        <w:t>VW_CAP_</w:t>
      </w:r>
      <w:r>
        <w:t>Titulo</w:t>
      </w:r>
      <w:proofErr w:type="spellEnd"/>
      <w:proofErr w:type="gramEnd"/>
    </w:p>
    <w:p w:rsidR="00912737" w:rsidRDefault="00912737" w:rsidP="00912737"/>
    <w:p w:rsidR="00912737" w:rsidRDefault="00052816" w:rsidP="00912737">
      <w:r>
        <w:rPr>
          <w:noProof/>
          <w:lang w:eastAsia="pt-BR"/>
        </w:rPr>
        <w:pict>
          <v:shape id="_x0000_s1044" type="#_x0000_t202" style="position:absolute;margin-left:0;margin-top:.75pt;width:151.15pt;height:180.35pt;z-index:251698176;mso-position-horizontal:center;mso-width-relative:margin;mso-height-relative:margin" o:regroupid="2">
            <v:textbox>
              <w:txbxContent>
                <w:p w:rsidR="0022637D" w:rsidRPr="0022637D" w:rsidRDefault="0022637D" w:rsidP="0022637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.ttfacp200201</w:t>
                  </w:r>
                </w:p>
                <w:p w:rsidR="0022637D" w:rsidRPr="0022637D" w:rsidRDefault="0022637D" w:rsidP="0022637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2637D">
                    <w:rPr>
                      <w:b/>
                      <w:sz w:val="16"/>
                      <w:szCs w:val="16"/>
                    </w:rPr>
                    <w:t>Itens em aberto (faturas de compra e pagamentos)</w:t>
                  </w:r>
                </w:p>
                <w:p w:rsidR="0022637D" w:rsidRDefault="0022637D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docn$l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Docum.</w:t>
                  </w:r>
                  <w:r w:rsidR="0064485A">
                    <w:rPr>
                      <w:sz w:val="16"/>
                      <w:szCs w:val="16"/>
                    </w:rPr>
                    <w:t xml:space="preserve"> Fiscal</w:t>
                  </w:r>
                </w:p>
                <w:p w:rsidR="0022637D" w:rsidRDefault="0022637D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seri$l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Série</w:t>
                  </w:r>
                </w:p>
                <w:p w:rsidR="0022637D" w:rsidRDefault="0022637D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ttyp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Transação</w:t>
                  </w:r>
                </w:p>
                <w:p w:rsidR="0022637D" w:rsidRDefault="0022637D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ninv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Documento</w:t>
                  </w:r>
                </w:p>
                <w:p w:rsidR="00415D10" w:rsidRDefault="00415D10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15D1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15D10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Parceiro Negócio Fornecedor</w:t>
                  </w:r>
                </w:p>
                <w:p w:rsidR="00415D10" w:rsidRPr="0022637D" w:rsidRDefault="00415D10" w:rsidP="0022637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15D1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15D10">
                    <w:rPr>
                      <w:sz w:val="16"/>
                      <w:szCs w:val="16"/>
                    </w:rPr>
                    <w:t>bank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Banco do Fornecedor</w:t>
                  </w:r>
                </w:p>
              </w:txbxContent>
            </v:textbox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52" type="#_x0000_t202" style="position:absolute;margin-left:317.05pt;margin-top:18.5pt;width:151.15pt;height:100.8pt;z-index:251706368;mso-width-relative:margin;mso-height-relative:margin" o:regroupid="2">
            <v:textbox style="mso-next-textbox:#_x0000_s1052">
              <w:txbxContent>
                <w:p w:rsidR="00E8238D" w:rsidRPr="0022637D" w:rsidRDefault="00E8238D" w:rsidP="00E8238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ttccom125</w:t>
                  </w:r>
                  <w:r w:rsidRPr="0022637D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E8238D" w:rsidRDefault="00E8238D" w:rsidP="00E8238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Ctas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Bancárias por Parceiro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Neg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Credor</w:t>
                  </w:r>
                </w:p>
                <w:p w:rsidR="00E8238D" w:rsidRDefault="00E8238D" w:rsidP="00E8238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38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38D">
                    <w:rPr>
                      <w:sz w:val="16"/>
                      <w:szCs w:val="16"/>
                    </w:rPr>
                    <w:t>ptbp</w:t>
                  </w:r>
                  <w:proofErr w:type="spellEnd"/>
                  <w:r w:rsidR="00415D10">
                    <w:rPr>
                      <w:sz w:val="16"/>
                      <w:szCs w:val="16"/>
                    </w:rPr>
                    <w:t xml:space="preserve"> = Parceiro Negócio Credor</w:t>
                  </w:r>
                </w:p>
                <w:p w:rsidR="00415D10" w:rsidRDefault="00415D10" w:rsidP="00E8238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15D1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15D10">
                    <w:rPr>
                      <w:sz w:val="16"/>
                      <w:szCs w:val="16"/>
                    </w:rPr>
                    <w:t>cban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>
                    <w:rPr>
                      <w:sz w:val="16"/>
                      <w:szCs w:val="16"/>
                    </w:rPr>
                    <w:t>Cód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Conta Bancária</w:t>
                  </w:r>
                </w:p>
                <w:p w:rsidR="002B368E" w:rsidRDefault="002B368E" w:rsidP="00E8238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B368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B368E">
                    <w:rPr>
                      <w:sz w:val="16"/>
                      <w:szCs w:val="16"/>
                    </w:rPr>
                    <w:t>brch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Filial Bancária</w:t>
                  </w:r>
                </w:p>
                <w:p w:rsidR="00415D10" w:rsidRDefault="00415D10" w:rsidP="00E8238D">
                  <w:pPr>
                    <w:rPr>
                      <w:sz w:val="16"/>
                      <w:szCs w:val="16"/>
                    </w:rPr>
                  </w:pPr>
                </w:p>
                <w:p w:rsidR="00E8238D" w:rsidRPr="0022637D" w:rsidRDefault="00E8238D" w:rsidP="00E8238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46" type="#_x0000_t32" style="position:absolute;margin-left:48.95pt;margin-top:9.35pt;width:83.9pt;height:49.5pt;flip:y;z-index:251700224" o:connectortype="straight" o:regroupid="2">
            <v:stroke endarrow="block"/>
          </v:shape>
        </w:pict>
      </w:r>
      <w:r>
        <w:rPr>
          <w:noProof/>
          <w:lang w:eastAsia="pt-BR"/>
        </w:rPr>
        <w:pict>
          <v:shape id="_x0000_s1045" type="#_x0000_t202" style="position:absolute;margin-left:-53.8pt;margin-top:9.35pt;width:151.15pt;height:151.55pt;z-index:251699200;mso-width-relative:margin;mso-height-relative:margin" o:regroupid="2">
            <v:textbox style="mso-next-textbox:#_x0000_s1045">
              <w:txbxContent>
                <w:p w:rsidR="0064485A" w:rsidRPr="0022637D" w:rsidRDefault="0064485A" w:rsidP="006448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ttdrec940</w:t>
                  </w:r>
                  <w:r w:rsidRPr="0022637D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64485A" w:rsidRPr="0022637D" w:rsidRDefault="0064485A" w:rsidP="006448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Docto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Recebimento Fiscal</w:t>
                  </w:r>
                </w:p>
                <w:p w:rsidR="0064485A" w:rsidRDefault="0064485A" w:rsidP="0064485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485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485A">
                    <w:rPr>
                      <w:sz w:val="16"/>
                      <w:szCs w:val="16"/>
                    </w:rPr>
                    <w:t>docn$l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>
                    <w:rPr>
                      <w:sz w:val="16"/>
                      <w:szCs w:val="16"/>
                    </w:rPr>
                    <w:t>Nr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Docto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Fiscal</w:t>
                  </w:r>
                </w:p>
                <w:p w:rsidR="0064485A" w:rsidRDefault="0064485A" w:rsidP="0064485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485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485A">
                    <w:rPr>
                      <w:sz w:val="16"/>
                      <w:szCs w:val="16"/>
                    </w:rPr>
                    <w:t>seri$l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Série </w:t>
                  </w:r>
                  <w:proofErr w:type="spellStart"/>
                  <w:r>
                    <w:rPr>
                      <w:sz w:val="16"/>
                      <w:szCs w:val="16"/>
                    </w:rPr>
                    <w:t>Docto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Fiscal</w:t>
                  </w:r>
                </w:p>
                <w:p w:rsidR="0064485A" w:rsidRDefault="0064485A" w:rsidP="0064485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485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485A">
                    <w:rPr>
                      <w:sz w:val="16"/>
                      <w:szCs w:val="16"/>
                    </w:rPr>
                    <w:t>ttyp$l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Transação</w:t>
                  </w:r>
                </w:p>
                <w:p w:rsidR="0064485A" w:rsidRDefault="0064485A" w:rsidP="0064485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485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485A">
                    <w:rPr>
                      <w:sz w:val="16"/>
                      <w:szCs w:val="16"/>
                    </w:rPr>
                    <w:t>invn$l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>
                    <w:rPr>
                      <w:sz w:val="16"/>
                      <w:szCs w:val="16"/>
                    </w:rPr>
                    <w:t>Nr</w:t>
                  </w:r>
                  <w:proofErr w:type="spellEnd"/>
                  <w:r>
                    <w:rPr>
                      <w:sz w:val="16"/>
                      <w:szCs w:val="16"/>
                    </w:rPr>
                    <w:t>. Documento</w:t>
                  </w:r>
                </w:p>
                <w:p w:rsidR="004A0AB0" w:rsidRDefault="004A0AB0" w:rsidP="0064485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0AB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A0AB0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64485A" w:rsidRPr="0022637D" w:rsidRDefault="0064485A" w:rsidP="0064485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53" type="#_x0000_t32" style="position:absolute;margin-left:267.3pt;margin-top:19pt;width:53.2pt;height:46.3pt;flip:x;z-index:251707392" o:connectortype="straight" o:regroupid="2">
            <v:stroke endarrow="block"/>
          </v:shape>
        </w:pict>
      </w:r>
      <w:r>
        <w:rPr>
          <w:noProof/>
          <w:lang w:eastAsia="pt-BR"/>
        </w:rPr>
        <w:pict>
          <v:shape id="_x0000_s1047" type="#_x0000_t32" style="position:absolute;margin-left:48.95pt;margin-top:6.55pt;width:83.9pt;height:49.5pt;flip:y;z-index:251701248" o:connectortype="straight" o:regroupid="2">
            <v:stroke endarrow="block"/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115.6pt;margin-top:99.1pt;width:165.25pt;height:16.9pt;rotation:270;flip:x;z-index:251716608" o:connectortype="elbow" o:regroupid="2" adj="10797,534568,-39115">
            <v:stroke endarrow="block"/>
          </v:shape>
        </w:pict>
      </w:r>
      <w:r>
        <w:rPr>
          <w:noProof/>
          <w:lang w:eastAsia="pt-BR"/>
        </w:rPr>
        <w:pict>
          <v:shape id="_x0000_s1063" type="#_x0000_t34" style="position:absolute;margin-left:89.65pt;margin-top:83.7pt;width:160.9pt;height:9.4pt;rotation:270;flip:x;z-index:251715584" o:connectortype="elbow" o:regroupid="2" adj=",912140,-35890">
            <v:stroke endarrow="block"/>
          </v:shape>
        </w:pict>
      </w:r>
      <w:r>
        <w:rPr>
          <w:noProof/>
          <w:lang w:eastAsia="pt-BR"/>
        </w:rPr>
        <w:pict>
          <v:shape id="_x0000_s1054" type="#_x0000_t32" style="position:absolute;margin-left:266.95pt;margin-top:17.25pt;width:53.2pt;height:46.3pt;flip:x;z-index:251708416" o:connectortype="straight" o:regroupid="2">
            <v:stroke endarrow="block"/>
          </v:shape>
        </w:pict>
      </w:r>
      <w:r>
        <w:rPr>
          <w:noProof/>
          <w:lang w:eastAsia="pt-BR"/>
        </w:rPr>
        <w:pict>
          <v:shape id="_x0000_s1049" type="#_x0000_t32" style="position:absolute;margin-left:48.95pt;margin-top:24.9pt;width:83.9pt;height:49.5pt;flip:y;z-index:251703296" o:connectortype="straight" o:regroupid="2">
            <v:stroke endarrow="block"/>
          </v:shape>
        </w:pict>
      </w:r>
      <w:r>
        <w:rPr>
          <w:noProof/>
          <w:lang w:eastAsia="pt-BR"/>
        </w:rPr>
        <w:pict>
          <v:shape id="_x0000_s1048" type="#_x0000_t32" style="position:absolute;margin-left:48.95pt;margin-top:3.65pt;width:83.9pt;height:49.5pt;flip:y;z-index:251702272" o:connectortype="straight" o:regroupid="2">
            <v:stroke endarrow="block"/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57" type="#_x0000_t32" style="position:absolute;margin-left:340.15pt;margin-top:19.95pt;width:0;height:43.2pt;flip:y;z-index:251710464" o:connectortype="straight" o:regroupid="2">
            <v:stroke endarrow="block"/>
          </v:shape>
        </w:pict>
      </w:r>
    </w:p>
    <w:p w:rsidR="00052816" w:rsidRDefault="00052816" w:rsidP="00A81FB5"/>
    <w:p w:rsidR="00052816" w:rsidRDefault="00052816" w:rsidP="00A81FB5">
      <w:r>
        <w:rPr>
          <w:noProof/>
          <w:lang w:eastAsia="pt-BR"/>
        </w:rPr>
        <w:pict>
          <v:shape id="_x0000_s1056" type="#_x0000_t202" style="position:absolute;margin-left:315.85pt;margin-top:17.85pt;width:151.15pt;height:82.7pt;z-index:251709440;mso-width-relative:margin;mso-height-relative:margin" o:regroupid="2">
            <v:textbox style="mso-next-textbox:#_x0000_s1056">
              <w:txbxContent>
                <w:p w:rsidR="002B368E" w:rsidRPr="0022637D" w:rsidRDefault="002B368E" w:rsidP="002B368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tfcmg011</w:t>
                  </w:r>
                  <w:r w:rsidRPr="0022637D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2B368E" w:rsidRDefault="002B368E" w:rsidP="002B368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Agências Bancárias</w:t>
                  </w:r>
                </w:p>
                <w:p w:rsidR="002B368E" w:rsidRDefault="002B368E" w:rsidP="002B368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B368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B368E">
                    <w:rPr>
                      <w:sz w:val="16"/>
                      <w:szCs w:val="16"/>
                    </w:rPr>
                    <w:t>bank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="00C263E4">
                    <w:rPr>
                      <w:sz w:val="16"/>
                      <w:szCs w:val="16"/>
                    </w:rPr>
                    <w:t>Cód</w:t>
                  </w:r>
                  <w:proofErr w:type="spellEnd"/>
                  <w:r w:rsidR="00C263E4">
                    <w:rPr>
                      <w:sz w:val="16"/>
                      <w:szCs w:val="16"/>
                    </w:rPr>
                    <w:t xml:space="preserve"> Agência Bancária</w:t>
                  </w:r>
                </w:p>
                <w:p w:rsidR="002B368E" w:rsidRPr="0022637D" w:rsidRDefault="002B368E" w:rsidP="002B368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1" type="#_x0000_t32" style="position:absolute;margin-left:46.35pt;margin-top:21.1pt;width:25.75pt;height:38.2pt;flip:x y;z-index:251705344" o:connectortype="straight" o:regroupid="2">
            <v:stroke endarrow="block"/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58" type="#_x0000_t202" style="position:absolute;margin-left:132.85pt;margin-top:20.15pt;width:151.15pt;height:108.9pt;z-index:251711488;mso-width-relative:margin;mso-height-relative:margin" o:regroupid="2">
            <v:textbox style="mso-next-textbox:#_x0000_s1058">
              <w:txbxContent>
                <w:p w:rsidR="00261A9A" w:rsidRPr="0022637D" w:rsidRDefault="00261A9A" w:rsidP="00261A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tfacp201</w:t>
                  </w:r>
                  <w:r w:rsidRPr="0022637D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261A9A" w:rsidRDefault="00261A9A" w:rsidP="00261A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Agendas de Pagamento</w:t>
                  </w:r>
                </w:p>
                <w:p w:rsidR="009B4D1A" w:rsidRDefault="009B4D1A" w:rsidP="00261A9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B4D1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B4D1A">
                    <w:rPr>
                      <w:sz w:val="16"/>
                      <w:szCs w:val="16"/>
                    </w:rPr>
                    <w:t>ttyp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Transação</w:t>
                  </w:r>
                </w:p>
                <w:p w:rsidR="009B4D1A" w:rsidRDefault="009B4D1A" w:rsidP="00261A9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B4D1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B4D1A">
                    <w:rPr>
                      <w:sz w:val="16"/>
                      <w:szCs w:val="16"/>
                    </w:rPr>
                    <w:t>ninv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Documento</w:t>
                  </w:r>
                </w:p>
                <w:p w:rsidR="00261A9A" w:rsidRDefault="00261A9A" w:rsidP="00261A9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A9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61A9A">
                    <w:rPr>
                      <w:sz w:val="16"/>
                      <w:szCs w:val="16"/>
                    </w:rPr>
                    <w:t>bank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Banco do Fornecedor</w:t>
                  </w:r>
                </w:p>
                <w:p w:rsidR="00261A9A" w:rsidRPr="0022637D" w:rsidRDefault="00261A9A" w:rsidP="00261A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50" type="#_x0000_t202" style="position:absolute;margin-left:-53.8pt;margin-top:8.45pt;width:151.15pt;height:65.75pt;z-index:251704320;mso-width-relative:margin;mso-height-relative:margin" o:regroupid="2">
            <v:textbox style="mso-next-textbox:#_x0000_s1050">
              <w:txbxContent>
                <w:p w:rsidR="004A0AB0" w:rsidRPr="0022637D" w:rsidRDefault="004A0AB0" w:rsidP="004A0A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ttdrec947</w:t>
                  </w:r>
                  <w:r w:rsidRPr="0022637D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4A0AB0" w:rsidRDefault="004A0AB0" w:rsidP="004A0A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Dados de origem por linha R</w:t>
                  </w:r>
                  <w:r w:rsidRPr="004A0AB0">
                    <w:rPr>
                      <w:b/>
                      <w:sz w:val="16"/>
                      <w:szCs w:val="16"/>
                    </w:rPr>
                    <w:t xml:space="preserve">ec. </w:t>
                  </w:r>
                  <w:proofErr w:type="gramStart"/>
                  <w:r w:rsidRPr="004A0AB0">
                    <w:rPr>
                      <w:b/>
                      <w:sz w:val="16"/>
                      <w:szCs w:val="16"/>
                    </w:rPr>
                    <w:t>Fiscal</w:t>
                  </w:r>
                  <w:proofErr w:type="gramEnd"/>
                </w:p>
                <w:p w:rsidR="004A0AB0" w:rsidRDefault="004A0AB0" w:rsidP="004A0AB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0AB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A0AB0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4A0AB0" w:rsidRPr="0022637D" w:rsidRDefault="004A0AB0" w:rsidP="004A0AB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2816" w:rsidRDefault="00052816" w:rsidP="00A81FB5"/>
    <w:p w:rsidR="00052816" w:rsidRDefault="00052816" w:rsidP="00A81FB5">
      <w:r>
        <w:rPr>
          <w:noProof/>
          <w:lang w:eastAsia="pt-BR"/>
        </w:rPr>
        <w:pict>
          <v:shape id="_x0000_s1061" type="#_x0000_t32" style="position:absolute;margin-left:350.85pt;margin-top:2.65pt;width:0;height:24.55pt;z-index:251714560" o:connectortype="straight" o:regroupid="2">
            <v:stroke endarrow="block"/>
          </v:shape>
        </w:pict>
      </w:r>
    </w:p>
    <w:p w:rsidR="00052816" w:rsidRDefault="00052816" w:rsidP="00A81FB5">
      <w:r>
        <w:rPr>
          <w:noProof/>
          <w:lang w:eastAsia="pt-BR"/>
        </w:rPr>
        <w:pict>
          <v:shape id="_x0000_s1060" type="#_x0000_t32" style="position:absolute;margin-left:248.65pt;margin-top:16.65pt;width:62.8pt;height:42.55pt;flip:x y;z-index:251713536" o:connectortype="straight" o:regroupid="2">
            <v:stroke endarrow="block"/>
          </v:shape>
        </w:pict>
      </w:r>
      <w:r>
        <w:rPr>
          <w:noProof/>
          <w:lang w:eastAsia="pt-BR"/>
        </w:rPr>
        <w:pict>
          <v:shape id="_x0000_s1059" type="#_x0000_t202" style="position:absolute;margin-left:315.95pt;margin-top:4.75pt;width:151.15pt;height:82.7pt;z-index:251712512;mso-width-relative:margin;mso-height-relative:margin" o:regroupid="2">
            <v:textbox style="mso-next-textbox:#_x0000_s1059">
              <w:txbxContent>
                <w:p w:rsidR="00261A9A" w:rsidRPr="0022637D" w:rsidRDefault="00261A9A" w:rsidP="00261A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</w:t>
                  </w:r>
                  <w:r w:rsidRPr="00261A9A">
                    <w:rPr>
                      <w:b/>
                      <w:sz w:val="16"/>
                      <w:szCs w:val="16"/>
                    </w:rPr>
                    <w:t>tfcmg001201</w:t>
                  </w:r>
                </w:p>
                <w:p w:rsidR="00261A9A" w:rsidRDefault="00261A9A" w:rsidP="00261A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Relações Bancárias</w:t>
                  </w:r>
                </w:p>
                <w:p w:rsidR="00261A9A" w:rsidRDefault="00261A9A" w:rsidP="00261A9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A9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61A9A">
                    <w:rPr>
                      <w:sz w:val="16"/>
                      <w:szCs w:val="16"/>
                    </w:rPr>
                    <w:t>bank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Banco </w:t>
                  </w:r>
                </w:p>
                <w:p w:rsidR="00261A9A" w:rsidRPr="0022637D" w:rsidRDefault="00261A9A" w:rsidP="00261A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12737" w:rsidRDefault="00912737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052816">
      <w:proofErr w:type="spellStart"/>
      <w:proofErr w:type="gramStart"/>
      <w:r w:rsidRPr="00912737">
        <w:t>VW_CAP_</w:t>
      </w:r>
      <w:r>
        <w:t>Lancamento</w:t>
      </w:r>
      <w:proofErr w:type="spellEnd"/>
      <w:proofErr w:type="gramEnd"/>
    </w:p>
    <w:p w:rsidR="00052816" w:rsidRDefault="00052816" w:rsidP="00A81FB5"/>
    <w:p w:rsidR="00052816" w:rsidRDefault="00E87731" w:rsidP="00A81FB5">
      <w:r>
        <w:rPr>
          <w:noProof/>
          <w:lang w:eastAsia="pt-BR"/>
        </w:rPr>
        <w:pict>
          <v:group id="_x0000_s1075" style="position:absolute;margin-left:-34.3pt;margin-top:-.3pt;width:520.8pt;height:226.9pt;z-index:251726848" coordorigin="853,4040" coordsize="10416,4538">
            <v:shape id="_x0000_s1066" type="#_x0000_t202" style="position:absolute;left:853;top:4070;width:3023;height:1578;mso-width-relative:margin;mso-height-relative:margin">
              <v:textbox style="mso-next-textbox:#_x0000_s1066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ttdrec940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Recebimento Fiscal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7" type="#_x0000_t202" style="position:absolute;left:4477;top:4971;width:3023;height:2543;mso-width-relative:margin;mso-height-relative:margin">
              <v:textbox style="mso-next-textbox:#_x0000_s1067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ttdrec952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Lançamentos Contábeis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trtp$l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Lançamento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dbcr$l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Débito / Crédito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8" type="#_x0000_t32" style="position:absolute;left:3090;top:5121;width:1480;height:877" o:connectortype="straight">
              <v:stroke endarrow="block"/>
            </v:shape>
            <v:shape id="_x0000_s1069" type="#_x0000_t202" style="position:absolute;left:8246;top:4040;width:3023;height:1578;mso-width-relative:margin;mso-height-relative:margin">
              <v:textbox style="mso-next-textbox:#_x0000_s1069">
                <w:txbxContent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tfgld008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610AC4" w:rsidRDefault="00610AC4" w:rsidP="00610AC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610AC4" w:rsidRPr="0022637D" w:rsidRDefault="00610AC4" w:rsidP="00610A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0" type="#_x0000_t32" style="position:absolute;left:6436;top:5121;width:1810;height:1240;flip:x" o:connectortype="straight">
              <v:stroke endarrow="block"/>
            </v:shape>
            <v:shape id="_x0000_s1071" type="#_x0000_t202" style="position:absolute;left:853;top:7000;width:3023;height:1578;mso-width-relative:margin;mso-height-relative:margin">
              <v:textbox style="mso-next-textbox:#_x0000_s1071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Tipo Transação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trtpcode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2" type="#_x0000_t202" style="position:absolute;left:8161;top:7000;width:3023;height:1578;mso-width-relative:margin;mso-height-relative:margin">
              <v:textbox style="mso-next-textbox:#_x0000_s1072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Débito/Crédito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dbcrcode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3" type="#_x0000_t32" style="position:absolute;left:2805;top:6887;width:1765;height:1190;flip:y" o:connectortype="straight">
              <v:stroke endarrow="block"/>
            </v:shape>
            <v:shape id="_x0000_s1074" type="#_x0000_t32" style="position:absolute;left:6599;top:7350;width:1562;height:664;flip:x y" o:connectortype="straight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sectPr w:rsidR="00052816" w:rsidSect="001E09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1EA" w:rsidRDefault="000E11EA" w:rsidP="00912737">
      <w:pPr>
        <w:spacing w:after="0" w:line="240" w:lineRule="auto"/>
      </w:pPr>
      <w:r>
        <w:separator/>
      </w:r>
    </w:p>
  </w:endnote>
  <w:endnote w:type="continuationSeparator" w:id="0">
    <w:p w:rsidR="000E11EA" w:rsidRDefault="000E11EA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1EA" w:rsidRDefault="000E11EA" w:rsidP="00912737">
      <w:pPr>
        <w:spacing w:after="0" w:line="240" w:lineRule="auto"/>
      </w:pPr>
      <w:r>
        <w:separator/>
      </w:r>
    </w:p>
  </w:footnote>
  <w:footnote w:type="continuationSeparator" w:id="0">
    <w:p w:rsidR="000E11EA" w:rsidRDefault="000E11EA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 xml:space="preserve">CAP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PAGAR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52816"/>
    <w:rsid w:val="000A233B"/>
    <w:rsid w:val="000E11EA"/>
    <w:rsid w:val="001768C0"/>
    <w:rsid w:val="001E096F"/>
    <w:rsid w:val="0022637D"/>
    <w:rsid w:val="00261A9A"/>
    <w:rsid w:val="002B120A"/>
    <w:rsid w:val="002B368E"/>
    <w:rsid w:val="00415D10"/>
    <w:rsid w:val="004A0AB0"/>
    <w:rsid w:val="0052498B"/>
    <w:rsid w:val="00610AC4"/>
    <w:rsid w:val="0064485A"/>
    <w:rsid w:val="00793AD2"/>
    <w:rsid w:val="008B4CE9"/>
    <w:rsid w:val="00912737"/>
    <w:rsid w:val="00945C55"/>
    <w:rsid w:val="009B4D1A"/>
    <w:rsid w:val="00A55E3C"/>
    <w:rsid w:val="00A62A3C"/>
    <w:rsid w:val="00A81FB5"/>
    <w:rsid w:val="00BE0223"/>
    <w:rsid w:val="00C263E4"/>
    <w:rsid w:val="00E8238D"/>
    <w:rsid w:val="00E87731"/>
    <w:rsid w:val="00ED3F37"/>
    <w:rsid w:val="00FA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61"/>
        <o:r id="V:Rule16" type="connector" idref="#_x0000_s1033"/>
        <o:r id="V:Rule17" type="connector" idref="#_x0000_s1030"/>
        <o:r id="V:Rule18" type="connector" idref="#_x0000_s1051"/>
        <o:r id="V:Rule19" type="connector" idref="#_x0000_s1031"/>
        <o:r id="V:Rule20" type="connector" idref="#_x0000_s1053"/>
        <o:r id="V:Rule21" type="connector" idref="#_x0000_s1054"/>
        <o:r id="V:Rule22" type="connector" idref="#_x0000_s1049"/>
        <o:r id="V:Rule23" type="connector" idref="#_x0000_s1032"/>
        <o:r id="V:Rule24" type="connector" idref="#_x0000_s1048"/>
        <o:r id="V:Rule25" type="connector" idref="#_x0000_s1060"/>
        <o:r id="V:Rule26" type="connector" idref="#_x0000_s1046"/>
        <o:r id="V:Rule27" type="connector" idref="#_x0000_s1057"/>
        <o:r id="V:Rule28" type="connector" idref="#_x0000_s1047"/>
        <o:r id="V:Rule30" type="connector" idref="#_x0000_s1063"/>
        <o:r id="V:Rule32" type="connector" idref="#_x0000_s1064"/>
        <o:r id="V:Rule34" type="connector" idref="#_x0000_s1068"/>
        <o:r id="V:Rule36" type="connector" idref="#_x0000_s1070"/>
        <o:r id="V:Rule38" type="connector" idref="#_x0000_s1073"/>
        <o:r id="V:Rule40" type="connector" idref="#_x0000_s107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867E9-D69B-436C-BCE1-65C4EE65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13</cp:revision>
  <dcterms:created xsi:type="dcterms:W3CDTF">2015-03-13T15:42:00Z</dcterms:created>
  <dcterms:modified xsi:type="dcterms:W3CDTF">2015-03-13T18:46:00Z</dcterms:modified>
</cp:coreProperties>
</file>