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sz w:val="36"/>
        </w:rPr>
        <w:t>GRIDF Rainfall Bias-Correction Workflow Guide</w:t>
      </w:r>
    </w:p>
    <w:p>
      <w:pPr>
        <w:jc w:val="center"/>
      </w:pPr>
      <w:r>
        <w:rPr>
          <w:i/>
          <w:sz w:val="22"/>
        </w:rPr>
        <w:t>Including GEE pair extraction, local zeta estimation, IDW interpolation, annual-maximum correction, diagnostics, and final figures</w:t>
      </w:r>
    </w:p>
    <w:p/>
    <w:p>
      <w:r>
        <w:rPr>
          <w:b/>
        </w:rPr>
        <w:t xml:space="preserve">Purpose. </w:t>
      </w:r>
      <w:r>
        <w:t>This guide documents the final working bias-correction workflow used for the paper. It also includes the missing Phase 0: how to generate and organize the gauge-product pair files exported from Google Earth Engine (GEE).</w:t>
      </w:r>
    </w:p>
    <w:p>
      <w:pPr>
        <w:pStyle w:val="Heading1"/>
      </w:pPr>
      <w:r>
        <w:t>1. Overview</w:t>
      </w:r>
    </w:p>
    <w:p>
      <w:r>
        <w:t>The bias-correction workflow adjusts gridded daily annual-maximum rainfall products over Brazil using station-based extreme rainfall events. The method estimates a multiplicative spatial bias factor, ζ, from gauge-product pairs and applies it to annual-maximum daily rainfall rasters.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vAlign w:val="center"/>
          </w:tcPr>
          <w:p>
            <w:r/>
            <w:r>
              <w:rPr>
                <w:b/>
                <w:color w:val="FFFFFF"/>
              </w:rPr>
              <w:t>Product row</w:t>
            </w:r>
          </w:p>
        </w:tc>
        <w:tc>
          <w:tcPr>
            <w:tcW w:type="dxa" w:w="2016"/>
            <w:shd w:fill="1F4E79"/>
            <w:vAlign w:val="center"/>
          </w:tcPr>
          <w:p>
            <w:r/>
            <w:r>
              <w:rPr>
                <w:b/>
                <w:color w:val="FFFFFF"/>
              </w:rPr>
              <w:t>Product key used in repository</w:t>
            </w:r>
          </w:p>
        </w:tc>
        <w:tc>
          <w:tcPr>
            <w:tcW w:type="dxa" w:w="5472"/>
            <w:shd w:fill="1F4E79"/>
            <w:vAlign w:val="center"/>
          </w:tcPr>
          <w:p>
            <w:r/>
            <w:r>
              <w:rPr>
                <w:b/>
                <w:color w:val="FFFFFF"/>
              </w:rPr>
              <w:t>Main role</w:t>
            </w:r>
          </w:p>
        </w:tc>
      </w:tr>
      <w:tr>
        <w:tc>
          <w:tcPr>
            <w:tcW w:type="dxa" w:w="2160"/>
            <w:vAlign w:val="top"/>
          </w:tcPr>
          <w:p>
            <w:r/>
            <w:r>
              <w:rPr>
                <w:b w:val="0"/>
              </w:rPr>
              <w:t>BR-DWGD / Xavier</w:t>
            </w:r>
          </w:p>
        </w:tc>
        <w:tc>
          <w:tcPr>
            <w:tcW w:type="dxa" w:w="2016"/>
            <w:vAlign w:val="top"/>
          </w:tcPr>
          <w:p>
            <w:r/>
            <w:r>
              <w:rPr>
                <w:b w:val="0"/>
              </w:rPr>
              <w:t>br_dwgd</w:t>
            </w:r>
          </w:p>
        </w:tc>
        <w:tc>
          <w:tcPr>
            <w:tcW w:type="dxa" w:w="5472"/>
            <w:vAlign w:val="top"/>
          </w:tcPr>
          <w:p>
            <w:r/>
            <w:r>
              <w:rPr>
                <w:b w:val="0"/>
              </w:rPr>
              <w:t>Reference gridded product included for comparison and correction diagnostics</w:t>
            </w:r>
          </w:p>
        </w:tc>
      </w:tr>
      <w:tr>
        <w:tc>
          <w:tcPr>
            <w:tcW w:type="dxa" w:w="2160"/>
            <w:vAlign w:val="top"/>
          </w:tcPr>
          <w:p>
            <w:r/>
            <w:r>
              <w:rPr>
                <w:b w:val="0"/>
              </w:rPr>
              <w:t>IMERG V06</w:t>
            </w:r>
          </w:p>
        </w:tc>
        <w:tc>
          <w:tcPr>
            <w:tcW w:type="dxa" w:w="2016"/>
            <w:vAlign w:val="top"/>
          </w:tcPr>
          <w:p>
            <w:r/>
            <w:r>
              <w:rPr>
                <w:b w:val="0"/>
              </w:rPr>
              <w:t>imerg_v06</w:t>
            </w:r>
          </w:p>
        </w:tc>
        <w:tc>
          <w:tcPr>
            <w:tcW w:type="dxa" w:w="5472"/>
            <w:vAlign w:val="top"/>
          </w:tcPr>
          <w:p>
            <w:r/>
            <w:r>
              <w:rPr>
                <w:b w:val="0"/>
              </w:rPr>
              <w:t>Legacy IMERG product comparable to the previous paper figure</w:t>
            </w:r>
          </w:p>
        </w:tc>
      </w:tr>
      <w:tr>
        <w:tc>
          <w:tcPr>
            <w:tcW w:type="dxa" w:w="2160"/>
            <w:vAlign w:val="top"/>
          </w:tcPr>
          <w:p>
            <w:r/>
            <w:r>
              <w:rPr>
                <w:b w:val="0"/>
              </w:rPr>
              <w:t>IMERG V07</w:t>
            </w:r>
          </w:p>
        </w:tc>
        <w:tc>
          <w:tcPr>
            <w:tcW w:type="dxa" w:w="2016"/>
            <w:vAlign w:val="top"/>
          </w:tcPr>
          <w:p>
            <w:r/>
            <w:r>
              <w:rPr>
                <w:b w:val="0"/>
              </w:rPr>
              <w:t>imerg_v07</w:t>
            </w:r>
          </w:p>
        </w:tc>
        <w:tc>
          <w:tcPr>
            <w:tcW w:type="dxa" w:w="5472"/>
            <w:vAlign w:val="top"/>
          </w:tcPr>
          <w:p>
            <w:r/>
            <w:r>
              <w:rPr>
                <w:b w:val="0"/>
              </w:rPr>
              <w:t>Updated IMERG product added to the final figure and correction workflow</w:t>
            </w:r>
          </w:p>
        </w:tc>
      </w:tr>
      <w:tr>
        <w:tc>
          <w:tcPr>
            <w:tcW w:type="dxa" w:w="2160"/>
            <w:vAlign w:val="top"/>
          </w:tcPr>
          <w:p>
            <w:r/>
            <w:r>
              <w:rPr>
                <w:b w:val="0"/>
              </w:rPr>
              <w:t>CHIRPS</w:t>
            </w:r>
          </w:p>
        </w:tc>
        <w:tc>
          <w:tcPr>
            <w:tcW w:type="dxa" w:w="2016"/>
            <w:vAlign w:val="top"/>
          </w:tcPr>
          <w:p>
            <w:r/>
            <w:r>
              <w:rPr>
                <w:b w:val="0"/>
              </w:rPr>
              <w:t>chirps</w:t>
            </w:r>
          </w:p>
        </w:tc>
        <w:tc>
          <w:tcPr>
            <w:tcW w:type="dxa" w:w="5472"/>
            <w:vAlign w:val="top"/>
          </w:tcPr>
          <w:p>
            <w:r/>
            <w:r>
              <w:rPr>
                <w:b w:val="0"/>
              </w:rPr>
              <w:t>Satellite/gauge rainfall product corrected and compared to legacy paper results</w:t>
            </w:r>
          </w:p>
        </w:tc>
      </w:tr>
      <w:tr>
        <w:tc>
          <w:tcPr>
            <w:tcW w:type="dxa" w:w="2160"/>
            <w:vAlign w:val="top"/>
          </w:tcPr>
          <w:p>
            <w:r/>
            <w:r>
              <w:rPr>
                <w:b w:val="0"/>
              </w:rPr>
              <w:t>PERSIANN-CDR</w:t>
            </w:r>
          </w:p>
        </w:tc>
        <w:tc>
          <w:tcPr>
            <w:tcW w:type="dxa" w:w="2016"/>
            <w:vAlign w:val="top"/>
          </w:tcPr>
          <w:p>
            <w:r/>
            <w:r>
              <w:rPr>
                <w:b w:val="0"/>
              </w:rPr>
              <w:t>persiann_cdr</w:t>
            </w:r>
          </w:p>
        </w:tc>
        <w:tc>
          <w:tcPr>
            <w:tcW w:type="dxa" w:w="5472"/>
            <w:vAlign w:val="top"/>
          </w:tcPr>
          <w:p>
            <w:r/>
            <w:r>
              <w:rPr>
                <w:b w:val="0"/>
              </w:rPr>
              <w:t>Long-record satellite rainfall product corrected and compared to legacy paper results</w:t>
            </w:r>
          </w:p>
        </w:tc>
      </w:tr>
    </w:tbl>
    <w:p/>
    <w:p>
      <w:pPr>
        <w:pStyle w:val="Heading1"/>
      </w:pPr>
      <w:r>
        <w:t>2. Final repository scripts to keep</w:t>
      </w:r>
    </w:p>
    <w:p>
      <w:r>
        <w:t>The final repository should be centered around these scripts. These are the scripts required to reproduce the final results.</w:t>
      </w:r>
    </w:p>
    <w:tbl>
      <w:tblPr>
        <w:tblStyle w:val="TableGrid"/>
        <w:tblW w:type="auto" w:w="0"/>
        <w:jc w:val="center"/>
        <w:tblLook w:firstColumn="1" w:firstRow="1" w:lastColumn="0" w:lastRow="0" w:noHBand="0" w:noVBand="1" w:val="04A0"/>
      </w:tblPr>
      <w:tblGrid>
        <w:gridCol w:w="5112"/>
        <w:gridCol w:w="5112"/>
      </w:tblGrid>
      <w:tr>
        <w:tc>
          <w:tcPr>
            <w:tcW w:type="dxa" w:w="3600"/>
            <w:shd w:fill="1F4E79"/>
            <w:vAlign w:val="center"/>
          </w:tcPr>
          <w:p>
            <w:r/>
            <w:r>
              <w:rPr>
                <w:b/>
                <w:color w:val="FFFFFF"/>
              </w:rPr>
              <w:t>Script</w:t>
            </w:r>
          </w:p>
        </w:tc>
        <w:tc>
          <w:tcPr>
            <w:tcW w:type="dxa" w:w="6048"/>
            <w:shd w:fill="1F4E79"/>
            <w:vAlign w:val="center"/>
          </w:tcPr>
          <w:p>
            <w:r/>
            <w:r>
              <w:rPr>
                <w:b/>
                <w:color w:val="FFFFFF"/>
              </w:rPr>
              <w:t>Purpose</w:t>
            </w:r>
          </w:p>
        </w:tc>
      </w:tr>
      <w:tr>
        <w:tc>
          <w:tcPr>
            <w:tcW w:type="dxa" w:w="3600"/>
            <w:vAlign w:val="top"/>
          </w:tcPr>
          <w:p>
            <w:r/>
            <w:r>
              <w:rPr>
                <w:b w:val="0"/>
              </w:rPr>
              <w:t>run_final_paper_bias_workflow.sh</w:t>
            </w:r>
          </w:p>
        </w:tc>
        <w:tc>
          <w:tcPr>
            <w:tcW w:type="dxa" w:w="6048"/>
            <w:vAlign w:val="top"/>
          </w:tcPr>
          <w:p>
            <w:r/>
            <w:r>
              <w:rPr>
                <w:b w:val="0"/>
              </w:rPr>
              <w:t>Runs the full final workflow from station zeta tables to final PNG/PDF/SVG figures.</w:t>
            </w:r>
          </w:p>
        </w:tc>
      </w:tr>
      <w:tr>
        <w:tc>
          <w:tcPr>
            <w:tcW w:type="dxa" w:w="3600"/>
            <w:vAlign w:val="top"/>
          </w:tcPr>
          <w:p>
            <w:r/>
            <w:r>
              <w:rPr>
                <w:b w:val="0"/>
              </w:rPr>
              <w:t>build_legacy_equivalent_zeta_from_pairs.py</w:t>
            </w:r>
          </w:p>
        </w:tc>
        <w:tc>
          <w:tcPr>
            <w:tcW w:type="dxa" w:w="6048"/>
            <w:vAlign w:val="top"/>
          </w:tcPr>
          <w:p>
            <w:r/>
            <w:r>
              <w:rPr>
                <w:b w:val="0"/>
              </w:rPr>
              <w:t>Builds station-level ζ tables from existing pair CSVs using legacy-equivalent ratio filtering.</w:t>
            </w:r>
          </w:p>
        </w:tc>
      </w:tr>
      <w:tr>
        <w:tc>
          <w:tcPr>
            <w:tcW w:type="dxa" w:w="3600"/>
            <w:vAlign w:val="top"/>
          </w:tcPr>
          <w:p>
            <w:r/>
            <w:r>
              <w:rPr>
                <w:b w:val="0"/>
              </w:rPr>
              <w:t>interpolate_zeta_legacy_equivalent_from_pipeline.py</w:t>
            </w:r>
          </w:p>
        </w:tc>
        <w:tc>
          <w:tcPr>
            <w:tcW w:type="dxa" w:w="6048"/>
            <w:vAlign w:val="top"/>
          </w:tcPr>
          <w:p>
            <w:r/>
            <w:r>
              <w:rPr>
                <w:b w:val="0"/>
              </w:rPr>
              <w:t>Interpolates station ζ values to gridded ζ maps using legacy-equivalent IDW.</w:t>
            </w:r>
          </w:p>
        </w:tc>
      </w:tr>
      <w:tr>
        <w:tc>
          <w:tcPr>
            <w:tcW w:type="dxa" w:w="3600"/>
            <w:vAlign w:val="top"/>
          </w:tcPr>
          <w:p>
            <w:r/>
            <w:r>
              <w:rPr>
                <w:b w:val="0"/>
              </w:rPr>
              <w:t>run_pipeline.py</w:t>
            </w:r>
          </w:p>
        </w:tc>
        <w:tc>
          <w:tcPr>
            <w:tcW w:type="dxa" w:w="6048"/>
            <w:vAlign w:val="top"/>
          </w:tcPr>
          <w:p>
            <w:r/>
            <w:r>
              <w:rPr>
                <w:b w:val="0"/>
              </w:rPr>
              <w:t>Applies the gridded ζ maps to annual-maximum rasters and generates diagnostics.</w:t>
            </w:r>
          </w:p>
        </w:tc>
      </w:tr>
      <w:tr>
        <w:tc>
          <w:tcPr>
            <w:tcW w:type="dxa" w:w="3600"/>
            <w:vAlign w:val="top"/>
          </w:tcPr>
          <w:p>
            <w:r/>
            <w:r>
              <w:rPr>
                <w:b w:val="0"/>
              </w:rPr>
              <w:t>check_outputs.py</w:t>
            </w:r>
          </w:p>
        </w:tc>
        <w:tc>
          <w:tcPr>
            <w:tcW w:type="dxa" w:w="6048"/>
            <w:vAlign w:val="top"/>
          </w:tcPr>
          <w:p>
            <w:r/>
            <w:r>
              <w:rPr>
                <w:b w:val="0"/>
              </w:rPr>
              <w:t>Checks whether expected outputs exist for each product and estimator.</w:t>
            </w:r>
          </w:p>
        </w:tc>
      </w:tr>
      <w:tr>
        <w:tc>
          <w:tcPr>
            <w:tcW w:type="dxa" w:w="3600"/>
            <w:vAlign w:val="top"/>
          </w:tcPr>
          <w:p>
            <w:r/>
            <w:r>
              <w:rPr>
                <w:b w:val="0"/>
              </w:rPr>
              <w:t>plot_bias_correction_legacy_style_5x3_helvetica_biomes.py</w:t>
            </w:r>
          </w:p>
        </w:tc>
        <w:tc>
          <w:tcPr>
            <w:tcW w:type="dxa" w:w="6048"/>
            <w:vAlign w:val="top"/>
          </w:tcPr>
          <w:p>
            <w:r/>
            <w:r>
              <w:rPr>
                <w:b w:val="0"/>
              </w:rPr>
              <w:t>Generates the final paper-style figure with both IMERG V06 and V07, biome boundaries, and PNG/PDF/SVG exports.</w:t>
            </w:r>
          </w:p>
        </w:tc>
      </w:tr>
      <w:tr>
        <w:tc>
          <w:tcPr>
            <w:tcW w:type="dxa" w:w="3600"/>
            <w:vAlign w:val="top"/>
          </w:tcPr>
          <w:p>
            <w:r/>
            <w:r>
              <w:rPr>
                <w:b w:val="0"/>
              </w:rPr>
              <w:t>diagnose_legacy_vs_current_bias.py</w:t>
            </w:r>
          </w:p>
        </w:tc>
        <w:tc>
          <w:tcPr>
            <w:tcW w:type="dxa" w:w="6048"/>
            <w:vAlign w:val="top"/>
          </w:tcPr>
          <w:p>
            <w:r/>
            <w:r>
              <w:rPr>
                <w:b w:val="0"/>
              </w:rPr>
              <w:t>Optional audit script used to compare legacy and current pairs/zeta results.</w:t>
            </w:r>
          </w:p>
        </w:tc>
      </w:tr>
    </w:tbl>
    <w:p/>
    <w:p>
      <w:r>
        <w:t>Temporary patch files, failed plotting versions, duplicate pair-collection utilities, and backups should be archived outside the active repository once the workflow is finalized.</w:t>
      </w:r>
    </w:p>
    <w:p>
      <w:pPr>
        <w:pStyle w:val="Heading1"/>
      </w:pPr>
      <w:r>
        <w:t>3. Full pipeline flow</w:t>
      </w:r>
    </w:p>
    <w:p>
      <w:pPr>
        <w:pStyle w:val="CodeBlock"/>
        <w:jc w:val="left"/>
      </w:pPr>
      <w:r>
        <w:rPr>
          <w:rFonts w:ascii="Menlo" w:hAnsi="Menlo" w:eastAsia="Menlo"/>
          <w:sz w:val="17"/>
        </w:rPr>
        <w:t>Phase 0: Generate or collect GEE gauge-product pairs</w:t>
      </w:r>
      <w:r>
        <w:br/>
      </w:r>
      <w:r>
        <w:rPr>
          <w:rFonts w:ascii="Menlo" w:hAnsi="Menlo" w:eastAsia="Menlo"/>
          <w:sz w:val="17"/>
        </w:rPr>
        <w:t xml:space="preserve">        │</w:t>
      </w:r>
      <w:r>
        <w:br/>
      </w:r>
      <w:r>
        <w:rPr>
          <w:rFonts w:ascii="Menlo" w:hAnsi="Menlo" w:eastAsia="Menlo"/>
          <w:sz w:val="17"/>
        </w:rPr>
        <w:t xml:space="preserve">        ▼</w:t>
      </w:r>
      <w:r>
        <w:br/>
      </w:r>
      <w:r>
        <w:rPr>
          <w:rFonts w:ascii="Menlo" w:hAnsi="Menlo" w:eastAsia="Menlo"/>
          <w:sz w:val="17"/>
        </w:rPr>
        <w:t>data/products/&lt;product&gt;/sensitivity/p98/pairs/*.csv</w:t>
      </w:r>
      <w:r>
        <w:br/>
      </w:r>
      <w:r>
        <w:rPr>
          <w:rFonts w:ascii="Menlo" w:hAnsi="Menlo" w:eastAsia="Menlo"/>
          <w:sz w:val="17"/>
        </w:rPr>
        <w:t xml:space="preserve">        │</w:t>
      </w:r>
      <w:r>
        <w:br/>
      </w:r>
      <w:r>
        <w:rPr>
          <w:rFonts w:ascii="Menlo" w:hAnsi="Menlo" w:eastAsia="Menlo"/>
          <w:sz w:val="17"/>
        </w:rPr>
        <w:t xml:space="preserve">        ▼</w:t>
      </w:r>
      <w:r>
        <w:br/>
      </w:r>
      <w:r>
        <w:rPr>
          <w:rFonts w:ascii="Menlo" w:hAnsi="Menlo" w:eastAsia="Menlo"/>
          <w:sz w:val="17"/>
        </w:rPr>
        <w:t>Phase 1: build_legacy_equivalent_zeta_from_pairs.py</w:t>
      </w:r>
      <w:r>
        <w:br/>
      </w:r>
      <w:r>
        <w:rPr>
          <w:rFonts w:ascii="Menlo" w:hAnsi="Menlo" w:eastAsia="Menlo"/>
          <w:sz w:val="17"/>
        </w:rPr>
        <w:t xml:space="preserve">        │</w:t>
      </w:r>
      <w:r>
        <w:br/>
      </w:r>
      <w:r>
        <w:rPr>
          <w:rFonts w:ascii="Menlo" w:hAnsi="Menlo" w:eastAsia="Menlo"/>
          <w:sz w:val="17"/>
        </w:rPr>
        <w:t xml:space="preserve">        ├── zeta_per_station_*_mean.csv</w:t>
      </w:r>
      <w:r>
        <w:br/>
      </w:r>
      <w:r>
        <w:rPr>
          <w:rFonts w:ascii="Menlo" w:hAnsi="Menlo" w:eastAsia="Menlo"/>
          <w:sz w:val="17"/>
        </w:rPr>
        <w:t xml:space="preserve">        └── zeta_per_station_*_median.csv</w:t>
      </w:r>
      <w:r>
        <w:br/>
      </w:r>
      <w:r>
        <w:rPr>
          <w:rFonts w:ascii="Menlo" w:hAnsi="Menlo" w:eastAsia="Menlo"/>
          <w:sz w:val="17"/>
        </w:rPr>
        <w:t xml:space="preserve">        │</w:t>
      </w:r>
      <w:r>
        <w:br/>
      </w:r>
      <w:r>
        <w:rPr>
          <w:rFonts w:ascii="Menlo" w:hAnsi="Menlo" w:eastAsia="Menlo"/>
          <w:sz w:val="17"/>
        </w:rPr>
        <w:t xml:space="preserve">        ▼</w:t>
      </w:r>
      <w:r>
        <w:br/>
      </w:r>
      <w:r>
        <w:rPr>
          <w:rFonts w:ascii="Menlo" w:hAnsi="Menlo" w:eastAsia="Menlo"/>
          <w:sz w:val="17"/>
        </w:rPr>
        <w:t>Phase 2: interpolate_zeta_legacy_equivalent_from_pipeline.py</w:t>
      </w:r>
      <w:r>
        <w:br/>
      </w:r>
      <w:r>
        <w:rPr>
          <w:rFonts w:ascii="Menlo" w:hAnsi="Menlo" w:eastAsia="Menlo"/>
          <w:sz w:val="17"/>
        </w:rPr>
        <w:t xml:space="preserve">        │</w:t>
      </w:r>
      <w:r>
        <w:br/>
      </w:r>
      <w:r>
        <w:rPr>
          <w:rFonts w:ascii="Menlo" w:hAnsi="Menlo" w:eastAsia="Menlo"/>
          <w:sz w:val="17"/>
        </w:rPr>
        <w:t xml:space="preserve">        ├── zeta_map_*_mean_idw_k8_p2p0.tif</w:t>
      </w:r>
      <w:r>
        <w:br/>
      </w:r>
      <w:r>
        <w:rPr>
          <w:rFonts w:ascii="Menlo" w:hAnsi="Menlo" w:eastAsia="Menlo"/>
          <w:sz w:val="17"/>
        </w:rPr>
        <w:t xml:space="preserve">        └── zeta_map_*_median_idw_k8_p2p0.tif</w:t>
      </w:r>
      <w:r>
        <w:br/>
      </w:r>
      <w:r>
        <w:rPr>
          <w:rFonts w:ascii="Menlo" w:hAnsi="Menlo" w:eastAsia="Menlo"/>
          <w:sz w:val="17"/>
        </w:rPr>
        <w:t xml:space="preserve">        │</w:t>
      </w:r>
      <w:r>
        <w:br/>
      </w:r>
      <w:r>
        <w:rPr>
          <w:rFonts w:ascii="Menlo" w:hAnsi="Menlo" w:eastAsia="Menlo"/>
          <w:sz w:val="17"/>
        </w:rPr>
        <w:t xml:space="preserve">        ▼</w:t>
      </w:r>
      <w:r>
        <w:br/>
      </w:r>
      <w:r>
        <w:rPr>
          <w:rFonts w:ascii="Menlo" w:hAnsi="Menlo" w:eastAsia="Menlo"/>
          <w:sz w:val="17"/>
        </w:rPr>
        <w:t>Phase 3: run_pipeline.py apply-bias</w:t>
      </w:r>
      <w:r>
        <w:br/>
      </w:r>
      <w:r>
        <w:rPr>
          <w:rFonts w:ascii="Menlo" w:hAnsi="Menlo" w:eastAsia="Menlo"/>
          <w:sz w:val="17"/>
        </w:rPr>
        <w:t xml:space="preserve">        │</w:t>
      </w:r>
      <w:r>
        <w:br/>
      </w:r>
      <w:r>
        <w:rPr>
          <w:rFonts w:ascii="Menlo" w:hAnsi="Menlo" w:eastAsia="Menlo"/>
          <w:sz w:val="17"/>
        </w:rPr>
        <w:t xml:space="preserve">        └── annual_max_corrected/&lt;estimator&gt;/</w:t>
      </w:r>
      <w:r>
        <w:br/>
      </w:r>
      <w:r>
        <w:rPr>
          <w:rFonts w:ascii="Menlo" w:hAnsi="Menlo" w:eastAsia="Menlo"/>
          <w:sz w:val="17"/>
        </w:rPr>
        <w:t xml:space="preserve">        │</w:t>
      </w:r>
      <w:r>
        <w:br/>
      </w:r>
      <w:r>
        <w:rPr>
          <w:rFonts w:ascii="Menlo" w:hAnsi="Menlo" w:eastAsia="Menlo"/>
          <w:sz w:val="17"/>
        </w:rPr>
        <w:t xml:space="preserve">        ▼</w:t>
      </w:r>
      <w:r>
        <w:br/>
      </w:r>
      <w:r>
        <w:rPr>
          <w:rFonts w:ascii="Menlo" w:hAnsi="Menlo" w:eastAsia="Menlo"/>
          <w:sz w:val="17"/>
        </w:rPr>
        <w:t>Phase 4: run_pipeline.py diagnostics + check_outputs.py</w:t>
      </w:r>
      <w:r>
        <w:br/>
      </w:r>
      <w:r>
        <w:rPr>
          <w:rFonts w:ascii="Menlo" w:hAnsi="Menlo" w:eastAsia="Menlo"/>
          <w:sz w:val="17"/>
        </w:rPr>
        <w:t xml:space="preserve">        │</w:t>
      </w:r>
      <w:r>
        <w:br/>
      </w:r>
      <w:r>
        <w:rPr>
          <w:rFonts w:ascii="Menlo" w:hAnsi="Menlo" w:eastAsia="Menlo"/>
          <w:sz w:val="17"/>
        </w:rPr>
        <w:t xml:space="preserve">        └── diagnostics/&lt;estimator&gt;/</w:t>
      </w:r>
      <w:r>
        <w:br/>
      </w:r>
      <w:r>
        <w:rPr>
          <w:rFonts w:ascii="Menlo" w:hAnsi="Menlo" w:eastAsia="Menlo"/>
          <w:sz w:val="17"/>
        </w:rPr>
        <w:t xml:space="preserve">        │</w:t>
      </w:r>
      <w:r>
        <w:br/>
      </w:r>
      <w:r>
        <w:rPr>
          <w:rFonts w:ascii="Menlo" w:hAnsi="Menlo" w:eastAsia="Menlo"/>
          <w:sz w:val="17"/>
        </w:rPr>
        <w:t xml:space="preserve">        ▼</w:t>
      </w:r>
      <w:r>
        <w:br/>
      </w:r>
      <w:r>
        <w:rPr>
          <w:rFonts w:ascii="Menlo" w:hAnsi="Menlo" w:eastAsia="Menlo"/>
          <w:sz w:val="17"/>
        </w:rPr>
        <w:t>Phase 5: plot_bias_correction_legacy_style_5x3_helvetica_biomes.py</w:t>
      </w:r>
      <w:r>
        <w:br/>
      </w:r>
      <w:r>
        <w:rPr>
          <w:rFonts w:ascii="Menlo" w:hAnsi="Menlo" w:eastAsia="Menlo"/>
          <w:sz w:val="17"/>
        </w:rPr>
        <w:t xml:space="preserve">        │</w:t>
      </w:r>
      <w:r>
        <w:br/>
      </w:r>
      <w:r>
        <w:rPr>
          <w:rFonts w:ascii="Menlo" w:hAnsi="Menlo" w:eastAsia="Menlo"/>
          <w:sz w:val="17"/>
        </w:rPr>
        <w:t xml:space="preserve">        └── final paper figures (.png, .pdf, .svg)</w:t>
      </w:r>
    </w:p>
    <w:p>
      <w:pPr>
        <w:pStyle w:val="Heading1"/>
      </w:pPr>
      <w:r>
        <w:t>4. Method implemented in the final workflow</w:t>
      </w:r>
    </w:p>
    <w:p>
      <w:pPr>
        <w:pStyle w:val="Heading2"/>
      </w:pPr>
      <w:r>
        <w:t>4.1 Gauge-product event pairs</w:t>
      </w:r>
    </w:p>
    <w:p>
      <w:r>
        <w:t>Each pair represents a rain-gauge extreme event and the corresponding product rainfall sampled at the same station and date:</w:t>
      </w:r>
    </w:p>
    <w:p>
      <w:pPr>
        <w:pStyle w:val="CodeBlock"/>
        <w:jc w:val="left"/>
      </w:pPr>
      <w:r>
        <w:rPr>
          <w:rFonts w:ascii="Menlo" w:hAnsi="Menlo" w:eastAsia="Menlo"/>
          <w:sz w:val="17"/>
        </w:rPr>
        <w:t>station_id, date, gauge rainfall, product rainfall, latitude, longitude, ratio</w:t>
      </w:r>
    </w:p>
    <w:p>
      <w:r>
        <w:t>The event-wise ratio is:</w:t>
      </w:r>
    </w:p>
    <w:p>
      <w:pPr>
        <w:pStyle w:val="CodeBlock"/>
        <w:jc w:val="left"/>
      </w:pPr>
      <w:r>
        <w:rPr>
          <w:rFonts w:ascii="Menlo" w:hAnsi="Menlo" w:eastAsia="Menlo"/>
          <w:sz w:val="17"/>
        </w:rPr>
        <w:t>r_i,t = G_i,t / P_i,t</w:t>
      </w:r>
    </w:p>
    <w:p>
      <w:pPr>
        <w:pStyle w:val="Heading2"/>
      </w:pPr>
      <w:r>
        <w:t>4.2 Station bias factor</w:t>
      </w:r>
    </w:p>
    <w:p>
      <w:r>
        <w:t>For each station, the station-level multiplicative bias factor ζ is computed from valid event-wise ratios. For the main case:</w:t>
      </w:r>
    </w:p>
    <w:p>
      <w:pPr>
        <w:pStyle w:val="CodeBlock"/>
        <w:jc w:val="left"/>
      </w:pPr>
      <w:r>
        <w:rPr>
          <w:rFonts w:ascii="Menlo" w:hAnsi="Menlo" w:eastAsia="Menlo"/>
          <w:sz w:val="17"/>
        </w:rPr>
        <w:t>ζ_i = mean(r_i,t)</w:t>
      </w:r>
    </w:p>
    <w:p>
      <w:r>
        <w:t>For the sensitivity case:</w:t>
      </w:r>
    </w:p>
    <w:p>
      <w:pPr>
        <w:pStyle w:val="CodeBlock"/>
        <w:jc w:val="left"/>
      </w:pPr>
      <w:r>
        <w:rPr>
          <w:rFonts w:ascii="Menlo" w:hAnsi="Menlo" w:eastAsia="Menlo"/>
          <w:sz w:val="17"/>
        </w:rPr>
        <w:t>ζ_i = median(r_i,t)</w:t>
      </w:r>
    </w:p>
    <w:p>
      <w:r>
        <w:t>The final workflow matches the legacy code by filtering out invalid ratios rather than clipping them. This was the key correction needed to avoid overcorrecting IMERG, CHIRPS, and PERSIANN-CDR.</w:t>
      </w:r>
    </w:p>
    <w:p>
      <w:pPr>
        <w:pStyle w:val="CodeBlock"/>
        <w:jc w:val="left"/>
      </w:pPr>
      <w:r>
        <w:rPr>
          <w:rFonts w:ascii="Menlo" w:hAnsi="Menlo" w:eastAsia="Menlo"/>
          <w:sz w:val="17"/>
        </w:rPr>
        <w:t>Keep a pair only if:</w:t>
      </w:r>
      <w:r>
        <w:br/>
      </w:r>
      <w:r>
        <w:rPr>
          <w:rFonts w:ascii="Menlo" w:hAnsi="Menlo" w:eastAsia="Menlo"/>
          <w:sz w:val="17"/>
        </w:rPr>
        <w:t xml:space="preserve">  1.0 &lt;= gauge rainfall &lt;= 350.0 mm/day</w:t>
      </w:r>
      <w:r>
        <w:br/>
      </w:r>
      <w:r>
        <w:rPr>
          <w:rFonts w:ascii="Menlo" w:hAnsi="Menlo" w:eastAsia="Menlo"/>
          <w:sz w:val="17"/>
        </w:rPr>
        <w:t xml:space="preserve">  1.0 &lt;= product rainfall &lt;= 350.0 mm/day</w:t>
      </w:r>
      <w:r>
        <w:br/>
      </w:r>
      <w:r>
        <w:rPr>
          <w:rFonts w:ascii="Menlo" w:hAnsi="Menlo" w:eastAsia="Menlo"/>
          <w:sz w:val="17"/>
        </w:rPr>
        <w:t xml:space="preserve">  0.25 &lt;= gauge/product ratio &lt;= 5.0</w:t>
      </w:r>
      <w:r>
        <w:br/>
      </w:r>
      <w:r>
        <w:rPr>
          <w:rFonts w:ascii="Menlo" w:hAnsi="Menlo" w:eastAsia="Menlo"/>
          <w:sz w:val="17"/>
        </w:rPr>
        <w:t xml:space="preserve">  station has at least 10 valid pairs</w:t>
      </w:r>
    </w:p>
    <w:p>
      <w:pPr>
        <w:pStyle w:val="Heading2"/>
      </w:pPr>
      <w:r>
        <w:t>4.3 Zeta interpolation</w:t>
      </w:r>
    </w:p>
    <w:p>
      <w:r>
        <w:t>Station-level ζ values are interpolated to a regular grid using inverse-distance weighting (IDW):</w:t>
      </w:r>
    </w:p>
    <w:p>
      <w:pPr>
        <w:pStyle w:val="CodeBlock"/>
        <w:jc w:val="left"/>
      </w:pPr>
      <w:r>
        <w:rPr>
          <w:rFonts w:ascii="Menlo" w:hAnsi="Menlo" w:eastAsia="Menlo"/>
          <w:sz w:val="17"/>
        </w:rPr>
        <w:t>IDW_K = 8</w:t>
      </w:r>
      <w:r>
        <w:br/>
      </w:r>
      <w:r>
        <w:rPr>
          <w:rFonts w:ascii="Menlo" w:hAnsi="Menlo" w:eastAsia="Menlo"/>
          <w:sz w:val="17"/>
        </w:rPr>
        <w:t>IDW_POWER = 2.0</w:t>
      </w:r>
      <w:r>
        <w:br/>
      </w:r>
      <w:r>
        <w:rPr>
          <w:rFonts w:ascii="Menlo" w:hAnsi="Menlo" w:eastAsia="Menlo"/>
          <w:sz w:val="17"/>
        </w:rPr>
        <w:t>ZETA_CLIP = (0.05, 10.0)</w:t>
      </w:r>
      <w:r>
        <w:br/>
      </w:r>
      <w:r>
        <w:rPr>
          <w:rFonts w:ascii="Menlo" w:hAnsi="Menlo" w:eastAsia="Menlo"/>
          <w:sz w:val="17"/>
        </w:rPr>
        <w:t>IDW_CAP_RANGE = (0.25, 10.0)</w:t>
      </w:r>
      <w:r>
        <w:br/>
      </w:r>
      <w:r>
        <w:rPr>
          <w:rFonts w:ascii="Menlo" w:hAnsi="Menlo" w:eastAsia="Menlo"/>
          <w:sz w:val="17"/>
        </w:rPr>
        <w:t>PAD_DEG = 0.5</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center"/>
          </w:tcPr>
          <w:p>
            <w:r/>
            <w:r>
              <w:rPr>
                <w:b/>
                <w:color w:val="FFFFFF"/>
              </w:rPr>
              <w:t>Product</w:t>
            </w:r>
          </w:p>
        </w:tc>
        <w:tc>
          <w:tcPr>
            <w:tcW w:type="dxa" w:w="2880"/>
            <w:shd w:fill="1F4E79"/>
            <w:vAlign w:val="center"/>
          </w:tcPr>
          <w:p>
            <w:r/>
            <w:r>
              <w:rPr>
                <w:b/>
                <w:color w:val="FFFFFF"/>
              </w:rPr>
              <w:t>Grid resolution used for ζ map</w:t>
            </w:r>
          </w:p>
        </w:tc>
      </w:tr>
      <w:tr>
        <w:tc>
          <w:tcPr>
            <w:tcW w:type="dxa" w:w="2880"/>
            <w:vAlign w:val="top"/>
          </w:tcPr>
          <w:p>
            <w:r/>
            <w:r>
              <w:rPr>
                <w:b w:val="0"/>
              </w:rPr>
              <w:t>BR-DWGD</w:t>
            </w:r>
          </w:p>
        </w:tc>
        <w:tc>
          <w:tcPr>
            <w:tcW w:type="dxa" w:w="2880"/>
            <w:vAlign w:val="top"/>
          </w:tcPr>
          <w:p>
            <w:r/>
            <w:r>
              <w:rPr>
                <w:b w:val="0"/>
              </w:rPr>
              <w:t>0.10°</w:t>
            </w:r>
          </w:p>
        </w:tc>
      </w:tr>
      <w:tr>
        <w:tc>
          <w:tcPr>
            <w:tcW w:type="dxa" w:w="2880"/>
            <w:vAlign w:val="top"/>
          </w:tcPr>
          <w:p>
            <w:r/>
            <w:r>
              <w:rPr>
                <w:b w:val="0"/>
              </w:rPr>
              <w:t>IMERG V06</w:t>
            </w:r>
          </w:p>
        </w:tc>
        <w:tc>
          <w:tcPr>
            <w:tcW w:type="dxa" w:w="2880"/>
            <w:vAlign w:val="top"/>
          </w:tcPr>
          <w:p>
            <w:r/>
            <w:r>
              <w:rPr>
                <w:b w:val="0"/>
              </w:rPr>
              <w:t>0.10°</w:t>
            </w:r>
          </w:p>
        </w:tc>
      </w:tr>
      <w:tr>
        <w:tc>
          <w:tcPr>
            <w:tcW w:type="dxa" w:w="2880"/>
            <w:vAlign w:val="top"/>
          </w:tcPr>
          <w:p>
            <w:r/>
            <w:r>
              <w:rPr>
                <w:b w:val="0"/>
              </w:rPr>
              <w:t>IMERG V07</w:t>
            </w:r>
          </w:p>
        </w:tc>
        <w:tc>
          <w:tcPr>
            <w:tcW w:type="dxa" w:w="2880"/>
            <w:vAlign w:val="top"/>
          </w:tcPr>
          <w:p>
            <w:r/>
            <w:r>
              <w:rPr>
                <w:b w:val="0"/>
              </w:rPr>
              <w:t>0.10°</w:t>
            </w:r>
          </w:p>
        </w:tc>
      </w:tr>
      <w:tr>
        <w:tc>
          <w:tcPr>
            <w:tcW w:type="dxa" w:w="2880"/>
            <w:vAlign w:val="top"/>
          </w:tcPr>
          <w:p>
            <w:r/>
            <w:r>
              <w:rPr>
                <w:b w:val="0"/>
              </w:rPr>
              <w:t>CHIRPS</w:t>
            </w:r>
          </w:p>
        </w:tc>
        <w:tc>
          <w:tcPr>
            <w:tcW w:type="dxa" w:w="2880"/>
            <w:vAlign w:val="top"/>
          </w:tcPr>
          <w:p>
            <w:r/>
            <w:r>
              <w:rPr>
                <w:b w:val="0"/>
              </w:rPr>
              <w:t>0.05°</w:t>
            </w:r>
          </w:p>
        </w:tc>
      </w:tr>
      <w:tr>
        <w:tc>
          <w:tcPr>
            <w:tcW w:type="dxa" w:w="2880"/>
            <w:vAlign w:val="top"/>
          </w:tcPr>
          <w:p>
            <w:r/>
            <w:r>
              <w:rPr>
                <w:b w:val="0"/>
              </w:rPr>
              <w:t>PERSIANN-CDR</w:t>
            </w:r>
          </w:p>
        </w:tc>
        <w:tc>
          <w:tcPr>
            <w:tcW w:type="dxa" w:w="2880"/>
            <w:vAlign w:val="top"/>
          </w:tcPr>
          <w:p>
            <w:r/>
            <w:r>
              <w:rPr>
                <w:b w:val="0"/>
              </w:rPr>
              <w:t>0.25°</w:t>
            </w:r>
          </w:p>
        </w:tc>
      </w:tr>
    </w:tbl>
    <w:p/>
    <w:p>
      <w:pPr>
        <w:pStyle w:val="Heading2"/>
      </w:pPr>
      <w:r>
        <w:t>4.4 Annual-maximum correction</w:t>
      </w:r>
    </w:p>
    <w:p>
      <w:r>
        <w:t>The gridded correction is applied to annual-maximum daily rainfall rasters:</w:t>
      </w:r>
    </w:p>
    <w:p>
      <w:pPr>
        <w:pStyle w:val="CodeBlock"/>
        <w:jc w:val="left"/>
      </w:pPr>
      <w:r>
        <w:rPr>
          <w:rFonts w:ascii="Menlo" w:hAnsi="Menlo" w:eastAsia="Menlo"/>
          <w:sz w:val="17"/>
        </w:rPr>
        <w:t>P_corrected(x,y) = P_raw(x,y) × ζ(x,y)</w:t>
      </w:r>
      <w:r>
        <w:br/>
      </w:r>
      <w:r>
        <w:rPr>
          <w:rFonts w:ascii="Menlo" w:hAnsi="Menlo" w:eastAsia="Menlo"/>
          <w:sz w:val="17"/>
        </w:rPr>
        <w:t>P_corrected is capped at 500 mm/day.</w:t>
      </w:r>
    </w:p>
    <w:p>
      <w:pPr>
        <w:pStyle w:val="Heading1"/>
      </w:pPr>
      <w:r>
        <w:t>5. Phase 0: How to get the gauge-product pairs from GEE</w:t>
      </w:r>
    </w:p>
    <w:p>
      <w:r>
        <w:t>Yes — the GEE pair-generation step is essential and should be documented separately from the local correction workflow. The final local workflow assumes that the pair CSV files already exist under data/products/&lt;product&gt;/sensitivity/p98/pairs/. This section explains how those pair files should be produced and organized.</w:t>
      </w:r>
    </w:p>
    <w:p>
      <w:pPr>
        <w:pStyle w:val="Heading2"/>
      </w:pPr>
      <w:r>
        <w:t>5.1 What GEE must export</w:t>
      </w:r>
    </w:p>
    <w:p>
      <w:r>
        <w:t>For each product and year, GEE should export one or more CSV files containing station-date event pairs. The CSVs should contain at least the following fields:</w:t>
      </w:r>
    </w:p>
    <w:tbl>
      <w:tblPr>
        <w:tblStyle w:val="TableGrid"/>
        <w:tblW w:type="auto" w:w="0"/>
        <w:jc w:val="center"/>
        <w:tblLook w:firstColumn="1" w:firstRow="1" w:lastColumn="0" w:lastRow="0" w:noHBand="0" w:noVBand="1" w:val="04A0"/>
      </w:tblPr>
      <w:tblGrid>
        <w:gridCol w:w="5112"/>
        <w:gridCol w:w="5112"/>
      </w:tblGrid>
      <w:tr>
        <w:tc>
          <w:tcPr>
            <w:tcW w:type="dxa" w:w="3024"/>
            <w:shd w:fill="1F4E79"/>
            <w:vAlign w:val="center"/>
          </w:tcPr>
          <w:p>
            <w:r/>
            <w:r>
              <w:rPr>
                <w:b/>
                <w:color w:val="FFFFFF"/>
              </w:rPr>
              <w:t>Field</w:t>
            </w:r>
          </w:p>
        </w:tc>
        <w:tc>
          <w:tcPr>
            <w:tcW w:type="dxa" w:w="6624"/>
            <w:shd w:fill="1F4E79"/>
            <w:vAlign w:val="center"/>
          </w:tcPr>
          <w:p>
            <w:r/>
            <w:r>
              <w:rPr>
                <w:b/>
                <w:color w:val="FFFFFF"/>
              </w:rPr>
              <w:t>Meaning</w:t>
            </w:r>
          </w:p>
        </w:tc>
      </w:tr>
      <w:tr>
        <w:tc>
          <w:tcPr>
            <w:tcW w:type="dxa" w:w="3024"/>
            <w:vAlign w:val="top"/>
          </w:tcPr>
          <w:p>
            <w:r/>
            <w:r>
              <w:rPr>
                <w:b w:val="0"/>
              </w:rPr>
              <w:t>station_id</w:t>
            </w:r>
          </w:p>
        </w:tc>
        <w:tc>
          <w:tcPr>
            <w:tcW w:type="dxa" w:w="6624"/>
            <w:vAlign w:val="top"/>
          </w:tcPr>
          <w:p>
            <w:r/>
            <w:r>
              <w:rPr>
                <w:b w:val="0"/>
              </w:rPr>
              <w:t>Unique station code. Must remain consistent across products.</w:t>
            </w:r>
          </w:p>
        </w:tc>
      </w:tr>
      <w:tr>
        <w:tc>
          <w:tcPr>
            <w:tcW w:type="dxa" w:w="3024"/>
            <w:vAlign w:val="top"/>
          </w:tcPr>
          <w:p>
            <w:r/>
            <w:r>
              <w:rPr>
                <w:b w:val="0"/>
              </w:rPr>
              <w:t>date</w:t>
            </w:r>
          </w:p>
        </w:tc>
        <w:tc>
          <w:tcPr>
            <w:tcW w:type="dxa" w:w="6624"/>
            <w:vAlign w:val="top"/>
          </w:tcPr>
          <w:p>
            <w:r/>
            <w:r>
              <w:rPr>
                <w:b w:val="0"/>
              </w:rPr>
              <w:t>Event date in YYYY-MM-DD format.</w:t>
            </w:r>
          </w:p>
        </w:tc>
      </w:tr>
      <w:tr>
        <w:tc>
          <w:tcPr>
            <w:tcW w:type="dxa" w:w="3024"/>
            <w:vAlign w:val="top"/>
          </w:tcPr>
          <w:p>
            <w:r/>
            <w:r>
              <w:rPr>
                <w:b w:val="0"/>
              </w:rPr>
              <w:t>pr_g or gauge_mm</w:t>
            </w:r>
          </w:p>
        </w:tc>
        <w:tc>
          <w:tcPr>
            <w:tcW w:type="dxa" w:w="6624"/>
            <w:vAlign w:val="top"/>
          </w:tcPr>
          <w:p>
            <w:r/>
            <w:r>
              <w:rPr>
                <w:b w:val="0"/>
              </w:rPr>
              <w:t>Observed gauge rainfall for the selected extreme event.</w:t>
            </w:r>
          </w:p>
        </w:tc>
      </w:tr>
      <w:tr>
        <w:tc>
          <w:tcPr>
            <w:tcW w:type="dxa" w:w="3024"/>
            <w:vAlign w:val="top"/>
          </w:tcPr>
          <w:p>
            <w:r/>
            <w:r>
              <w:rPr>
                <w:b w:val="0"/>
              </w:rPr>
              <w:t>product_mm or product-specific column</w:t>
            </w:r>
          </w:p>
        </w:tc>
        <w:tc>
          <w:tcPr>
            <w:tcW w:type="dxa" w:w="6624"/>
            <w:vAlign w:val="top"/>
          </w:tcPr>
          <w:p>
            <w:r/>
            <w:r>
              <w:rPr>
                <w:b w:val="0"/>
              </w:rPr>
              <w:t>Product rainfall sampled from GEE at the station/date.</w:t>
            </w:r>
          </w:p>
        </w:tc>
      </w:tr>
      <w:tr>
        <w:tc>
          <w:tcPr>
            <w:tcW w:type="dxa" w:w="3024"/>
            <w:vAlign w:val="top"/>
          </w:tcPr>
          <w:p>
            <w:r/>
            <w:r>
              <w:rPr>
                <w:b w:val="0"/>
              </w:rPr>
              <w:t>lat/lon or latitude/longitude</w:t>
            </w:r>
          </w:p>
        </w:tc>
        <w:tc>
          <w:tcPr>
            <w:tcW w:type="dxa" w:w="6624"/>
            <w:vAlign w:val="top"/>
          </w:tcPr>
          <w:p>
            <w:r/>
            <w:r>
              <w:rPr>
                <w:b w:val="0"/>
              </w:rPr>
              <w:t>Station coordinates used later for ζ interpolation.</w:t>
            </w:r>
          </w:p>
        </w:tc>
      </w:tr>
      <w:tr>
        <w:tc>
          <w:tcPr>
            <w:tcW w:type="dxa" w:w="3024"/>
            <w:vAlign w:val="top"/>
          </w:tcPr>
          <w:p>
            <w:r/>
            <w:r>
              <w:rPr>
                <w:b w:val="0"/>
              </w:rPr>
              <w:t>ratio</w:t>
            </w:r>
          </w:p>
        </w:tc>
        <w:tc>
          <w:tcPr>
            <w:tcW w:type="dxa" w:w="6624"/>
            <w:vAlign w:val="top"/>
          </w:tcPr>
          <w:p>
            <w:r/>
            <w:r>
              <w:rPr>
                <w:b w:val="0"/>
              </w:rPr>
              <w:t>Gauge/product ratio. If absent, the local script recomputes it.</w:t>
            </w:r>
          </w:p>
        </w:tc>
      </w:tr>
    </w:tbl>
    <w:p/>
    <w:p>
      <w:pPr>
        <w:pStyle w:val="Heading2"/>
      </w:pPr>
      <w:r>
        <w:t>5.2 Event selection logic used before GEE sampling</w:t>
      </w:r>
    </w:p>
    <w:p>
      <w:r>
        <w:t>The paper-consistent pair extraction should follow this logic:</w:t>
      </w:r>
    </w:p>
    <w:p>
      <w:pPr>
        <w:pStyle w:val="ListNumber"/>
      </w:pPr>
      <w:r>
        <w:t>For each station and year, read the daily gauge rainfall time series.</w:t>
      </w:r>
    </w:p>
    <w:p>
      <w:pPr>
        <w:pStyle w:val="ListNumber"/>
      </w:pPr>
      <w:r>
        <w:t>Remove invalid gauge values, keeping only 0–500 mm/day for threshold computation.</w:t>
      </w:r>
    </w:p>
    <w:p>
      <w:pPr>
        <w:pStyle w:val="ListNumber"/>
      </w:pPr>
      <w:r>
        <w:t>Compute the station-year extreme threshold, e.g., the 98th percentile.</w:t>
      </w:r>
    </w:p>
    <w:p>
      <w:pPr>
        <w:pStyle w:val="ListNumber"/>
      </w:pPr>
      <w:r>
        <w:t>Select days with gauge rainfall above the threshold.</w:t>
      </w:r>
    </w:p>
    <w:p>
      <w:pPr>
        <w:pStyle w:val="ListNumber"/>
      </w:pPr>
      <w:r>
        <w:t>Decluster selected dates using a minimum 3-day gap, keeping chronologically separated events.</w:t>
      </w:r>
    </w:p>
    <w:p>
      <w:pPr>
        <w:pStyle w:val="ListNumber"/>
      </w:pPr>
      <w:r>
        <w:t>Keep only events with gauge rainfall greater than 1 mm/day.</w:t>
      </w:r>
    </w:p>
    <w:p>
      <w:pPr>
        <w:pStyle w:val="ListNumber"/>
      </w:pPr>
      <w:r>
        <w:t>For each selected date, sample the product image at the corresponding station point in GEE.</w:t>
      </w:r>
    </w:p>
    <w:p>
      <w:pPr>
        <w:pStyle w:val="ListNumber"/>
      </w:pPr>
      <w:r>
        <w:t>Keep only records where product rainfall is greater than 1 mm/day.</w:t>
      </w:r>
    </w:p>
    <w:p>
      <w:pPr>
        <w:pStyle w:val="ListNumber"/>
      </w:pPr>
      <w:r>
        <w:t>Export station_id, date, coordinates, gauge rainfall, product rainfall, and ratio.</w:t>
      </w:r>
    </w:p>
    <w:p>
      <w:pPr>
        <w:pStyle w:val="Heading2"/>
      </w:pPr>
      <w:r>
        <w:t>5.3 Product-year ranges used for the final paper workflow</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vAlign w:val="center"/>
          </w:tcPr>
          <w:p>
            <w:r/>
            <w:r>
              <w:rPr>
                <w:b/>
                <w:color w:val="FFFFFF"/>
              </w:rPr>
              <w:t>Product</w:t>
            </w:r>
          </w:p>
        </w:tc>
        <w:tc>
          <w:tcPr>
            <w:tcW w:type="dxa" w:w="2160"/>
            <w:shd w:fill="1F4E79"/>
            <w:vAlign w:val="center"/>
          </w:tcPr>
          <w:p>
            <w:r/>
            <w:r>
              <w:rPr>
                <w:b/>
                <w:color w:val="FFFFFF"/>
              </w:rPr>
              <w:t>Pair extraction years</w:t>
            </w:r>
          </w:p>
        </w:tc>
        <w:tc>
          <w:tcPr>
            <w:tcW w:type="dxa" w:w="5328"/>
            <w:shd w:fill="1F4E79"/>
            <w:vAlign w:val="center"/>
          </w:tcPr>
          <w:p>
            <w:r/>
            <w:r>
              <w:rPr>
                <w:b/>
                <w:color w:val="FFFFFF"/>
              </w:rPr>
              <w:t>Reason</w:t>
            </w:r>
          </w:p>
        </w:tc>
      </w:tr>
      <w:tr>
        <w:tc>
          <w:tcPr>
            <w:tcW w:type="dxa" w:w="2160"/>
            <w:vAlign w:val="top"/>
          </w:tcPr>
          <w:p>
            <w:r/>
            <w:r>
              <w:rPr>
                <w:b w:val="0"/>
              </w:rPr>
              <w:t>BR-DWGD</w:t>
            </w:r>
          </w:p>
        </w:tc>
        <w:tc>
          <w:tcPr>
            <w:tcW w:type="dxa" w:w="2160"/>
            <w:vAlign w:val="top"/>
          </w:tcPr>
          <w:p>
            <w:r/>
            <w:r>
              <w:rPr>
                <w:b w:val="0"/>
              </w:rPr>
              <w:t>1995–2006</w:t>
            </w:r>
          </w:p>
        </w:tc>
        <w:tc>
          <w:tcPr>
            <w:tcW w:type="dxa" w:w="5328"/>
            <w:vAlign w:val="top"/>
          </w:tcPr>
          <w:p>
            <w:r/>
            <w:r>
              <w:rPr>
                <w:b w:val="0"/>
              </w:rPr>
              <w:t>Matches the legacy station-data overlap used for the previous paper comparison.</w:t>
            </w:r>
          </w:p>
        </w:tc>
      </w:tr>
      <w:tr>
        <w:tc>
          <w:tcPr>
            <w:tcW w:type="dxa" w:w="2160"/>
            <w:vAlign w:val="top"/>
          </w:tcPr>
          <w:p>
            <w:r/>
            <w:r>
              <w:rPr>
                <w:b w:val="0"/>
              </w:rPr>
              <w:t>CHIRPS</w:t>
            </w:r>
          </w:p>
        </w:tc>
        <w:tc>
          <w:tcPr>
            <w:tcW w:type="dxa" w:w="2160"/>
            <w:vAlign w:val="top"/>
          </w:tcPr>
          <w:p>
            <w:r/>
            <w:r>
              <w:rPr>
                <w:b w:val="0"/>
              </w:rPr>
              <w:t>1995–2006</w:t>
            </w:r>
          </w:p>
        </w:tc>
        <w:tc>
          <w:tcPr>
            <w:tcW w:type="dxa" w:w="5328"/>
            <w:vAlign w:val="top"/>
          </w:tcPr>
          <w:p>
            <w:r/>
            <w:r>
              <w:rPr>
                <w:b w:val="0"/>
              </w:rPr>
              <w:t>Same gauge-event period as the legacy paper workflow.</w:t>
            </w:r>
          </w:p>
        </w:tc>
      </w:tr>
      <w:tr>
        <w:tc>
          <w:tcPr>
            <w:tcW w:type="dxa" w:w="2160"/>
            <w:vAlign w:val="top"/>
          </w:tcPr>
          <w:p>
            <w:r/>
            <w:r>
              <w:rPr>
                <w:b w:val="0"/>
              </w:rPr>
              <w:t>PERSIANN-CDR</w:t>
            </w:r>
          </w:p>
        </w:tc>
        <w:tc>
          <w:tcPr>
            <w:tcW w:type="dxa" w:w="2160"/>
            <w:vAlign w:val="top"/>
          </w:tcPr>
          <w:p>
            <w:r/>
            <w:r>
              <w:rPr>
                <w:b w:val="0"/>
              </w:rPr>
              <w:t>1995–2006</w:t>
            </w:r>
          </w:p>
        </w:tc>
        <w:tc>
          <w:tcPr>
            <w:tcW w:type="dxa" w:w="5328"/>
            <w:vAlign w:val="top"/>
          </w:tcPr>
          <w:p>
            <w:r/>
            <w:r>
              <w:rPr>
                <w:b w:val="0"/>
              </w:rPr>
              <w:t>Same gauge-event period as the legacy paper workflow.</w:t>
            </w:r>
          </w:p>
        </w:tc>
      </w:tr>
      <w:tr>
        <w:tc>
          <w:tcPr>
            <w:tcW w:type="dxa" w:w="2160"/>
            <w:vAlign w:val="top"/>
          </w:tcPr>
          <w:p>
            <w:r/>
            <w:r>
              <w:rPr>
                <w:b w:val="0"/>
              </w:rPr>
              <w:t>IMERG V06</w:t>
            </w:r>
          </w:p>
        </w:tc>
        <w:tc>
          <w:tcPr>
            <w:tcW w:type="dxa" w:w="2160"/>
            <w:vAlign w:val="top"/>
          </w:tcPr>
          <w:p>
            <w:r/>
            <w:r>
              <w:rPr>
                <w:b w:val="0"/>
              </w:rPr>
              <w:t>2001–2006</w:t>
            </w:r>
          </w:p>
        </w:tc>
        <w:tc>
          <w:tcPr>
            <w:tcW w:type="dxa" w:w="5328"/>
            <w:vAlign w:val="top"/>
          </w:tcPr>
          <w:p>
            <w:r/>
            <w:r>
              <w:rPr>
                <w:b w:val="0"/>
              </w:rPr>
              <w:t>Limited by IMERG availability/legacy comparison period.</w:t>
            </w:r>
          </w:p>
        </w:tc>
      </w:tr>
      <w:tr>
        <w:tc>
          <w:tcPr>
            <w:tcW w:type="dxa" w:w="2160"/>
            <w:vAlign w:val="top"/>
          </w:tcPr>
          <w:p>
            <w:r/>
            <w:r>
              <w:rPr>
                <w:b w:val="0"/>
              </w:rPr>
              <w:t>IMERG V07</w:t>
            </w:r>
          </w:p>
        </w:tc>
        <w:tc>
          <w:tcPr>
            <w:tcW w:type="dxa" w:w="2160"/>
            <w:vAlign w:val="top"/>
          </w:tcPr>
          <w:p>
            <w:r/>
            <w:r>
              <w:rPr>
                <w:b w:val="0"/>
              </w:rPr>
              <w:t>2001–2006</w:t>
            </w:r>
          </w:p>
        </w:tc>
        <w:tc>
          <w:tcPr>
            <w:tcW w:type="dxa" w:w="5328"/>
            <w:vAlign w:val="top"/>
          </w:tcPr>
          <w:p>
            <w:r/>
            <w:r>
              <w:rPr>
                <w:b w:val="0"/>
              </w:rPr>
              <w:t>Updated IMERG product extracted over the same IMERG event window.</w:t>
            </w:r>
          </w:p>
        </w:tc>
      </w:tr>
    </w:tbl>
    <w:p/>
    <w:p>
      <w:pPr>
        <w:pStyle w:val="Heading2"/>
      </w:pPr>
      <w:r>
        <w:t>5.4 Earth Engine setup</w:t>
      </w:r>
    </w:p>
    <w:p>
      <w:r>
        <w:t>Before running any GEE extraction script, authenticate and initialize Earth Engine in the Python environment used for this repository:</w:t>
      </w:r>
    </w:p>
    <w:p>
      <w:pPr>
        <w:pStyle w:val="CodeBlock"/>
        <w:jc w:val="left"/>
      </w:pPr>
      <w:r>
        <w:rPr>
          <w:rFonts w:ascii="Menlo" w:hAnsi="Menlo" w:eastAsia="Menlo"/>
          <w:sz w:val="17"/>
        </w:rPr>
        <w:t>pip install earthengine-api pandas numpy tqdm</w:t>
      </w:r>
      <w:r>
        <w:br/>
      </w:r>
      <w:r>
        <w:rPr>
          <w:rFonts w:ascii="Menlo" w:hAnsi="Menlo" w:eastAsia="Menlo"/>
          <w:sz w:val="17"/>
        </w:rPr>
      </w:r>
      <w:r>
        <w:br/>
      </w:r>
      <w:r>
        <w:rPr>
          <w:rFonts w:ascii="Menlo" w:hAnsi="Menlo" w:eastAsia="Menlo"/>
          <w:sz w:val="17"/>
        </w:rPr>
        <w:t>earthengine authenticate</w:t>
      </w:r>
      <w:r>
        <w:br/>
      </w:r>
      <w:r>
        <w:rPr>
          <w:rFonts w:ascii="Menlo" w:hAnsi="Menlo" w:eastAsia="Menlo"/>
          <w:sz w:val="17"/>
        </w:rPr>
      </w:r>
      <w:r>
        <w:br/>
      </w:r>
      <w:r>
        <w:rPr>
          <w:rFonts w:ascii="Menlo" w:hAnsi="Menlo" w:eastAsia="Menlo"/>
          <w:sz w:val="17"/>
        </w:rPr>
        <w:t># In the extraction script, initialize with your project:</w:t>
      </w:r>
      <w:r>
        <w:br/>
      </w:r>
      <w:r>
        <w:rPr>
          <w:rFonts w:ascii="Menlo" w:hAnsi="Menlo" w:eastAsia="Menlo"/>
          <w:sz w:val="17"/>
        </w:rPr>
        <w:t>ee.Initialize(project="ee-marcusep2025")</w:t>
      </w:r>
    </w:p>
    <w:p>
      <w:r>
        <w:t>If you use a different Earth Engine project, change the project ID in the extraction script.</w:t>
      </w:r>
    </w:p>
    <w:p>
      <w:pPr>
        <w:pStyle w:val="Heading2"/>
      </w:pPr>
      <w:r>
        <w:t>5.5 GEE export folder naming convention</w:t>
      </w:r>
    </w:p>
    <w:p>
      <w:r>
        <w:t>Use clear Google Drive export folder names so that the exported CSVs can be copied back into the local repository without confusion. Recommended folder names:</w:t>
      </w:r>
    </w:p>
    <w:p>
      <w:pPr>
        <w:pStyle w:val="CodeBlock"/>
        <w:jc w:val="left"/>
      </w:pPr>
      <w:r>
        <w:rPr>
          <w:rFonts w:ascii="Menlo" w:hAnsi="Menlo" w:eastAsia="Menlo"/>
          <w:sz w:val="17"/>
        </w:rPr>
        <w:t>GRIDF_BiasCorrection_pairs_br_dwgd_p98_1995_2006_rerun</w:t>
      </w:r>
      <w:r>
        <w:br/>
      </w:r>
      <w:r>
        <w:rPr>
          <w:rFonts w:ascii="Menlo" w:hAnsi="Menlo" w:eastAsia="Menlo"/>
          <w:sz w:val="17"/>
        </w:rPr>
        <w:t>GRIDF_BiasCorrection_pairs_chirps_p98_1995_2006_rerun</w:t>
      </w:r>
      <w:r>
        <w:br/>
      </w:r>
      <w:r>
        <w:rPr>
          <w:rFonts w:ascii="Menlo" w:hAnsi="Menlo" w:eastAsia="Menlo"/>
          <w:sz w:val="17"/>
        </w:rPr>
        <w:t>GRIDF_BiasCorrection_pairs_persiann_cdr_p98_1995_2006_rerun</w:t>
      </w:r>
      <w:r>
        <w:br/>
      </w:r>
      <w:r>
        <w:rPr>
          <w:rFonts w:ascii="Menlo" w:hAnsi="Menlo" w:eastAsia="Menlo"/>
          <w:sz w:val="17"/>
        </w:rPr>
        <w:t>GRIDF_BiasCorrection_pairs_imerg_v06_p98_2001_2006_rerun</w:t>
      </w:r>
      <w:r>
        <w:br/>
      </w:r>
      <w:r>
        <w:rPr>
          <w:rFonts w:ascii="Menlo" w:hAnsi="Menlo" w:eastAsia="Menlo"/>
          <w:sz w:val="17"/>
        </w:rPr>
        <w:t>GRIDF_BiasCorrection_pairs_imerg_v07_p98_2001_2006_rerun</w:t>
      </w:r>
    </w:p>
    <w:p>
      <w:pPr>
        <w:pStyle w:val="Heading2"/>
      </w:pPr>
      <w:r>
        <w:t>5.6 Local folder where GEE pair exports must be copied</w:t>
      </w:r>
    </w:p>
    <w:p>
      <w:r>
        <w:t>After the GEE tasks finish and the CSVs appear in Google Drive, copy them into the local pipeline folders:</w:t>
      </w:r>
    </w:p>
    <w:p>
      <w:pPr>
        <w:pStyle w:val="CodeBlock"/>
        <w:jc w:val="left"/>
      </w:pPr>
      <w:r>
        <w:rPr>
          <w:rFonts w:ascii="Menlo" w:hAnsi="Menlo" w:eastAsia="Menlo"/>
          <w:sz w:val="17"/>
        </w:rPr>
        <w:t>data/products/br_dwgd/sensitivity/p98/pairs/</w:t>
      </w:r>
      <w:r>
        <w:br/>
      </w:r>
      <w:r>
        <w:rPr>
          <w:rFonts w:ascii="Menlo" w:hAnsi="Menlo" w:eastAsia="Menlo"/>
          <w:sz w:val="17"/>
        </w:rPr>
        <w:t>data/products/chirps/sensitivity/p98/pairs/</w:t>
      </w:r>
      <w:r>
        <w:br/>
      </w:r>
      <w:r>
        <w:rPr>
          <w:rFonts w:ascii="Menlo" w:hAnsi="Menlo" w:eastAsia="Menlo"/>
          <w:sz w:val="17"/>
        </w:rPr>
        <w:t>data/products/persiann_cdr/sensitivity/p98/pairs/</w:t>
      </w:r>
      <w:r>
        <w:br/>
      </w:r>
      <w:r>
        <w:rPr>
          <w:rFonts w:ascii="Menlo" w:hAnsi="Menlo" w:eastAsia="Menlo"/>
          <w:sz w:val="17"/>
        </w:rPr>
        <w:t>data/products/imerg_v06/sensitivity/p98/pairs/</w:t>
      </w:r>
      <w:r>
        <w:br/>
      </w:r>
      <w:r>
        <w:rPr>
          <w:rFonts w:ascii="Menlo" w:hAnsi="Menlo" w:eastAsia="Menlo"/>
          <w:sz w:val="17"/>
        </w:rPr>
        <w:t>data/products/imerg_v07/sensitivity/p98/pairs/</w:t>
      </w:r>
    </w:p>
    <w:p>
      <w:pPr>
        <w:pStyle w:val="Heading2"/>
      </w:pPr>
      <w:r>
        <w:t>5.7 Example terminal commands to copy pairs from Google Drive</w:t>
      </w:r>
    </w:p>
    <w:p>
      <w:r>
        <w:t>Adjust the Google Drive root path if your account or folder name changes. The path used during this work was:</w:t>
      </w:r>
    </w:p>
    <w:p>
      <w:pPr>
        <w:pStyle w:val="CodeBlock"/>
        <w:jc w:val="left"/>
      </w:pPr>
      <w:r>
        <w:rPr>
          <w:rFonts w:ascii="Menlo" w:hAnsi="Menlo" w:eastAsia="Menlo"/>
          <w:sz w:val="17"/>
        </w:rPr>
        <w:t>DRIVE_ROOT="/Users/mngomes/Library/CloudStorage/GoogleDrive-marcusep2025@gmail.com/My Drive"</w:t>
      </w:r>
    </w:p>
    <w:p>
      <w:r>
        <w:t>Example copy commands:</w:t>
      </w:r>
    </w:p>
    <w:p>
      <w:pPr>
        <w:pStyle w:val="CodeBlock"/>
        <w:jc w:val="left"/>
      </w:pPr>
      <w:r>
        <w:rPr>
          <w:rFonts w:ascii="Menlo" w:hAnsi="Menlo" w:eastAsia="Menlo"/>
          <w:sz w:val="17"/>
        </w:rPr>
        <w:t>cd /Users/mngomes/Documents/GitHub/GRIDF/Bias_Correction_Pipeline</w:t>
      </w:r>
      <w:r>
        <w:br/>
      </w:r>
      <w:r>
        <w:rPr>
          <w:rFonts w:ascii="Menlo" w:hAnsi="Menlo" w:eastAsia="Menlo"/>
          <w:sz w:val="17"/>
        </w:rPr>
      </w:r>
      <w:r>
        <w:br/>
      </w:r>
      <w:r>
        <w:rPr>
          <w:rFonts w:ascii="Menlo" w:hAnsi="Menlo" w:eastAsia="Menlo"/>
          <w:sz w:val="17"/>
        </w:rPr>
        <w:t>DRIVE_ROOT="/Users/mngomes/Library/CloudStorage/GoogleDrive-marcusep2025@gmail.com/My Drive"</w:t>
      </w:r>
      <w:r>
        <w:br/>
      </w:r>
      <w:r>
        <w:rPr>
          <w:rFonts w:ascii="Menlo" w:hAnsi="Menlo" w:eastAsia="Menlo"/>
          <w:sz w:val="17"/>
        </w:rPr>
      </w:r>
      <w:r>
        <w:br/>
      </w:r>
      <w:r>
        <w:rPr>
          <w:rFonts w:ascii="Menlo" w:hAnsi="Menlo" w:eastAsia="Menlo"/>
          <w:sz w:val="17"/>
        </w:rPr>
        <w:t>mkdir -p data/products/br_dwgd/sensitivity/p98/pairs</w:t>
      </w:r>
      <w:r>
        <w:br/>
      </w:r>
      <w:r>
        <w:rPr>
          <w:rFonts w:ascii="Menlo" w:hAnsi="Menlo" w:eastAsia="Menlo"/>
          <w:sz w:val="17"/>
        </w:rPr>
        <w:t>mkdir -p data/products/chirps/sensitivity/p98/pairs</w:t>
      </w:r>
      <w:r>
        <w:br/>
      </w:r>
      <w:r>
        <w:rPr>
          <w:rFonts w:ascii="Menlo" w:hAnsi="Menlo" w:eastAsia="Menlo"/>
          <w:sz w:val="17"/>
        </w:rPr>
        <w:t>mkdir -p data/products/persiann_cdr/sensitivity/p98/pairs</w:t>
      </w:r>
      <w:r>
        <w:br/>
      </w:r>
      <w:r>
        <w:rPr>
          <w:rFonts w:ascii="Menlo" w:hAnsi="Menlo" w:eastAsia="Menlo"/>
          <w:sz w:val="17"/>
        </w:rPr>
        <w:t>mkdir -p data/products/imerg_v06/sensitivity/p98/pairs</w:t>
      </w:r>
      <w:r>
        <w:br/>
      </w:r>
      <w:r>
        <w:rPr>
          <w:rFonts w:ascii="Menlo" w:hAnsi="Menlo" w:eastAsia="Menlo"/>
          <w:sz w:val="17"/>
        </w:rPr>
        <w:t>mkdir -p data/products/imerg_v07/sensitivity/p98/pairs</w:t>
      </w:r>
      <w:r>
        <w:br/>
      </w:r>
      <w:r>
        <w:rPr>
          <w:rFonts w:ascii="Menlo" w:hAnsi="Menlo" w:eastAsia="Menlo"/>
          <w:sz w:val="17"/>
        </w:rPr>
      </w:r>
      <w:r>
        <w:br/>
      </w:r>
      <w:r>
        <w:rPr>
          <w:rFonts w:ascii="Menlo" w:hAnsi="Menlo" w:eastAsia="Menlo"/>
          <w:sz w:val="17"/>
        </w:rPr>
        <w:t>rsync -av "$DRIVE_ROOT/GRIDF_BiasCorrection_pairs_br_dwgd_p98_1995_2006_rerun/"   data/products/br_dwgd/sensitivity/p98/pairs/</w:t>
      </w:r>
      <w:r>
        <w:br/>
      </w:r>
      <w:r>
        <w:rPr>
          <w:rFonts w:ascii="Menlo" w:hAnsi="Menlo" w:eastAsia="Menlo"/>
          <w:sz w:val="17"/>
        </w:rPr>
      </w:r>
      <w:r>
        <w:br/>
      </w:r>
      <w:r>
        <w:rPr>
          <w:rFonts w:ascii="Menlo" w:hAnsi="Menlo" w:eastAsia="Menlo"/>
          <w:sz w:val="17"/>
        </w:rPr>
        <w:t>rsync -av "$DRIVE_ROOT/GRIDF_BiasCorrection_pairs_chirps_p98_1995_2006_rerun/"   data/products/chirps/sensitivity/p98/pairs/</w:t>
      </w:r>
      <w:r>
        <w:br/>
      </w:r>
      <w:r>
        <w:rPr>
          <w:rFonts w:ascii="Menlo" w:hAnsi="Menlo" w:eastAsia="Menlo"/>
          <w:sz w:val="17"/>
        </w:rPr>
      </w:r>
      <w:r>
        <w:br/>
      </w:r>
      <w:r>
        <w:rPr>
          <w:rFonts w:ascii="Menlo" w:hAnsi="Menlo" w:eastAsia="Menlo"/>
          <w:sz w:val="17"/>
        </w:rPr>
        <w:t>rsync -av "$DRIVE_ROOT/GRIDF_BiasCorrection_pairs_persiann_cdr_p98_1995_2006_rerun/"   data/products/persiann_cdr/sensitivity/p98/pairs/</w:t>
      </w:r>
      <w:r>
        <w:br/>
      </w:r>
      <w:r>
        <w:rPr>
          <w:rFonts w:ascii="Menlo" w:hAnsi="Menlo" w:eastAsia="Menlo"/>
          <w:sz w:val="17"/>
        </w:rPr>
      </w:r>
      <w:r>
        <w:br/>
      </w:r>
      <w:r>
        <w:rPr>
          <w:rFonts w:ascii="Menlo" w:hAnsi="Menlo" w:eastAsia="Menlo"/>
          <w:sz w:val="17"/>
        </w:rPr>
        <w:t>rsync -av "$DRIVE_ROOT/GRIDF_BiasCorrection_pairs_imerg_v06_p98_2001_2006_rerun/"   data/products/imerg_v06/sensitivity/p98/pairs/</w:t>
      </w:r>
      <w:r>
        <w:br/>
      </w:r>
      <w:r>
        <w:rPr>
          <w:rFonts w:ascii="Menlo" w:hAnsi="Menlo" w:eastAsia="Menlo"/>
          <w:sz w:val="17"/>
        </w:rPr>
      </w:r>
      <w:r>
        <w:br/>
      </w:r>
      <w:r>
        <w:rPr>
          <w:rFonts w:ascii="Menlo" w:hAnsi="Menlo" w:eastAsia="Menlo"/>
          <w:sz w:val="17"/>
        </w:rPr>
        <w:t>rsync -av "$DRIVE_ROOT/GRIDF_BiasCorrection_pairs_imerg_v07_p98_2001_2006_rerun/"   data/products/imerg_v07/sensitivity/p98/pairs/</w:t>
      </w:r>
    </w:p>
    <w:p>
      <w:pPr>
        <w:pStyle w:val="Heading2"/>
      </w:pPr>
      <w:r>
        <w:t>5.8 Verify that GEE pair files were copied correctly</w:t>
      </w:r>
    </w:p>
    <w:p>
      <w:r>
        <w:t>Before running the local pipeline, verify years, row counts, and station counts:</w:t>
      </w:r>
    </w:p>
    <w:p>
      <w:pPr>
        <w:pStyle w:val="CodeBlock"/>
        <w:jc w:val="left"/>
      </w:pPr>
      <w:r>
        <w:rPr>
          <w:rFonts w:ascii="Menlo" w:hAnsi="Menlo" w:eastAsia="Menlo"/>
          <w:sz w:val="17"/>
        </w:rPr>
        <w:t>python3 - &lt;&lt;'PY'</w:t>
      </w:r>
      <w:r>
        <w:br/>
      </w:r>
      <w:r>
        <w:rPr>
          <w:rFonts w:ascii="Menlo" w:hAnsi="Menlo" w:eastAsia="Menlo"/>
          <w:sz w:val="17"/>
        </w:rPr>
        <w:t>from pathlib import Path</w:t>
      </w:r>
      <w:r>
        <w:br/>
      </w:r>
      <w:r>
        <w:rPr>
          <w:rFonts w:ascii="Menlo" w:hAnsi="Menlo" w:eastAsia="Menlo"/>
          <w:sz w:val="17"/>
        </w:rPr>
        <w:t>import pandas as pd</w:t>
      </w:r>
      <w:r>
        <w:br/>
      </w:r>
      <w:r>
        <w:rPr>
          <w:rFonts w:ascii="Menlo" w:hAnsi="Menlo" w:eastAsia="Menlo"/>
          <w:sz w:val="17"/>
        </w:rPr>
      </w:r>
      <w:r>
        <w:br/>
      </w:r>
      <w:r>
        <w:rPr>
          <w:rFonts w:ascii="Menlo" w:hAnsi="Menlo" w:eastAsia="Menlo"/>
          <w:sz w:val="17"/>
        </w:rPr>
        <w:t>ROOT = Path('/Users/mngomes/Documents/GitHub/GRIDF/Bias_Correction_Pipeline')</w:t>
      </w:r>
      <w:r>
        <w:br/>
      </w:r>
      <w:r>
        <w:rPr>
          <w:rFonts w:ascii="Menlo" w:hAnsi="Menlo" w:eastAsia="Menlo"/>
          <w:sz w:val="17"/>
        </w:rPr>
        <w:t>PRODUCTS = ['br_dwgd', 'chirps', 'persiann_cdr', 'imerg_v06', 'imerg_v07']</w:t>
      </w:r>
      <w:r>
        <w:br/>
      </w:r>
      <w:r>
        <w:rPr>
          <w:rFonts w:ascii="Menlo" w:hAnsi="Menlo" w:eastAsia="Menlo"/>
          <w:sz w:val="17"/>
        </w:rPr>
      </w:r>
      <w:r>
        <w:br/>
      </w:r>
      <w:r>
        <w:rPr>
          <w:rFonts w:ascii="Menlo" w:hAnsi="Menlo" w:eastAsia="Menlo"/>
          <w:sz w:val="17"/>
        </w:rPr>
        <w:t>for product in PRODUCTS:</w:t>
      </w:r>
      <w:r>
        <w:br/>
      </w:r>
      <w:r>
        <w:rPr>
          <w:rFonts w:ascii="Menlo" w:hAnsi="Menlo" w:eastAsia="Menlo"/>
          <w:sz w:val="17"/>
        </w:rPr>
        <w:t xml:space="preserve">    pair_dir = ROOT / 'data' / 'products' / product / 'sensitivity' / 'p98' / 'pairs'</w:t>
      </w:r>
      <w:r>
        <w:br/>
      </w:r>
      <w:r>
        <w:rPr>
          <w:rFonts w:ascii="Menlo" w:hAnsi="Menlo" w:eastAsia="Menlo"/>
          <w:sz w:val="17"/>
        </w:rPr>
        <w:t xml:space="preserve">    files = sorted(pair_dir.glob(f'pairs_{product}_p98_*.csv'))</w:t>
      </w:r>
      <w:r>
        <w:br/>
      </w:r>
      <w:r>
        <w:rPr>
          <w:rFonts w:ascii="Menlo" w:hAnsi="Menlo" w:eastAsia="Menlo"/>
          <w:sz w:val="17"/>
        </w:rPr>
        <w:t xml:space="preserve">    print('</w:t>
      </w:r>
      <w:r>
        <w:br/>
      </w:r>
      <w:r>
        <w:rPr>
          <w:rFonts w:ascii="Menlo" w:hAnsi="Menlo" w:eastAsia="Menlo"/>
          <w:sz w:val="17"/>
        </w:rPr>
        <w:t>' + '='*80)</w:t>
      </w:r>
      <w:r>
        <w:br/>
      </w:r>
      <w:r>
        <w:rPr>
          <w:rFonts w:ascii="Menlo" w:hAnsi="Menlo" w:eastAsia="Menlo"/>
          <w:sz w:val="17"/>
        </w:rPr>
        <w:t xml:space="preserve">    print(product)</w:t>
      </w:r>
      <w:r>
        <w:br/>
      </w:r>
      <w:r>
        <w:rPr>
          <w:rFonts w:ascii="Menlo" w:hAnsi="Menlo" w:eastAsia="Menlo"/>
          <w:sz w:val="17"/>
        </w:rPr>
        <w:t xml:space="preserve">    print('files:', len(files))</w:t>
      </w:r>
      <w:r>
        <w:br/>
      </w:r>
      <w:r>
        <w:rPr>
          <w:rFonts w:ascii="Menlo" w:hAnsi="Menlo" w:eastAsia="Menlo"/>
          <w:sz w:val="17"/>
        </w:rPr>
        <w:t xml:space="preserve">    if not files:</w:t>
      </w:r>
      <w:r>
        <w:br/>
      </w:r>
      <w:r>
        <w:rPr>
          <w:rFonts w:ascii="Menlo" w:hAnsi="Menlo" w:eastAsia="Menlo"/>
          <w:sz w:val="17"/>
        </w:rPr>
        <w:t xml:space="preserve">        continue</w:t>
      </w:r>
      <w:r>
        <w:br/>
      </w:r>
      <w:r>
        <w:rPr>
          <w:rFonts w:ascii="Menlo" w:hAnsi="Menlo" w:eastAsia="Menlo"/>
          <w:sz w:val="17"/>
        </w:rPr>
        <w:t xml:space="preserve">    dfs = [pd.read_csv(f, low_memory=False) for f in files]</w:t>
      </w:r>
      <w:r>
        <w:br/>
      </w:r>
      <w:r>
        <w:rPr>
          <w:rFonts w:ascii="Menlo" w:hAnsi="Menlo" w:eastAsia="Menlo"/>
          <w:sz w:val="17"/>
        </w:rPr>
        <w:t xml:space="preserve">    df = pd.concat(dfs, ignore_index=True)</w:t>
      </w:r>
      <w:r>
        <w:br/>
      </w:r>
      <w:r>
        <w:rPr>
          <w:rFonts w:ascii="Menlo" w:hAnsi="Menlo" w:eastAsia="Menlo"/>
          <w:sz w:val="17"/>
        </w:rPr>
        <w:t xml:space="preserve">    if 'date' in df.columns:</w:t>
      </w:r>
      <w:r>
        <w:br/>
      </w:r>
      <w:r>
        <w:rPr>
          <w:rFonts w:ascii="Menlo" w:hAnsi="Menlo" w:eastAsia="Menlo"/>
          <w:sz w:val="17"/>
        </w:rPr>
        <w:t xml:space="preserve">        years = sorted(pd.to_datetime(df['date'], errors='coerce').dt.year.dropna().astype(int).unique())</w:t>
      </w:r>
      <w:r>
        <w:br/>
      </w:r>
      <w:r>
        <w:rPr>
          <w:rFonts w:ascii="Menlo" w:hAnsi="Menlo" w:eastAsia="Menlo"/>
          <w:sz w:val="17"/>
        </w:rPr>
        <w:t xml:space="preserve">    else:</w:t>
      </w:r>
      <w:r>
        <w:br/>
      </w:r>
      <w:r>
        <w:rPr>
          <w:rFonts w:ascii="Menlo" w:hAnsi="Menlo" w:eastAsia="Menlo"/>
          <w:sz w:val="17"/>
        </w:rPr>
        <w:t xml:space="preserve">        years = []</w:t>
      </w:r>
      <w:r>
        <w:br/>
      </w:r>
      <w:r>
        <w:rPr>
          <w:rFonts w:ascii="Menlo" w:hAnsi="Menlo" w:eastAsia="Menlo"/>
          <w:sz w:val="17"/>
        </w:rPr>
        <w:t xml:space="preserve">    print('rows:', len(df))</w:t>
      </w:r>
      <w:r>
        <w:br/>
      </w:r>
      <w:r>
        <w:rPr>
          <w:rFonts w:ascii="Menlo" w:hAnsi="Menlo" w:eastAsia="Menlo"/>
          <w:sz w:val="17"/>
        </w:rPr>
        <w:t xml:space="preserve">    print('years:', years)</w:t>
      </w:r>
      <w:r>
        <w:br/>
      </w:r>
      <w:r>
        <w:rPr>
          <w:rFonts w:ascii="Menlo" w:hAnsi="Menlo" w:eastAsia="Menlo"/>
          <w:sz w:val="17"/>
        </w:rPr>
        <w:t xml:space="preserve">    print('stations:', df['station_id'].astype(str).nunique() if 'station_id' in df.columns else 'missing station_id')</w:t>
      </w:r>
      <w:r>
        <w:br/>
      </w:r>
      <w:r>
        <w:rPr>
          <w:rFonts w:ascii="Menlo" w:hAnsi="Menlo" w:eastAsia="Menlo"/>
          <w:sz w:val="17"/>
        </w:rPr>
        <w:t>PY</w:t>
      </w:r>
    </w:p>
    <w:p>
      <w:pPr>
        <w:pStyle w:val="Heading2"/>
      </w:pPr>
      <w:r>
        <w:t>5.9 Important note: mean and median do not require different GEE downloads</w:t>
      </w:r>
    </w:p>
    <w:p>
      <w:r>
        <w:t>The same GEE pair files are used for both the mean and median ζ estimators. The estimator is applied locally after the pairs are downloaded. Therefore, do not download separate pair files for mean and median. Download the pair files once, then run both estimators locally.</w:t>
      </w:r>
    </w:p>
    <w:p>
      <w:pPr>
        <w:pStyle w:val="Heading2"/>
      </w:pPr>
      <w:r>
        <w:t>5.10 What to change in the GEE extraction script</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r/>
            <w:r>
              <w:rPr>
                <w:b/>
                <w:color w:val="FFFFFF"/>
              </w:rPr>
              <w:t>Input to change</w:t>
            </w:r>
          </w:p>
        </w:tc>
        <w:tc>
          <w:tcPr>
            <w:tcW w:type="dxa" w:w="6480"/>
            <w:shd w:fill="1F4E79"/>
            <w:vAlign w:val="center"/>
          </w:tcPr>
          <w:p>
            <w:r/>
            <w:r>
              <w:rPr>
                <w:b/>
                <w:color w:val="FFFFFF"/>
              </w:rPr>
              <w:t>Where/why</w:t>
            </w:r>
          </w:p>
        </w:tc>
      </w:tr>
      <w:tr>
        <w:tc>
          <w:tcPr>
            <w:tcW w:type="dxa" w:w="3168"/>
            <w:vAlign w:val="top"/>
          </w:tcPr>
          <w:p>
            <w:r/>
            <w:r>
              <w:rPr>
                <w:b w:val="0"/>
              </w:rPr>
              <w:t>Gauge rainfall CSV path</w:t>
            </w:r>
          </w:p>
        </w:tc>
        <w:tc>
          <w:tcPr>
            <w:tcW w:type="dxa" w:w="6480"/>
            <w:vAlign w:val="top"/>
          </w:tcPr>
          <w:p>
            <w:r/>
            <w:r>
              <w:rPr>
                <w:b w:val="0"/>
              </w:rPr>
              <w:t>Path to the wide ANA/station rainfall time-series file with station metadata and daily columns.</w:t>
            </w:r>
          </w:p>
        </w:tc>
      </w:tr>
      <w:tr>
        <w:tc>
          <w:tcPr>
            <w:tcW w:type="dxa" w:w="3168"/>
            <w:vAlign w:val="top"/>
          </w:tcPr>
          <w:p>
            <w:r/>
            <w:r>
              <w:rPr>
                <w:b w:val="0"/>
              </w:rPr>
              <w:t>Station ID, latitude, longitude columns</w:t>
            </w:r>
          </w:p>
        </w:tc>
        <w:tc>
          <w:tcPr>
            <w:tcW w:type="dxa" w:w="6480"/>
            <w:vAlign w:val="top"/>
          </w:tcPr>
          <w:p>
            <w:r/>
            <w:r>
              <w:rPr>
                <w:b w:val="0"/>
              </w:rPr>
              <w:t>Must match the station metadata fields in the gauge rainfall CSV.</w:t>
            </w:r>
          </w:p>
        </w:tc>
      </w:tr>
      <w:tr>
        <w:tc>
          <w:tcPr>
            <w:tcW w:type="dxa" w:w="3168"/>
            <w:vAlign w:val="top"/>
          </w:tcPr>
          <w:p>
            <w:r/>
            <w:r>
              <w:rPr>
                <w:b w:val="0"/>
              </w:rPr>
              <w:t>Product image collection or asset ID</w:t>
            </w:r>
          </w:p>
        </w:tc>
        <w:tc>
          <w:tcPr>
            <w:tcW w:type="dxa" w:w="6480"/>
            <w:vAlign w:val="top"/>
          </w:tcPr>
          <w:p>
            <w:r/>
            <w:r>
              <w:rPr>
                <w:b w:val="0"/>
              </w:rPr>
              <w:t>Defines which GEE rainfall product is sampled. Use the product-specific ID or private asset configured in your project.</w:t>
            </w:r>
          </w:p>
        </w:tc>
      </w:tr>
      <w:tr>
        <w:tc>
          <w:tcPr>
            <w:tcW w:type="dxa" w:w="3168"/>
            <w:vAlign w:val="top"/>
          </w:tcPr>
          <w:p>
            <w:r/>
            <w:r>
              <w:rPr>
                <w:b w:val="0"/>
              </w:rPr>
              <w:t>Product rainfall band name</w:t>
            </w:r>
          </w:p>
        </w:tc>
        <w:tc>
          <w:tcPr>
            <w:tcW w:type="dxa" w:w="6480"/>
            <w:vAlign w:val="top"/>
          </w:tcPr>
          <w:p>
            <w:r/>
            <w:r>
              <w:rPr>
                <w:b w:val="0"/>
              </w:rPr>
              <w:t>Examples include precipitation or product-specific rainfall bands. Must be converted to mm/day if needed.</w:t>
            </w:r>
          </w:p>
        </w:tc>
      </w:tr>
      <w:tr>
        <w:tc>
          <w:tcPr>
            <w:tcW w:type="dxa" w:w="3168"/>
            <w:vAlign w:val="top"/>
          </w:tcPr>
          <w:p>
            <w:r/>
            <w:r>
              <w:rPr>
                <w:b w:val="0"/>
              </w:rPr>
              <w:t>Year range</w:t>
            </w:r>
          </w:p>
        </w:tc>
        <w:tc>
          <w:tcPr>
            <w:tcW w:type="dxa" w:w="6480"/>
            <w:vAlign w:val="top"/>
          </w:tcPr>
          <w:p>
            <w:r/>
            <w:r>
              <w:rPr>
                <w:b w:val="0"/>
              </w:rPr>
              <w:t>Use 1995–2006 for BR-DWGD/CHIRPS/PERSIANN and 2001–2006 for IMERG unless changing the analysis design.</w:t>
            </w:r>
          </w:p>
        </w:tc>
      </w:tr>
      <w:tr>
        <w:tc>
          <w:tcPr>
            <w:tcW w:type="dxa" w:w="3168"/>
            <w:vAlign w:val="top"/>
          </w:tcPr>
          <w:p>
            <w:r/>
            <w:r>
              <w:rPr>
                <w:b w:val="0"/>
              </w:rPr>
              <w:t>Output Google Drive folder</w:t>
            </w:r>
          </w:p>
        </w:tc>
        <w:tc>
          <w:tcPr>
            <w:tcW w:type="dxa" w:w="6480"/>
            <w:vAlign w:val="top"/>
          </w:tcPr>
          <w:p>
            <w:r/>
            <w:r>
              <w:rPr>
                <w:b w:val="0"/>
              </w:rPr>
              <w:t>Use the recommended GRIDF_BiasCorrection_pairs_* folder names.</w:t>
            </w:r>
          </w:p>
        </w:tc>
      </w:tr>
      <w:tr>
        <w:tc>
          <w:tcPr>
            <w:tcW w:type="dxa" w:w="3168"/>
            <w:vAlign w:val="top"/>
          </w:tcPr>
          <w:p>
            <w:r/>
            <w:r>
              <w:rPr>
                <w:b w:val="0"/>
              </w:rPr>
              <w:t>Percentile threshold</w:t>
            </w:r>
          </w:p>
        </w:tc>
        <w:tc>
          <w:tcPr>
            <w:tcW w:type="dxa" w:w="6480"/>
            <w:vAlign w:val="top"/>
          </w:tcPr>
          <w:p>
            <w:r/>
            <w:r>
              <w:rPr>
                <w:b w:val="0"/>
              </w:rPr>
              <w:t>Currently p98. If using p95 or p99, update both the extraction script and local PERCENTILE settings.</w:t>
            </w:r>
          </w:p>
        </w:tc>
      </w:tr>
      <w:tr>
        <w:tc>
          <w:tcPr>
            <w:tcW w:type="dxa" w:w="3168"/>
            <w:vAlign w:val="top"/>
          </w:tcPr>
          <w:p>
            <w:r/>
            <w:r>
              <w:rPr>
                <w:b w:val="0"/>
              </w:rPr>
              <w:t>Sampling scale</w:t>
            </w:r>
          </w:p>
        </w:tc>
        <w:tc>
          <w:tcPr>
            <w:tcW w:type="dxa" w:w="6480"/>
            <w:vAlign w:val="top"/>
          </w:tcPr>
          <w:p>
            <w:r/>
            <w:r>
              <w:rPr>
                <w:b w:val="0"/>
              </w:rPr>
              <w:t>Should match the native or analysis resolution of the product.</w:t>
            </w:r>
          </w:p>
        </w:tc>
      </w:tr>
      <w:tr>
        <w:tc>
          <w:tcPr>
            <w:tcW w:type="dxa" w:w="3168"/>
            <w:vAlign w:val="top"/>
          </w:tcPr>
          <w:p>
            <w:r/>
            <w:r>
              <w:rPr>
                <w:b w:val="0"/>
              </w:rPr>
              <w:t>maxFeatures/export chunking</w:t>
            </w:r>
          </w:p>
        </w:tc>
        <w:tc>
          <w:tcPr>
            <w:tcW w:type="dxa" w:w="6480"/>
            <w:vAlign w:val="top"/>
          </w:tcPr>
          <w:p>
            <w:r>
              <w:t>Rows per export task.</w:t>
            </w:r>
          </w:p>
        </w:tc>
      </w:tr>
    </w:tbl>
    <w:p/>
    <w:p>
      <w:pPr>
        <w:pStyle w:val="Heading1"/>
      </w:pPr>
      <w:r>
        <w:t>6. Other input requirements</w:t>
      </w:r>
    </w:p>
    <w:p>
      <w:pPr>
        <w:pStyle w:val="Heading2"/>
      </w:pPr>
      <w:r>
        <w:t>6.1 Annual-maximum rainfall rasters</w:t>
      </w:r>
    </w:p>
    <w:p>
      <w:r>
        <w:t>The annual-maximum rainfall rasters are configured in config/products.yml. Check that each product points to the correct folder and filename pattern before applying the bias correction.</w:t>
      </w:r>
    </w:p>
    <w:p>
      <w:pPr>
        <w:pStyle w:val="CodeBlock"/>
        <w:jc w:val="left"/>
      </w:pPr>
      <w:r>
        <w:rPr>
          <w:rFonts w:ascii="Menlo" w:hAnsi="Menlo" w:eastAsia="Menlo"/>
          <w:sz w:val="17"/>
        </w:rPr>
        <w:t>config/products.yml</w:t>
      </w:r>
      <w:r>
        <w:br/>
      </w:r>
      <w:r>
        <w:rPr>
          <w:rFonts w:ascii="Menlo" w:hAnsi="Menlo" w:eastAsia="Menlo"/>
          <w:sz w:val="17"/>
        </w:rPr>
      </w:r>
      <w:r>
        <w:br/>
      </w:r>
      <w:r>
        <w:rPr>
          <w:rFonts w:ascii="Menlo" w:hAnsi="Menlo" w:eastAsia="Menlo"/>
          <w:sz w:val="17"/>
        </w:rPr>
        <w:t>Expected example folders:</w:t>
      </w:r>
      <w:r>
        <w:br/>
      </w:r>
      <w:r>
        <w:rPr>
          <w:rFonts w:ascii="Menlo" w:hAnsi="Menlo" w:eastAsia="Menlo"/>
          <w:sz w:val="17"/>
        </w:rPr>
        <w:t>/Users/mngomes/Documents/GitHub/GRIDF/Annual_Maximum_Precipitation/BR_DWGD_Max</w:t>
      </w:r>
      <w:r>
        <w:br/>
      </w:r>
      <w:r>
        <w:rPr>
          <w:rFonts w:ascii="Menlo" w:hAnsi="Menlo" w:eastAsia="Menlo"/>
          <w:sz w:val="17"/>
        </w:rPr>
        <w:t>/Users/mngomes/Documents/GitHub/GRIDF/Annual_Maximum_Precipitation/IMERG_V06_Max</w:t>
      </w:r>
      <w:r>
        <w:br/>
      </w:r>
      <w:r>
        <w:rPr>
          <w:rFonts w:ascii="Menlo" w:hAnsi="Menlo" w:eastAsia="Menlo"/>
          <w:sz w:val="17"/>
        </w:rPr>
        <w:t>/Users/mngomes/Documents/GitHub/GRIDF/Annual_Maximum_Precipitation/IMERG_V07_Max</w:t>
      </w:r>
      <w:r>
        <w:br/>
      </w:r>
      <w:r>
        <w:rPr>
          <w:rFonts w:ascii="Menlo" w:hAnsi="Menlo" w:eastAsia="Menlo"/>
          <w:sz w:val="17"/>
        </w:rPr>
        <w:t>/Users/mngomes/Documents/GitHub/GRIDF/Annual_Maximum_Precipitation/CHIRPS_Max</w:t>
      </w:r>
      <w:r>
        <w:br/>
      </w:r>
      <w:r>
        <w:rPr>
          <w:rFonts w:ascii="Menlo" w:hAnsi="Menlo" w:eastAsia="Menlo"/>
          <w:sz w:val="17"/>
        </w:rPr>
        <w:t>/Users/mngomes/Documents/GitHub/GRIDF/Annual_Maximum_Precipitation/PERSIANN_CDR_Max</w:t>
      </w:r>
    </w:p>
    <w:p>
      <w:pPr>
        <w:pStyle w:val="Heading2"/>
      </w:pPr>
      <w:r>
        <w:t>6.2 Biome shapefile for final maps</w:t>
      </w:r>
    </w:p>
    <w:p>
      <w:pPr>
        <w:pStyle w:val="CodeBlock"/>
        <w:jc w:val="left"/>
      </w:pPr>
      <w:r>
        <w:rPr>
          <w:rFonts w:ascii="Menlo" w:hAnsi="Menlo" w:eastAsia="Menlo"/>
          <w:sz w:val="17"/>
        </w:rPr>
        <w:t>/Users/mngomes/Documents/GitHub/GRIDF/BrazilShapefiles/Biomes/Brazil_biomes.shp</w:t>
      </w:r>
    </w:p>
    <w:p>
      <w:r>
        <w:t>If this path changes, update BIOMES_SHP inside plot_bias_correction_legacy_style_5x3_helvetica_biomes.py.</w:t>
      </w:r>
    </w:p>
    <w:p>
      <w:pPr>
        <w:pStyle w:val="Heading1"/>
      </w:pPr>
      <w:r>
        <w:t>7. How to run the full final workflow</w:t>
      </w:r>
    </w:p>
    <w:p>
      <w:r>
        <w:t>Once the pair CSVs and annual-maximum rasters are in place, run:</w:t>
      </w:r>
    </w:p>
    <w:p>
      <w:pPr>
        <w:pStyle w:val="CodeBlock"/>
        <w:jc w:val="left"/>
      </w:pPr>
      <w:r>
        <w:rPr>
          <w:rFonts w:ascii="Menlo" w:hAnsi="Menlo" w:eastAsia="Menlo"/>
          <w:sz w:val="17"/>
        </w:rPr>
        <w:t>cd /Users/mngomes/Documents/GitHub/GRIDF/Bias_Correction_Pipeline</w:t>
      </w:r>
      <w:r>
        <w:br/>
      </w:r>
      <w:r>
        <w:rPr>
          <w:rFonts w:ascii="Menlo" w:hAnsi="Menlo" w:eastAsia="Menlo"/>
          <w:sz w:val="17"/>
        </w:rPr>
      </w:r>
      <w:r>
        <w:br/>
      </w:r>
      <w:r>
        <w:rPr>
          <w:rFonts w:ascii="Menlo" w:hAnsi="Menlo" w:eastAsia="Menlo"/>
          <w:sz w:val="17"/>
        </w:rPr>
        <w:t>./run_final_paper_bias_workflow.sh</w:t>
      </w:r>
    </w:p>
    <w:p>
      <w:r>
        <w:t>This script runs station ζ estimation, ζ interpolation, annual-maximum correction, diagnostics, output checks, and final figure generation.</w:t>
      </w:r>
    </w:p>
    <w:p>
      <w:pPr>
        <w:pStyle w:val="Heading1"/>
      </w:pPr>
      <w:r>
        <w:t>8. How to run each local step manually</w:t>
      </w:r>
    </w:p>
    <w:p>
      <w:pPr>
        <w:pStyle w:val="Heading2"/>
      </w:pPr>
      <w:r>
        <w:t>Step 1: Build station-level ζ tables</w:t>
      </w:r>
    </w:p>
    <w:p>
      <w:pPr>
        <w:pStyle w:val="CodeBlock"/>
        <w:jc w:val="left"/>
      </w:pPr>
      <w:r>
        <w:rPr>
          <w:rFonts w:ascii="Menlo" w:hAnsi="Menlo" w:eastAsia="Menlo"/>
          <w:sz w:val="17"/>
        </w:rPr>
        <w:t>python3 build_legacy_equivalent_zeta_from_pairs.py</w:t>
      </w:r>
    </w:p>
    <w:p>
      <w:pPr>
        <w:pStyle w:val="Heading2"/>
      </w:pPr>
      <w:r>
        <w:t>Step 2: Interpolate ζ maps</w:t>
      </w:r>
    </w:p>
    <w:p>
      <w:pPr>
        <w:pStyle w:val="CodeBlock"/>
        <w:jc w:val="left"/>
      </w:pPr>
      <w:r>
        <w:rPr>
          <w:rFonts w:ascii="Menlo" w:hAnsi="Menlo" w:eastAsia="Menlo"/>
          <w:sz w:val="17"/>
        </w:rPr>
        <w:t>python3 interpolate_zeta_legacy_equivalent_from_pipeline.py</w:t>
      </w:r>
    </w:p>
    <w:p>
      <w:pPr>
        <w:pStyle w:val="Heading2"/>
      </w:pPr>
      <w:r>
        <w:t>Step 3: Apply bias correction</w:t>
      </w:r>
    </w:p>
    <w:p>
      <w:pPr>
        <w:pStyle w:val="CodeBlock"/>
        <w:jc w:val="left"/>
      </w:pPr>
      <w:r>
        <w:rPr>
          <w:rFonts w:ascii="Menlo" w:hAnsi="Menlo" w:eastAsia="Menlo"/>
          <w:sz w:val="17"/>
        </w:rPr>
        <w:t>for ESTIMATOR in mean median; do</w:t>
      </w:r>
      <w:r>
        <w:br/>
      </w:r>
      <w:r>
        <w:rPr>
          <w:rFonts w:ascii="Menlo" w:hAnsi="Menlo" w:eastAsia="Menlo"/>
          <w:sz w:val="17"/>
        </w:rPr>
        <w:t xml:space="preserve">  for PRODUCT in br_dwgd imerg_v06 imerg_v07 chirps persiann_cdr; do</w:t>
      </w:r>
      <w:r>
        <w:br/>
      </w:r>
      <w:r>
        <w:rPr>
          <w:rFonts w:ascii="Menlo" w:hAnsi="Menlo" w:eastAsia="Menlo"/>
          <w:sz w:val="17"/>
        </w:rPr>
        <w:t xml:space="preserve">    python3 run_pipeline.py apply-bias       --product "$PRODUCT"       --percentile p98       --estimator "$ESTIMATOR"</w:t>
      </w:r>
      <w:r>
        <w:br/>
      </w:r>
      <w:r>
        <w:rPr>
          <w:rFonts w:ascii="Menlo" w:hAnsi="Menlo" w:eastAsia="Menlo"/>
          <w:sz w:val="17"/>
        </w:rPr>
        <w:t xml:space="preserve">  done</w:t>
      </w:r>
      <w:r>
        <w:br/>
      </w:r>
      <w:r>
        <w:rPr>
          <w:rFonts w:ascii="Menlo" w:hAnsi="Menlo" w:eastAsia="Menlo"/>
          <w:sz w:val="17"/>
        </w:rPr>
        <w:t>done</w:t>
      </w:r>
    </w:p>
    <w:p>
      <w:pPr>
        <w:pStyle w:val="Heading2"/>
      </w:pPr>
      <w:r>
        <w:t>Step 4: Run diagnostics and output checks</w:t>
      </w:r>
    </w:p>
    <w:p>
      <w:pPr>
        <w:pStyle w:val="CodeBlock"/>
        <w:jc w:val="left"/>
      </w:pPr>
      <w:r>
        <w:rPr>
          <w:rFonts w:ascii="Menlo" w:hAnsi="Menlo" w:eastAsia="Menlo"/>
          <w:sz w:val="17"/>
        </w:rPr>
        <w:t>for ESTIMATOR in mean median; do</w:t>
      </w:r>
      <w:r>
        <w:br/>
      </w:r>
      <w:r>
        <w:rPr>
          <w:rFonts w:ascii="Menlo" w:hAnsi="Menlo" w:eastAsia="Menlo"/>
          <w:sz w:val="17"/>
        </w:rPr>
        <w:t xml:space="preserve">  for PRODUCT in br_dwgd imerg_v06 imerg_v07 chirps persiann_cdr; do</w:t>
      </w:r>
      <w:r>
        <w:br/>
      </w:r>
      <w:r>
        <w:rPr>
          <w:rFonts w:ascii="Menlo" w:hAnsi="Menlo" w:eastAsia="Menlo"/>
          <w:sz w:val="17"/>
        </w:rPr>
        <w:t xml:space="preserve">    python3 run_pipeline.py diagnostics       --product "$PRODUCT"       --percentile p98       --estimator "$ESTIMATOR"</w:t>
      </w:r>
      <w:r>
        <w:br/>
      </w:r>
      <w:r>
        <w:rPr>
          <w:rFonts w:ascii="Menlo" w:hAnsi="Menlo" w:eastAsia="Menlo"/>
          <w:sz w:val="17"/>
        </w:rPr>
      </w:r>
      <w:r>
        <w:br/>
      </w:r>
      <w:r>
        <w:rPr>
          <w:rFonts w:ascii="Menlo" w:hAnsi="Menlo" w:eastAsia="Menlo"/>
          <w:sz w:val="17"/>
        </w:rPr>
        <w:t xml:space="preserve">    python3 check_outputs.py       --product "$PRODUCT"       --percentile p98       --estimator "$ESTIMATOR"</w:t>
      </w:r>
      <w:r>
        <w:br/>
      </w:r>
      <w:r>
        <w:rPr>
          <w:rFonts w:ascii="Menlo" w:hAnsi="Menlo" w:eastAsia="Menlo"/>
          <w:sz w:val="17"/>
        </w:rPr>
        <w:t xml:space="preserve">  done</w:t>
      </w:r>
      <w:r>
        <w:br/>
      </w:r>
      <w:r>
        <w:rPr>
          <w:rFonts w:ascii="Menlo" w:hAnsi="Menlo" w:eastAsia="Menlo"/>
          <w:sz w:val="17"/>
        </w:rPr>
        <w:t>done</w:t>
      </w:r>
    </w:p>
    <w:p>
      <w:pPr>
        <w:pStyle w:val="Heading2"/>
      </w:pPr>
      <w:r>
        <w:t>Step 5: Generate final figures</w:t>
      </w:r>
    </w:p>
    <w:p>
      <w:pPr>
        <w:pStyle w:val="CodeBlock"/>
        <w:jc w:val="left"/>
      </w:pPr>
      <w:r>
        <w:rPr>
          <w:rFonts w:ascii="Menlo" w:hAnsi="Menlo" w:eastAsia="Menlo"/>
          <w:sz w:val="17"/>
        </w:rPr>
        <w:t>python3 plot_bias_correction_legacy_style_5x3_helvetica_biomes.py --estimator mean</w:t>
      </w:r>
      <w:r>
        <w:br/>
      </w:r>
      <w:r>
        <w:rPr>
          <w:rFonts w:ascii="Menlo" w:hAnsi="Menlo" w:eastAsia="Menlo"/>
          <w:sz w:val="17"/>
        </w:rPr>
        <w:t>python3 plot_bias_correction_legacy_style_5x3_helvetica_biomes.py --estimator median</w:t>
      </w:r>
    </w:p>
    <w:p>
      <w:pPr>
        <w:pStyle w:val="Heading1"/>
      </w:pPr>
      <w:r>
        <w:t>9. Final outputs</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center"/>
          </w:tcPr>
          <w:p>
            <w:r/>
            <w:r>
              <w:rPr>
                <w:b/>
                <w:color w:val="FFFFFF"/>
              </w:rPr>
              <w:t>Output type</w:t>
            </w:r>
          </w:p>
        </w:tc>
        <w:tc>
          <w:tcPr>
            <w:tcW w:type="dxa" w:w="6768"/>
            <w:shd w:fill="1F4E79"/>
            <w:vAlign w:val="center"/>
          </w:tcPr>
          <w:p>
            <w:r/>
            <w:r>
              <w:rPr>
                <w:b/>
                <w:color w:val="FFFFFF"/>
              </w:rPr>
              <w:t>Folder</w:t>
            </w:r>
          </w:p>
        </w:tc>
      </w:tr>
      <w:tr>
        <w:tc>
          <w:tcPr>
            <w:tcW w:type="dxa" w:w="2880"/>
            <w:vAlign w:val="top"/>
          </w:tcPr>
          <w:p>
            <w:r/>
            <w:r>
              <w:rPr>
                <w:b w:val="0"/>
              </w:rPr>
              <w:t>Station ζ tables</w:t>
            </w:r>
          </w:p>
        </w:tc>
        <w:tc>
          <w:tcPr>
            <w:tcW w:type="dxa" w:w="6768"/>
            <w:vAlign w:val="top"/>
          </w:tcPr>
          <w:p>
            <w:r/>
            <w:r>
              <w:rPr>
                <w:b w:val="0"/>
              </w:rPr>
              <w:t>data/products/&lt;product&gt;/sensitivity/p98/zeta_station/&lt;mean or median&gt;/</w:t>
            </w:r>
          </w:p>
        </w:tc>
      </w:tr>
      <w:tr>
        <w:tc>
          <w:tcPr>
            <w:tcW w:type="dxa" w:w="2880"/>
            <w:vAlign w:val="top"/>
          </w:tcPr>
          <w:p>
            <w:r/>
            <w:r>
              <w:rPr>
                <w:b w:val="0"/>
              </w:rPr>
              <w:t>Gridded ζ maps</w:t>
            </w:r>
          </w:p>
        </w:tc>
        <w:tc>
          <w:tcPr>
            <w:tcW w:type="dxa" w:w="6768"/>
            <w:vAlign w:val="top"/>
          </w:tcPr>
          <w:p>
            <w:r/>
            <w:r>
              <w:rPr>
                <w:b w:val="0"/>
              </w:rPr>
              <w:t>data/products/&lt;product&gt;/sensitivity/p98/zeta_grid/&lt;mean or median&gt;/</w:t>
            </w:r>
          </w:p>
        </w:tc>
      </w:tr>
      <w:tr>
        <w:tc>
          <w:tcPr>
            <w:tcW w:type="dxa" w:w="2880"/>
            <w:vAlign w:val="top"/>
          </w:tcPr>
          <w:p>
            <w:r/>
            <w:r>
              <w:rPr>
                <w:b w:val="0"/>
              </w:rPr>
              <w:t>Corrected annual maxima</w:t>
            </w:r>
          </w:p>
        </w:tc>
        <w:tc>
          <w:tcPr>
            <w:tcW w:type="dxa" w:w="6768"/>
            <w:vAlign w:val="top"/>
          </w:tcPr>
          <w:p>
            <w:r/>
            <w:r>
              <w:rPr>
                <w:b w:val="0"/>
              </w:rPr>
              <w:t>data/products/&lt;product&gt;/sensitivity/p98/annual_max_corrected/&lt;mean or median&gt;/</w:t>
            </w:r>
          </w:p>
        </w:tc>
      </w:tr>
      <w:tr>
        <w:tc>
          <w:tcPr>
            <w:tcW w:type="dxa" w:w="2880"/>
            <w:vAlign w:val="top"/>
          </w:tcPr>
          <w:p>
            <w:r/>
            <w:r>
              <w:rPr>
                <w:b w:val="0"/>
              </w:rPr>
              <w:t>Diagnostics</w:t>
            </w:r>
          </w:p>
        </w:tc>
        <w:tc>
          <w:tcPr>
            <w:tcW w:type="dxa" w:w="6768"/>
            <w:vAlign w:val="top"/>
          </w:tcPr>
          <w:p>
            <w:r/>
            <w:r>
              <w:rPr>
                <w:b w:val="0"/>
              </w:rPr>
              <w:t>data/products/&lt;product&gt;/sensitivity/p98/diagnostics/&lt;mean or median&gt;/</w:t>
            </w:r>
          </w:p>
        </w:tc>
      </w:tr>
      <w:tr>
        <w:tc>
          <w:tcPr>
            <w:tcW w:type="dxa" w:w="2880"/>
            <w:vAlign w:val="top"/>
          </w:tcPr>
          <w:p>
            <w:r/>
            <w:r>
              <w:rPr>
                <w:b w:val="0"/>
              </w:rPr>
              <w:t>Final paper figures</w:t>
            </w:r>
          </w:p>
        </w:tc>
        <w:tc>
          <w:tcPr>
            <w:tcW w:type="dxa" w:w="6768"/>
            <w:vAlign w:val="top"/>
          </w:tcPr>
          <w:p>
            <w:r/>
            <w:r>
              <w:rPr>
                <w:b w:val="0"/>
              </w:rPr>
              <w:t>figures/bias_correction/legacy_style_5x3_helvetica_biomes/p98/&lt;mean or median&gt;/</w:t>
            </w:r>
          </w:p>
        </w:tc>
      </w:tr>
    </w:tbl>
    <w:p/>
    <w:p>
      <w:r>
        <w:t>The final figures are exported as PNG, PDF, and SVG.</w:t>
      </w:r>
    </w:p>
    <w:p>
      <w:pPr>
        <w:pStyle w:val="Heading1"/>
      </w:pPr>
      <w:r>
        <w:t>10. Final figure design</w:t>
      </w:r>
    </w:p>
    <w:p>
      <w:r>
        <w:t>The final figure is a 5×3 panel layout.</w:t>
      </w:r>
    </w:p>
    <w:tbl>
      <w:tblPr>
        <w:tblStyle w:val="TableGrid"/>
        <w:tblW w:type="auto" w:w="0"/>
        <w:jc w:val="center"/>
        <w:tblLook w:firstColumn="1" w:firstRow="1" w:lastColumn="0" w:lastRow="0" w:noHBand="0" w:noVBand="1" w:val="04A0"/>
      </w:tblPr>
      <w:tblGrid>
        <w:gridCol w:w="5112"/>
        <w:gridCol w:w="5112"/>
      </w:tblGrid>
      <w:tr>
        <w:tc>
          <w:tcPr>
            <w:tcW w:type="dxa" w:w="4608"/>
            <w:shd w:fill="1F4E79"/>
            <w:vAlign w:val="center"/>
          </w:tcPr>
          <w:p>
            <w:r/>
            <w:r>
              <w:rPr>
                <w:b/>
                <w:color w:val="FFFFFF"/>
              </w:rPr>
              <w:t>Rows</w:t>
            </w:r>
          </w:p>
        </w:tc>
        <w:tc>
          <w:tcPr>
            <w:tcW w:type="dxa" w:w="5040"/>
            <w:shd w:fill="1F4E79"/>
            <w:vAlign w:val="center"/>
          </w:tcPr>
          <w:p>
            <w:r/>
            <w:r>
              <w:rPr>
                <w:b/>
                <w:color w:val="FFFFFF"/>
              </w:rPr>
              <w:t>Columns</w:t>
            </w:r>
          </w:p>
        </w:tc>
      </w:tr>
      <w:tr>
        <w:tc>
          <w:tcPr>
            <w:tcW w:type="dxa" w:w="4608"/>
            <w:vAlign w:val="top"/>
          </w:tcPr>
          <w:p>
            <w:r/>
            <w:r>
              <w:rPr>
                <w:b w:val="0"/>
              </w:rPr>
              <w:t>BR-DWGD; IMERG V06; IMERG V07; CHIRPS; PERSIANN-CDR</w:t>
            </w:r>
          </w:p>
        </w:tc>
        <w:tc>
          <w:tcPr>
            <w:tcW w:type="dxa" w:w="5040"/>
            <w:vAlign w:val="top"/>
          </w:tcPr>
          <w:p>
            <w:r/>
            <w:r>
              <w:rPr>
                <w:b w:val="0"/>
              </w:rPr>
              <w:t>Raw product vs. gauge; bias-corrected product vs. gauge; spatial bias factor map</w:t>
            </w:r>
          </w:p>
        </w:tc>
      </w:tr>
    </w:tbl>
    <w:p/>
    <w:p>
      <w:pPr>
        <w:pStyle w:val="ListBullet"/>
      </w:pPr>
      <w:r>
        <w:t>Helvetica font.</w:t>
      </w:r>
    </w:p>
    <w:p>
      <w:pPr>
        <w:pStyle w:val="ListBullet"/>
      </w:pPr>
      <w:r>
        <w:t>Fixed scatter axes from 0 to 200 mm/day.</w:t>
      </w:r>
    </w:p>
    <w:p>
      <w:pPr>
        <w:pStyle w:val="ListBullet"/>
      </w:pPr>
      <w:r>
        <w:t>Red dashed 1:1 line.</w:t>
      </w:r>
    </w:p>
    <w:p>
      <w:pPr>
        <w:pStyle w:val="ListBullet"/>
      </w:pPr>
      <w:r>
        <w:t>Fitted regression through the origin.</w:t>
      </w:r>
    </w:p>
    <w:p>
      <w:pPr>
        <w:pStyle w:val="ListBullet"/>
      </w:pPr>
      <w:r>
        <w:t>Point-density coloring and shared density colorbar labeled “Point density per bin”.</w:t>
      </w:r>
    </w:p>
    <w:p>
      <w:pPr>
        <w:pStyle w:val="ListBullet"/>
      </w:pPr>
      <w:r>
        <w:t>Biome boundaries over the ζ maps.</w:t>
      </w:r>
    </w:p>
    <w:p>
      <w:pPr>
        <w:pStyle w:val="ListBullet"/>
      </w:pPr>
      <w:r>
        <w:t>Shared bias colorbar labeled “Bias factor (ζ)”.</w:t>
      </w:r>
    </w:p>
    <w:p>
      <w:pPr>
        <w:pStyle w:val="ListBullet"/>
      </w:pPr>
      <w:r>
        <w:t>PNG, PDF, and SVG exports.</w:t>
      </w:r>
    </w:p>
    <w:p>
      <w:pPr>
        <w:pStyle w:val="Heading1"/>
      </w:pPr>
      <w:r>
        <w:t>11. Expected diagnostic behavior</w:t>
      </w:r>
    </w:p>
    <w:p>
      <w:r>
        <w:t>After the final zeta fix, the corrected slopes should be close to the previous paper workflow:</w:t>
      </w:r>
    </w:p>
    <w:p>
      <w:pPr>
        <w:pStyle w:val="CodeBlock"/>
        <w:jc w:val="left"/>
      </w:pPr>
      <w:r>
        <w:rPr>
          <w:rFonts w:ascii="Menlo" w:hAnsi="Menlo" w:eastAsia="Menlo"/>
          <w:sz w:val="17"/>
        </w:rPr>
        <w:t>BR-DWGD:       corrected slope ≈ 1.07</w:t>
      </w:r>
      <w:r>
        <w:br/>
      </w:r>
      <w:r>
        <w:rPr>
          <w:rFonts w:ascii="Menlo" w:hAnsi="Menlo" w:eastAsia="Menlo"/>
          <w:sz w:val="17"/>
        </w:rPr>
        <w:t>IMERG V06:     corrected slope ≈ 1.13</w:t>
      </w:r>
      <w:r>
        <w:br/>
      </w:r>
      <w:r>
        <w:rPr>
          <w:rFonts w:ascii="Menlo" w:hAnsi="Menlo" w:eastAsia="Menlo"/>
          <w:sz w:val="17"/>
        </w:rPr>
        <w:t>CHIRPS:        corrected slope ≈ 1.02</w:t>
      </w:r>
      <w:r>
        <w:br/>
      </w:r>
      <w:r>
        <w:rPr>
          <w:rFonts w:ascii="Menlo" w:hAnsi="Menlo" w:eastAsia="Menlo"/>
          <w:sz w:val="17"/>
        </w:rPr>
        <w:t>PERSIANN-CDR:  corrected slope ≈ 0.94</w:t>
      </w:r>
    </w:p>
    <w:p>
      <w:r>
        <w:t>IMERG V07 has no exact legacy reference, but it follows the same paper-consistent method.</w:t>
      </w:r>
    </w:p>
    <w:p>
      <w:pPr>
        <w:pStyle w:val="Heading1"/>
      </w:pPr>
      <w:r>
        <w:t>12. Troubleshooting</w:t>
      </w:r>
    </w:p>
    <w:p>
      <w:pPr>
        <w:pStyle w:val="Heading2"/>
      </w:pPr>
      <w:r>
        <w:t>12.1 Corrected slopes are too high</w:t>
      </w:r>
    </w:p>
    <w:p>
      <w:r>
        <w:t>Cause: ratios are being clipped instead of filtered. Correct behavior is to remove ratios outside 0.25–5.0 before computing ζ.</w:t>
      </w:r>
    </w:p>
    <w:p>
      <w:pPr>
        <w:pStyle w:val="CodeBlock"/>
        <w:jc w:val="left"/>
      </w:pPr>
      <w:r>
        <w:rPr>
          <w:rFonts w:ascii="Menlo" w:hAnsi="Menlo" w:eastAsia="Menlo"/>
          <w:sz w:val="17"/>
        </w:rPr>
        <w:t>Correct:</w:t>
      </w:r>
      <w:r>
        <w:br/>
      </w:r>
      <w:r>
        <w:rPr>
          <w:rFonts w:ascii="Menlo" w:hAnsi="Menlo" w:eastAsia="Menlo"/>
          <w:sz w:val="17"/>
        </w:rPr>
        <w:t xml:space="preserve">  keep rows only if 0.25 &lt;= ratio &lt;= 5.0</w:t>
      </w:r>
      <w:r>
        <w:br/>
      </w:r>
      <w:r>
        <w:rPr>
          <w:rFonts w:ascii="Menlo" w:hAnsi="Menlo" w:eastAsia="Menlo"/>
          <w:sz w:val="17"/>
        </w:rPr>
      </w:r>
      <w:r>
        <w:br/>
      </w:r>
      <w:r>
        <w:rPr>
          <w:rFonts w:ascii="Menlo" w:hAnsi="Menlo" w:eastAsia="Menlo"/>
          <w:sz w:val="17"/>
        </w:rPr>
        <w:t>Wrong:</w:t>
      </w:r>
      <w:r>
        <w:br/>
      </w:r>
      <w:r>
        <w:rPr>
          <w:rFonts w:ascii="Menlo" w:hAnsi="Menlo" w:eastAsia="Menlo"/>
          <w:sz w:val="17"/>
        </w:rPr>
        <w:t xml:space="preserve">  ratio = clip(ratio, 0.25, 5.0)</w:t>
      </w:r>
    </w:p>
    <w:p>
      <w:pPr>
        <w:pStyle w:val="Heading2"/>
      </w:pPr>
      <w:r>
        <w:t>12.2 GEE pair counts are lower than expected</w:t>
      </w:r>
    </w:p>
    <w:p>
      <w:r>
        <w:t>Check whether all GEE export tasks finished and whether Google Drive created duplicate folders with suffixes such as “(1)” or “(2)”. Also verify that all yearly CSVs were copied to the local pairs folder.</w:t>
      </w:r>
    </w:p>
    <w:p>
      <w:pPr>
        <w:pStyle w:val="Heading2"/>
      </w:pPr>
      <w:r>
        <w:t>12.3 Interpolation fails due to missing coordinates</w:t>
      </w:r>
    </w:p>
    <w:p>
      <w:r>
        <w:t>Check that the pair CSVs contain lat/lon or latitude/longitude columns. The station zeta builder preserves coordinates from the pair files.</w:t>
      </w:r>
    </w:p>
    <w:p>
      <w:pPr>
        <w:pStyle w:val="Heading2"/>
      </w:pPr>
      <w:r>
        <w:t>12.4 Figure crashes with ζ label</w:t>
      </w:r>
    </w:p>
    <w:p>
      <w:r>
        <w:t>The Matplotlib label should use a single LaTeX slash:</w:t>
      </w:r>
    </w:p>
    <w:p>
      <w:pPr>
        <w:pStyle w:val="CodeBlock"/>
        <w:jc w:val="left"/>
      </w:pPr>
      <w:r>
        <w:rPr>
          <w:rFonts w:ascii="Menlo" w:hAnsi="Menlo" w:eastAsia="Menlo"/>
          <w:sz w:val="17"/>
        </w:rPr>
        <w:t>r"Bias factor ($\zeta$)"</w:t>
      </w:r>
    </w:p>
    <w:p>
      <w:pPr>
        <w:pStyle w:val="Heading2"/>
      </w:pPr>
      <w:r>
        <w:t>12.5 Annual maxima are unrealistically high</w:t>
      </w:r>
    </w:p>
    <w:p>
      <w:r>
        <w:t>Confirm that config/method.yml contains the corrected rainfall cap:</w:t>
      </w:r>
    </w:p>
    <w:p>
      <w:pPr>
        <w:pStyle w:val="CodeBlock"/>
        <w:jc w:val="left"/>
      </w:pPr>
      <w:r>
        <w:rPr>
          <w:rFonts w:ascii="Menlo" w:hAnsi="Menlo" w:eastAsia="Menlo"/>
          <w:sz w:val="17"/>
        </w:rPr>
        <w:t>application:</w:t>
      </w:r>
      <w:r>
        <w:br/>
      </w:r>
      <w:r>
        <w:rPr>
          <w:rFonts w:ascii="Menlo" w:hAnsi="Menlo" w:eastAsia="Menlo"/>
          <w:sz w:val="17"/>
        </w:rPr>
        <w:t xml:space="preserve">  max_corrected_rainfall_mm: 500.0</w:t>
      </w:r>
    </w:p>
    <w:p>
      <w:pPr>
        <w:pStyle w:val="Heading1"/>
      </w:pPr>
      <w:r>
        <w:t>13. Cleanup guidance</w:t>
      </w:r>
    </w:p>
    <w:p>
      <w:r>
        <w:t>Keep the final workflow scripts and archive temporary/debug files. Useful files to keep are:</w:t>
      </w:r>
    </w:p>
    <w:p>
      <w:pPr>
        <w:pStyle w:val="CodeBlock"/>
        <w:jc w:val="left"/>
      </w:pPr>
      <w:r>
        <w:rPr>
          <w:rFonts w:ascii="Menlo" w:hAnsi="Menlo" w:eastAsia="Menlo"/>
          <w:sz w:val="17"/>
        </w:rPr>
        <w:t>README_BiasCorrection.md</w:t>
      </w:r>
      <w:r>
        <w:br/>
      </w:r>
      <w:r>
        <w:rPr>
          <w:rFonts w:ascii="Menlo" w:hAnsi="Menlo" w:eastAsia="Menlo"/>
          <w:sz w:val="17"/>
        </w:rPr>
        <w:t>README_BiasCorrection_Workflow_Guide.docx</w:t>
      </w:r>
      <w:r>
        <w:br/>
      </w:r>
      <w:r>
        <w:rPr>
          <w:rFonts w:ascii="Menlo" w:hAnsi="Menlo" w:eastAsia="Menlo"/>
          <w:sz w:val="17"/>
        </w:rPr>
        <w:t>run_final_paper_bias_workflow.sh</w:t>
      </w:r>
      <w:r>
        <w:br/>
      </w:r>
      <w:r>
        <w:rPr>
          <w:rFonts w:ascii="Menlo" w:hAnsi="Menlo" w:eastAsia="Menlo"/>
          <w:sz w:val="17"/>
        </w:rPr>
        <w:t>build_legacy_equivalent_zeta_from_pairs.py</w:t>
      </w:r>
      <w:r>
        <w:br/>
      </w:r>
      <w:r>
        <w:rPr>
          <w:rFonts w:ascii="Menlo" w:hAnsi="Menlo" w:eastAsia="Menlo"/>
          <w:sz w:val="17"/>
        </w:rPr>
        <w:t>interpolate_zeta_legacy_equivalent_from_pipeline.py</w:t>
      </w:r>
      <w:r>
        <w:br/>
      </w:r>
      <w:r>
        <w:rPr>
          <w:rFonts w:ascii="Menlo" w:hAnsi="Menlo" w:eastAsia="Menlo"/>
          <w:sz w:val="17"/>
        </w:rPr>
        <w:t>plot_bias_correction_legacy_style_5x3_helvetica_biomes.py</w:t>
      </w:r>
      <w:r>
        <w:br/>
      </w:r>
      <w:r>
        <w:rPr>
          <w:rFonts w:ascii="Menlo" w:hAnsi="Menlo" w:eastAsia="Menlo"/>
          <w:sz w:val="17"/>
        </w:rPr>
        <w:t>diagnose_legacy_vs_current_bias.py</w:t>
      </w:r>
      <w:r>
        <w:br/>
      </w:r>
      <w:r>
        <w:rPr>
          <w:rFonts w:ascii="Menlo" w:hAnsi="Menlo" w:eastAsia="Menlo"/>
          <w:sz w:val="17"/>
        </w:rPr>
        <w:t>run_pipeline.py</w:t>
      </w:r>
      <w:r>
        <w:br/>
      </w:r>
      <w:r>
        <w:rPr>
          <w:rFonts w:ascii="Menlo" w:hAnsi="Menlo" w:eastAsia="Menlo"/>
          <w:sz w:val="17"/>
        </w:rPr>
        <w:t>check_outputs.py</w:t>
      </w:r>
      <w:r>
        <w:br/>
      </w:r>
      <w:r>
        <w:rPr>
          <w:rFonts w:ascii="Menlo" w:hAnsi="Menlo" w:eastAsia="Menlo"/>
          <w:sz w:val="17"/>
        </w:rPr>
        <w:t>src/</w:t>
      </w:r>
      <w:r>
        <w:br/>
      </w:r>
      <w:r>
        <w:rPr>
          <w:rFonts w:ascii="Menlo" w:hAnsi="Menlo" w:eastAsia="Menlo"/>
          <w:sz w:val="17"/>
        </w:rPr>
        <w:t>config/</w:t>
      </w:r>
      <w:r>
        <w:br/>
      </w:r>
      <w:r>
        <w:rPr>
          <w:rFonts w:ascii="Menlo" w:hAnsi="Menlo" w:eastAsia="Menlo"/>
          <w:sz w:val="17"/>
        </w:rPr>
        <w:t>data/products/</w:t>
      </w:r>
      <w:r>
        <w:br/>
      </w:r>
      <w:r>
        <w:rPr>
          <w:rFonts w:ascii="Menlo" w:hAnsi="Menlo" w:eastAsia="Menlo"/>
          <w:sz w:val="17"/>
        </w:rPr>
        <w:t>figures/bias_correction/legacy_style_5x3_helvetica_biomes/</w:t>
      </w:r>
    </w:p>
    <w:p>
      <w:r>
        <w:t>Archive or remove old failed/debug scripts only after confirming the final workflow runs successfully.</w:t>
      </w:r>
    </w:p>
    <w:p>
      <w:pPr>
        <w:pStyle w:val="Heading1"/>
      </w:pPr>
      <w:r>
        <w:t>14. Minimal command summary</w:t>
      </w:r>
    </w:p>
    <w:p>
      <w:pPr>
        <w:pStyle w:val="CodeBlock"/>
        <w:jc w:val="left"/>
      </w:pPr>
      <w:r>
        <w:rPr>
          <w:rFonts w:ascii="Menlo" w:hAnsi="Menlo" w:eastAsia="Menlo"/>
          <w:sz w:val="17"/>
        </w:rPr>
        <w:t># 0. Copy or generate GEE pair files into:</w:t>
      </w:r>
      <w:r>
        <w:br/>
      </w:r>
      <w:r>
        <w:rPr>
          <w:rFonts w:ascii="Menlo" w:hAnsi="Menlo" w:eastAsia="Menlo"/>
          <w:sz w:val="17"/>
        </w:rPr>
        <w:t># data/products/&lt;product&gt;/sensitivity/p98/pairs/</w:t>
      </w:r>
      <w:r>
        <w:br/>
      </w:r>
      <w:r>
        <w:rPr>
          <w:rFonts w:ascii="Menlo" w:hAnsi="Menlo" w:eastAsia="Menlo"/>
          <w:sz w:val="17"/>
        </w:rPr>
      </w:r>
      <w:r>
        <w:br/>
      </w:r>
      <w:r>
        <w:rPr>
          <w:rFonts w:ascii="Menlo" w:hAnsi="Menlo" w:eastAsia="Menlo"/>
          <w:sz w:val="17"/>
        </w:rPr>
        <w:t># 1. Run the full local workflow:</w:t>
      </w:r>
      <w:r>
        <w:br/>
      </w:r>
      <w:r>
        <w:rPr>
          <w:rFonts w:ascii="Menlo" w:hAnsi="Menlo" w:eastAsia="Menlo"/>
          <w:sz w:val="17"/>
        </w:rPr>
        <w:t>cd /Users/mngomes/Documents/GitHub/GRIDF/Bias_Correction_Pipeline</w:t>
      </w:r>
      <w:r>
        <w:br/>
      </w:r>
      <w:r>
        <w:rPr>
          <w:rFonts w:ascii="Menlo" w:hAnsi="Menlo" w:eastAsia="Menlo"/>
          <w:sz w:val="17"/>
        </w:rPr>
        <w:t>./run_final_paper_bias_workflow.sh</w:t>
      </w:r>
      <w:r>
        <w:br/>
      </w:r>
      <w:r>
        <w:rPr>
          <w:rFonts w:ascii="Menlo" w:hAnsi="Menlo" w:eastAsia="Menlo"/>
          <w:sz w:val="17"/>
        </w:rPr>
      </w:r>
      <w:r>
        <w:br/>
      </w:r>
      <w:r>
        <w:rPr>
          <w:rFonts w:ascii="Menlo" w:hAnsi="Menlo" w:eastAsia="Menlo"/>
          <w:sz w:val="17"/>
        </w:rPr>
        <w:t># 2. Regenerate only the final figures:</w:t>
      </w:r>
      <w:r>
        <w:br/>
      </w:r>
      <w:r>
        <w:rPr>
          <w:rFonts w:ascii="Menlo" w:hAnsi="Menlo" w:eastAsia="Menlo"/>
          <w:sz w:val="17"/>
        </w:rPr>
        <w:t>python3 plot_bias_correction_legacy_style_5x3_helvetica_biomes.py --estimator mean</w:t>
      </w:r>
      <w:r>
        <w:br/>
      </w:r>
      <w:r>
        <w:rPr>
          <w:rFonts w:ascii="Menlo" w:hAnsi="Menlo" w:eastAsia="Menlo"/>
          <w:sz w:val="17"/>
        </w:rPr>
        <w:t>python3 plot_bias_correction_legacy_style_5x3_helvetica_biomes.py --estimator median</w:t>
      </w:r>
      <w:r>
        <w:br/>
      </w:r>
      <w:r>
        <w:rPr>
          <w:rFonts w:ascii="Menlo" w:hAnsi="Menlo" w:eastAsia="Menlo"/>
          <w:sz w:val="17"/>
        </w:rPr>
      </w:r>
      <w:r>
        <w:br/>
      </w:r>
      <w:r>
        <w:rPr>
          <w:rFonts w:ascii="Menlo" w:hAnsi="Menlo" w:eastAsia="Menlo"/>
          <w:sz w:val="17"/>
        </w:rPr>
        <w:t># 3. Rebuild only zeta tables and zeta maps:</w:t>
      </w:r>
      <w:r>
        <w:br/>
      </w:r>
      <w:r>
        <w:rPr>
          <w:rFonts w:ascii="Menlo" w:hAnsi="Menlo" w:eastAsia="Menlo"/>
          <w:sz w:val="17"/>
        </w:rPr>
        <w:t>python3 build_legacy_equivalent_zeta_from_pairs.py</w:t>
      </w:r>
      <w:r>
        <w:br/>
      </w:r>
      <w:r>
        <w:rPr>
          <w:rFonts w:ascii="Menlo" w:hAnsi="Menlo" w:eastAsia="Menlo"/>
          <w:sz w:val="17"/>
        </w:rPr>
        <w:t>python3 interpolate_zeta_legacy_equivalent_from_pipeline.py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eastAsia="Helvetic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lvetica" w:hAnsi="Helvetica" w:eastAsia="Helvetic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w:hAnsi="Helvetica" w:eastAsia="Helvetic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lvetica" w:hAnsi="Helvetica" w:eastAsia="Helvetic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w:hAnsi="Helvetica" w:eastAsia="Helvetic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lvetica" w:hAnsi="Helvetica" w:eastAsia="Helvetic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16"/>
    </w:pPr>
    <w:rPr>
      <w:rFonts w:ascii="Menlo" w:hAnsi="Menlo" w:eastAsia="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