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4721ad93b4c0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a285c127804998" /><Relationship Type="http://schemas.microsoft.com/office/2007/relationships/stylesWithEffects" Target="/word/stylesWithEffects.xml" Id="R3eeb0285d21440f1" /><Relationship Type="http://schemas.openxmlformats.org/officeDocument/2006/relationships/fontTable" Target="/word/fontTable.xml" Id="Ree47d3b1459d4b0a" /><Relationship Type="http://schemas.openxmlformats.org/officeDocument/2006/relationships/settings" Target="/word/settings.xml" Id="R10547e1acb7f49af" /><Relationship Type="http://schemas.openxmlformats.org/officeDocument/2006/relationships/header" Target="/word/header.xml" Id="R7ebfa78ba99f4340" /><Relationship Type="http://schemas.openxmlformats.org/officeDocument/2006/relationships/footer" Target="/word/footer.xml" Id="R4f1b0ceccf454917" /></Relationships>
</file>