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d203dab2a4e5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2.4.0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dd7b5dee0a493c" /><Relationship Type="http://schemas.microsoft.com/office/2007/relationships/stylesWithEffects" Target="/word/stylesWithEffects.xml" Id="Ra157fe653a5745b7" /><Relationship Type="http://schemas.openxmlformats.org/officeDocument/2006/relationships/fontTable" Target="/word/fontTable.xml" Id="Rf8efe5173808497e" /><Relationship Type="http://schemas.openxmlformats.org/officeDocument/2006/relationships/settings" Target="/word/settings.xml" Id="R74e7162c19914c4b" /><Relationship Type="http://schemas.openxmlformats.org/officeDocument/2006/relationships/header" Target="/word/header.xml" Id="Re01a96267b1d424d" /><Relationship Type="http://schemas.openxmlformats.org/officeDocument/2006/relationships/footer" Target="/word/footer.xml" Id="R11a156dfabb24979" /></Relationships>
</file>