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3e328821ec480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c471b3360847b9" /><Relationship Type="http://schemas.microsoft.com/office/2007/relationships/stylesWithEffects" Target="/word/stylesWithEffects.xml" Id="Rc660d8d645c34b21" /><Relationship Type="http://schemas.openxmlformats.org/officeDocument/2006/relationships/fontTable" Target="/word/fontTable.xml" Id="R01e1e8f91a7944c4" /><Relationship Type="http://schemas.openxmlformats.org/officeDocument/2006/relationships/settings" Target="/word/settings.xml" Id="Rb8cce536eb034011" /><Relationship Type="http://schemas.openxmlformats.org/officeDocument/2006/relationships/header" Target="/word/header.xml" Id="R16e6a87b59dd422a" /><Relationship Type="http://schemas.openxmlformats.org/officeDocument/2006/relationships/footer" Target="/word/footer.xml" Id="Ra5f2a3cdfa104dae" /></Relationships>
</file>