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b8eb572b93423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2.6.3.0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983670dc974deb" /><Relationship Type="http://schemas.microsoft.com/office/2007/relationships/stylesWithEffects" Target="/word/stylesWithEffects.xml" Id="Rdbcf4b1497394ecb" /><Relationship Type="http://schemas.openxmlformats.org/officeDocument/2006/relationships/fontTable" Target="/word/fontTable.xml" Id="R2d85fa28724f4a5d" /><Relationship Type="http://schemas.openxmlformats.org/officeDocument/2006/relationships/settings" Target="/word/settings.xml" Id="R9239a7a2dc3048fc" /><Relationship Type="http://schemas.openxmlformats.org/officeDocument/2006/relationships/header" Target="/word/header.xml" Id="Rcb7351f5cb83444a" /><Relationship Type="http://schemas.openxmlformats.org/officeDocument/2006/relationships/footer" Target="/word/footer.xml" Id="Rf124e793982442d2" /></Relationships>
</file>