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C81E1E"/>
          <w:sz w:val="64"/>
        </w:rPr>
        <w:t>REACH</w:t>
      </w:r>
    </w:p>
    <w:p>
      <w:pPr>
        <w:jc w:val="center"/>
      </w:pPr>
      <w:r>
        <w:rPr>
          <w:rFonts w:ascii="Calibri" w:hAnsi="Calibri" w:eastAsia="Calibri"/>
          <w:b/>
          <w:sz w:val="36"/>
        </w:rPr>
        <w:t>MVP Full Setup &amp; Certification Guide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Step-by-step from package 0008 to production gates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Document ID: REACH-MVP-STEPS-1.0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Baseline package: REACH-FULL-HARDENED-FIXED-0008-FRESH.zip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Version: 1.0 · September 2026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Audience: Founder, engineering lead, DevOps, QA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Rule: Do not call REACH production-ready until Phase 12 gates pass on real staging.</w:t>
      </w:r>
    </w:p>
    <w:p>
      <w:pPr>
        <w:pStyle w:val="Heading1"/>
      </w:pPr>
      <w:r>
        <w:t>1. What this package is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REACH 0008 is the integrated MVP baseline. It is source-hardened and locally verifiable. It is not a production certification by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reach-platform/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React/TypeScript operations app (all roles) + Edge API client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reach-citizen-pwa/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emergency Progressive Web App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relay-node-android/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Native Android BLE + Wi-Fi Direct relay node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reach-platform/supabase/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Postgres migrations 0001–0008 + Edge Function API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*.md audit files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Status, remaining external work, production checklist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Read these first, in order: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README.md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RELEASE_NOTES_0008.md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FINAL_LOCAL_AUDIT.md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REACH_NEXT_FIXES.md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GROK_REMAINING_FIXES.md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PRODUCTION_CHECKLIST.md</w:t>
      </w:r>
    </w:p>
    <w:p>
      <w:pPr>
        <w:pStyle w:val="Heading1"/>
      </w:pPr>
      <w:r>
        <w:t>2. Master phase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493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93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You need</w:t>
            </w:r>
          </w:p>
        </w:tc>
        <w:tc>
          <w:tcPr>
            <w:tcW w:type="dxa" w:w="2493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Done when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Unpack &amp; orient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ZIP only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Docs read; migrations listed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Local build certify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Node 18+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+ hardening + build PASS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Supabase + migrations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Supabase project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0001–0008 applied; API deployed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RLS / tenant isolation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Two test institutions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isolation checks pass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BMONI sandbox billing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BMONI key + webhook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Real sandbox settlement works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Deploy frontends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Vercel/host + HTTPS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Demo mode off; auth works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End-to-end product flow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Staging users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Citizen→desk→staff→resolve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Android relay matrix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phones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Physical hop tests pass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SMS/USSD/IVR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Provider credentials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Delivery + webhooks verified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Operator bootstrap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 decision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One-time invite replaces reusable key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 + load + failure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Staging URL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100/500/1000 + outage recovery</w:t>
            </w:r>
          </w:p>
        </w:tc>
      </w:tr>
      <w:tr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discipline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Labelled set</w:t>
            </w:r>
          </w:p>
        </w:tc>
        <w:tc>
          <w:tcPr>
            <w:tcW w:type="dxa" w:w="2493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Advisory only; metrics collected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 cutover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above green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 secrets, monitoring, backups</w:t>
            </w:r>
          </w:p>
        </w:tc>
      </w:tr>
    </w:tbl>
    <w:p/>
    <w:p>
      <w:pPr>
        <w:pStyle w:val="Heading1"/>
      </w:pPr>
      <w:r>
        <w:t>3. Phase 0 — Unpack and orient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Unzip REACH-FULL-HARDENED-FIXED-0008-FRESH.zip on your machine.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Delete or ignore any nested node_modules; always reinstall clean with npm ci.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 migrations under reach-platform/supabase/migrations/: 0001_reach_mvp.sql through 0008_final_hardening.sql.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 these source fixes are present (from certification pass):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BillingPlanPage.tsx imports submitBmoniInstitutionPaymentSignature from reachApi.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Webhook handler accepts official X-Webhook-Signature and X-Webhook-Id (legacy x-bmoni-* as fallback).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If either fix is missing, apply it before Phase 1 build.</w:t>
      </w:r>
    </w:p>
    <w:p>
      <w:pPr>
        <w:pStyle w:val="Heading1"/>
      </w:pPr>
      <w:r>
        <w:t>4. Phase 1 — Local frontend build certification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Working directory: reach-platform/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cd reach-platform</w:t>
        <w:br/>
        <w:t>npm ci</w:t>
        <w:br/>
        <w:t>npm run validate</w:t>
        <w:br/>
        <w:t>npm run validate:hardening</w:t>
        <w:br/>
        <w:t>npm run build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Expected results: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validate → PASS (PWA JS syntax + hardening controls found)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validate:hardening → 10/10 PASS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build → tsc &amp;&amp; vite build succeeds; dist/ created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Create production environment variables (never ship demo mode):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VITE_REACH_DEMO_MODE=false</w:t>
        <w:br/>
        <w:t>VITE_SUPABASE_URL=https://YOUR_PROJECT.supabase.co</w:t>
        <w:br/>
        <w:t>VITE_SUPABASE_ANON_KEY=your_anon_key</w:t>
        <w:br/>
        <w:t>VITE_REACH_API_URL=https://YOUR_PROJECT.supabase.co/functions/v1/api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Point reach-citizen-pwa at the same API URL and keep demo mode false.</w:t>
      </w:r>
    </w:p>
    <w:p>
      <w:pPr>
        <w:pStyle w:val="Heading1"/>
      </w:pPr>
      <w:r>
        <w:t>5. Phase 2 — Supabase project and migrations</w:t>
      </w:r>
    </w:p>
    <w:p>
      <w:pPr>
        <w:pStyle w:val="Heading2"/>
      </w:pPr>
      <w:r>
        <w:t>5.1 Create project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Create a fresh Supabase project (staging first).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Install Supabase CLI and log 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From reach-platform/: supabase link --project-ref YOUR_PROJECT_REF</w:t>
      </w:r>
    </w:p>
    <w:p>
      <w:pPr>
        <w:pStyle w:val="Heading2"/>
      </w:pPr>
      <w:r>
        <w:t>5.2 Apply migrations in order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Never skip. Order is mandatory: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0001 → 0002 → 0003 → 0004 → 0005 → 0006 → 0007 → 0008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supabase db push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Or paste each SQL file in the Supabase SQL editor in that exact order.</w:t>
      </w:r>
    </w:p>
    <w:p>
      <w:pPr>
        <w:pStyle w:val="Heading2"/>
      </w:pPr>
      <w:r>
        <w:t>5.3 Realtime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Enable Realtime publication for at least: incidents, incident_assignments (if present), notifications.</w:t>
      </w:r>
    </w:p>
    <w:p>
      <w:pPr>
        <w:pStyle w:val="Heading2"/>
      </w:pPr>
      <w:r>
        <w:t>5.4 Deploy Edge API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supabase functions deploy api</w:t>
      </w:r>
    </w:p>
    <w:p>
      <w:pPr>
        <w:pStyle w:val="Heading2"/>
      </w:pPr>
      <w:r>
        <w:t>5.5 Set secrets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supabase secrets set \</w:t>
        <w:br/>
        <w:t xml:space="preserve">  REACH_ALLOWED_ORIGINS=https://your-frontend.example,https://your-pwa.example \</w:t>
        <w:br/>
        <w:t xml:space="preserve">  REACH_OPERATOR_PROVISION_KEY="long-random-secret" \</w:t>
        <w:br/>
        <w:t xml:space="preserve">  BMONI_BASE_URL=https://embedded-dev.bmoni.com \</w:t>
        <w:br/>
        <w:t xml:space="preserve">  BMONI_API_KEY="your_sandbox_or_partner_key" \</w:t>
        <w:br/>
        <w:t xml:space="preserve">  BMONI_WEBHOOK_SECRET="set_after_webhook_registration"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Add AI provider keys only if external AI is enabled.</w:t>
      </w:r>
    </w:p>
    <w:p>
      <w:pPr>
        <w:pStyle w:val="Heading2"/>
      </w:pPr>
      <w:r>
        <w:t>5.6 Auth settings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Configure email confirmation per your policy.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Enable password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Ensure no public path can escalate role.</w:t>
      </w:r>
    </w:p>
    <w:p>
      <w:pPr>
        <w:pStyle w:val="Heading1"/>
      </w:pPr>
      <w:r>
        <w:t>6. Phase 3 — RLS and tenant isolation tests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Create two institutions (A and B) and users for: citizen, staff, security desk, responder, institution admin, operator. Then verify every item: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324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Pass criteria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signup role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Always citizen only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profile lock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Cannot change role, institution, or zone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incident scope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Cannot create for another institution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Citizen status change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Only permitted cancellation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Responder tasks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Cannot update another responder task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Cross-institution assign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Fails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Relay foreign packet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Audit table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 cannot insert/update/delete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Rate limit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 429 after threshold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Institution billing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Only own institution data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Operator boundary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Accept / no AI approve for emergencies</w:t>
            </w:r>
          </w:p>
        </w:tc>
      </w:tr>
      <w:tr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Service-role paths</w:t>
            </w:r>
          </w:p>
        </w:tc>
        <w:tc>
          <w:tcPr>
            <w:tcW w:type="dxa" w:w="3324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Relay ingest and operator provision reject normal JWT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Do not proceed to billing or production until this phase is green.</w:t>
      </w:r>
    </w:p>
    <w:p>
      <w:pPr>
        <w:pStyle w:val="Heading1"/>
      </w:pPr>
      <w:r>
        <w:t>7. Phase 4 — BMONI institutional billing (sandbox)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Official webhook docs: https://bkey.mintlify.app/api-reference/webhooks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Sandbox base URL: https://embedded-dev.bmoni.com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Production base URL (later): https://embedded.bmoni.com</w:t>
      </w:r>
    </w:p>
    <w:p>
      <w:pPr>
        <w:pStyle w:val="Heading2"/>
      </w:pPr>
      <w:r>
        <w:t>7.1 Configure secrets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Set BMONI_BASE_URL=https://embedded-dev.bmoni.com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Set BMONI_API_KEY to partner key (or documented shared sandbox key for exploration only).</w:t>
      </w:r>
    </w:p>
    <w:p>
      <w:pPr>
        <w:pStyle w:val="Heading2"/>
      </w:pPr>
      <w:r>
        <w:t>7.2 Register webhook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POST /v1/webhooks/config</w:t>
        <w:br/>
        <w:t>{</w:t>
        <w:br/>
        <w:t xml:space="preserve">  "callbackUrl": "https://YOUR_PROJECT.supabase.co/functions/v1/api/webhooks/bmoni",</w:t>
        <w:br/>
        <w:t xml:space="preserve">  "events": [ /* required payment/deposit completion events */ ],</w:t>
        <w:br/>
        <w:t xml:space="preserve">  "partnerId": "YOUR_PARTNER_ID",</w:t>
        <w:br/>
        <w:t xml:space="preserve">  "active": true</w:t>
        <w:br/>
        <w:t>}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Copy the returned secretKey and set BMONI_WEBHOOK_SECRET on the Edge Function. Redeploy if required.</w:t>
      </w:r>
    </w:p>
    <w:p>
      <w:pPr>
        <w:pStyle w:val="Heading2"/>
      </w:pPr>
      <w:r>
        <w:t>7.3 Signature contract (must match)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Official 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Signature header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X-Webhook-Signature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Algorithm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HMAC-SHA256 of raw request body, hex-encoded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Event id header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X-Webhook-Id (same as body.id)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Body shape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{ id, eventType, payload, timestamp }</w:t>
            </w:r>
          </w:p>
        </w:tc>
      </w:tr>
    </w:tbl>
    <w:p/>
    <w:p>
      <w:pPr>
        <w:pStyle w:val="Heading2"/>
      </w:pPr>
      <w:r>
        <w:t>7.4 Fixture checklist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Valid success → institutional subscription activates once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Invalid or modified signature → 401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Missing signature → reject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Duplicate X-Webhook-Id → idempotent success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Late failure after success → does not downgrade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Reversal → does not leave subscription wrongly active</w:t>
      </w:r>
    </w:p>
    <w:p>
      <w:pPr>
        <w:pStyle w:val="Heading2"/>
      </w:pPr>
      <w:r>
        <w:t>7.5 In-app path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Log in as institution admin.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Open Billing / plan.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Complete BMONI user / wallet / Nigeria onboarding steps as required.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Prepare payment proposal.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Sign with BMONI Embedded SDK using signTransactionHash on the raw 32-byte hash (not EIP-191 message sign).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Submit signature; wait for webhook settlement.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 subscription Active and payment log row.</w:t>
      </w:r>
    </w:p>
    <w:p>
      <w:pPr>
        <w:pStyle w:val="Heading1"/>
      </w:pPr>
      <w:r>
        <w:t>8. Phase 5 — Deploy frontends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Build with VITE_REACH_DEMO_MODE=false and production Supabase/API URLs.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Deploy reach-platform dist/ (e.g. Vercel). Confirm vercel.json security headers apply.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Host reach-citizen-pwa on HTTPS (required for PWA and Web Bluetooth where used).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Smoke-test: Login, Resident signup, Institution signup, Staff/Desk invite signup, Operator key signup.</w:t>
      </w:r>
    </w:p>
    <w:p>
      <w:pPr>
        <w:pStyle w:val="Heading1"/>
      </w:pPr>
      <w:r>
        <w:t>9. Phase 6 — End-to-end product flow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Run this exact path on staging: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Citizen registers (and joins institution if your flow uses a join code).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Institution admin creates an invitation.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Staff or security user redeems the invitation.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Institution admin adds the member as a responder.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Citizen submits an emergency online (e.g. Fire with AV evidence).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Security desk sees the incident via Realtime.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Desk reviews AI evidence (confidence, decision, fingerprint) and verifies.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Desk assigns a responder.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Responder accepts and starts response.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Responder marks on scene.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Responder completes task; incident moves toward resolved.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Desk closes if required by workflow.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Citizen status/tracking matches server state.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Offline: queue on device, later sync without creating a duplicate incident.</w:t>
      </w:r>
    </w:p>
    <w:p>
      <w:pPr>
        <w:pStyle w:val="Heading1"/>
      </w:pPr>
      <w:r>
        <w:t>10. Phase 7 — Android relay node and physical tests</w:t>
      </w:r>
    </w:p>
    <w:p>
      <w:pPr>
        <w:pStyle w:val="Heading2"/>
      </w:pPr>
      <w:r>
        <w:t>10.1 Build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cd relay-node-android</w:t>
        <w:br/>
        <w:t>./gradlew assembleDebug</w:t>
        <w:br/>
        <w:t># assembleRelease when signing is configured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Install on at least two physical Android phones.</w:t>
      </w:r>
    </w:p>
    <w:p>
      <w:pPr>
        <w:pStyle w:val="Heading2"/>
      </w:pPr>
      <w:r>
        <w:t>10.2 Test matrix (all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Expected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Offline emergency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Packet stored locally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→ B → gateway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Desk receives after uplink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→ B → C → gateway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Hop count correct; desk Relay strip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Duplicate packet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Idempotent; no double incident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Modified packet / signed payload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Invalid ECDSA / wrong public key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Revoked device / takeover attempt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TTL &gt; 30 min / hop &gt; 6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 server-side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Wrong institution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Rejected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App restart / screen lock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Queue preserved; resume safe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BT / Wi-Fi interrupt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Retry; no premature delete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Battery saver / permissions revoked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Graceful degradation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Gateway unavailable then recovery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Drain after recovery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Confirm BLE and Wi-Fi queues are not deleted before peer acknowledgement or successful send callback.</w:t>
      </w:r>
    </w:p>
    <w:p>
      <w:pPr>
        <w:pStyle w:val="Heading1"/>
      </w:pPr>
      <w:r>
        <w:t>11. Phase 8 — Notifications (SMS / USSD / IVR / email / push)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Obtain provider credentials.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Store only as Edge Function secrets.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Enable delivery workers with retries and dead-letter handling.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Verify provider webhook signatures and idempotency.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Only then enable those channels in product configuration.</w:t>
      </w:r>
    </w:p>
    <w:p>
      <w:pPr>
        <w:pStyle w:val="Heading1"/>
      </w:pPr>
      <w:r>
        <w:t>12. Phase 9 — Operator provisioning hardening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Before broad production use: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Replace the reusable browser-submitted operator provision key with a one-time, short-lived invitation or bootstrap flow.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Keep the first platform operator bootstrap outside public signup.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 direct RPC provision is rejected without the Edge Function secret.</w:t>
      </w:r>
    </w:p>
    <w:p>
      <w:pPr>
        <w:pStyle w:val="Heading1"/>
      </w:pPr>
      <w:r>
        <w:t>13. Phase 10 — Security, load, and failure testing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Run only against deployed staging.</w:t>
      </w:r>
    </w:p>
    <w:p>
      <w:pPr>
        <w:pStyle w:val="Heading2"/>
      </w:pPr>
      <w:r>
        <w:t>13.1 Security focus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Privilege escalation and RLS bypass with malicious JWTs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Session abuse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Relay replay and tampering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Webhook replay and payment idempotency abuse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Oversized payloads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Prompt injection on AI path</w:t>
      </w:r>
    </w:p>
    <w:p>
      <w:pPr>
        <w:pStyle w:val="Heading2"/>
      </w:pPr>
      <w:r>
        <w:t>13.2 Load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100 concurrent incident creates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500 concurrent incident creates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1,000 concurrent incident creates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Burst: relay ingest, webhooks, payments, AI, notifications</w:t>
      </w:r>
    </w:p>
    <w:p>
      <w:pPr>
        <w:pStyle w:val="Heading2"/>
      </w:pPr>
      <w:r>
        <w:t>13.3 Failure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Supabase outage behaviour and recovery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BMONI outage behaviour and recovery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AI provider outage (advisory path still safe)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SMS provider outage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Emergency create still allowed during institutional grace</w:t>
      </w:r>
    </w:p>
    <w:p>
      <w:pPr>
        <w:pStyle w:val="Heading1"/>
      </w:pPr>
      <w:r>
        <w:t>14. Phase 11 — AI discipline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Keep all AI UI and copy labelled advisory.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Build a labelled evaluation set before accuracy claims.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Measure precision, recall, false positive/negative rates, calibration, abstention, latency.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Do not market “AI detects emergencies” without those metrics.</w:t>
      </w:r>
    </w:p>
    <w:p>
      <w:pPr>
        <w:pStyle w:val="Heading1"/>
      </w:pPr>
      <w:r>
        <w:t>15. Phase 12 — Production cutover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after Phases 1–11 are green: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VITE_REACH_DEMO_MODE=false on every production frontend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Production Supabase URL and anon key only (no demo fallback auth)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Migrations 0001–0008 applied on production project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Edge secrets set to production values (BMONI production base URL when live)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BMONI production webhook verified end-to-end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Institutions pay only; members never charged for emergency access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Monitoring/alerts on API 5xx, webhook failures, relay ingest failures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Postgres backup and restore tested</w:t>
      </w:r>
    </w:p>
    <w:p>
      <w:pPr>
        <w:pStyle w:val="Heading1"/>
      </w:pPr>
      <w:r>
        <w:t>16. Command cheat sheet</w:t>
      </w:r>
    </w:p>
    <w:p>
      <w:pPr>
        <w:spacing w:after="160" w:line="252" w:lineRule="auto"/>
      </w:pPr>
      <w:r>
        <w:rPr>
          <w:rFonts w:ascii="Consolas" w:hAnsi="Consolas" w:eastAsia="Consolas"/>
          <w:b w:val="0"/>
          <w:sz w:val="18"/>
        </w:rPr>
        <w:t># Local certify</w:t>
        <w:br/>
        <w:t>cd reach-platform</w:t>
        <w:br/>
        <w:t>npm ci</w:t>
        <w:br/>
        <w:t>npm run validate</w:t>
        <w:br/>
        <w:t>npm run validate:hardening</w:t>
        <w:br/>
        <w:t>npm run build</w:t>
        <w:br/>
        <w:br/>
        <w:t># Supabase</w:t>
        <w:br/>
        <w:t>supabase link --project-ref &lt;REF&gt;</w:t>
        <w:br/>
        <w:t>supabase db push</w:t>
        <w:br/>
        <w:t>supabase functions deploy api</w:t>
        <w:br/>
        <w:t>supabase secrets set BMONI_BASE_URL=... BMONI_API_KEY=... BMONI_WEBHOOK_SECRET=...</w:t>
        <w:br/>
        <w:br/>
        <w:t># Android</w:t>
        <w:br/>
        <w:t>cd relay-node-android</w:t>
        <w:br/>
        <w:t>./gradlew assembleDebug</w:t>
      </w:r>
    </w:p>
    <w:p>
      <w:pPr>
        <w:pStyle w:val="Heading1"/>
      </w:pPr>
      <w:r>
        <w:t>17. What you must supply (external)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 for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Supabase project URL + anon + service_role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Migrations, RLS, API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BMONI API key + webhook secretKey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Real institutional payments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Public HTTPS API URL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Webhook delivery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2–3 Android phones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Physical relay matrix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SMS / USSD / IVR credentials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Feature-phone channels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Staging deploy URL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Pen test and load test</w:t>
            </w:r>
          </w:p>
        </w:tc>
      </w:tr>
    </w:tbl>
    <w:p/>
    <w:p>
      <w:pPr>
        <w:pStyle w:val="Heading1"/>
      </w:pPr>
      <w:r>
        <w:t>18. Honest status labels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FIXED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Source hardening in 0008 + webhook/import fixes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VERIFIED (local)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+ hardening + production build PASS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BLOCKED BY EXTERNAL DEPENDENCY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Live Supabase RLS, deployed pen/load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REQUIRES PHYSICAL DEVICE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Android multi-hop relay matrix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REQUIRES PROVIDER/CREDENTIAL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BMONI sandbox payment; SMS/USSD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NOT PRODUCTION-READY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Until Phase 12 complete</w:t>
            </w:r>
          </w:p>
        </w:tc>
      </w:tr>
    </w:tbl>
    <w:p/>
    <w:p>
      <w:pPr>
        <w:pStyle w:val="Heading1"/>
      </w:pPr>
      <w:r>
        <w:t>19. Working checklist (print and tick)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Unzipped package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Read all status MD files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Migrations 0001–0008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Import + webhook fixes present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npm ci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validate PASS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validate:hardening 10/10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npm run build PASS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Demo mode false in prod env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Fresh Supabase project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Migrations applied in order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Realtime enabled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Edge API deployed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Secrets set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All 12 RLS checks passed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Webhook registered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secretKey stored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Fixture matrix passed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In-app payment settled once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5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Platform deployed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PWA on HTTPS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Auth smoke tests passed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6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Full E2E path documented and passed including offline sync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7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Android build installed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Full physical matrix passed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8–11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Providers configured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Operator one-time invite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Pen/load/failure done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AI metrics process defined</w:t>
      </w:r>
    </w:p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Phase 12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Production cutover checklist complete</w:t>
      </w:r>
    </w:p>
    <w:p>
      <w:pPr>
        <w:pStyle w:val="Heading1"/>
      </w:pPr>
      <w:r>
        <w:t>20. Related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986"/>
            <w:shd w:fill="1A1817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REACH_0008_EXTERNAL_CERTIFICATION_STATUS.md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 was verified in certification pass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REACH_MVP_FULL_STEPS.md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Markdown twin of this document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PRODUCTION_CHECKLIST.md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 and hardening tick list</w:t>
            </w:r>
          </w:p>
        </w:tc>
      </w:tr>
      <w:tr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GROK_REMAINING_FIXES.md</w:t>
            </w:r>
          </w:p>
        </w:tc>
        <w:tc>
          <w:tcPr>
            <w:tcW w:type="dxa" w:w="4986"/>
            <w:shd w:fill="F7F5F3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External execution checklist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FINAL_LOCAL_AUDIT.md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 0008 already fixed locally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/>
          <w:sz w:val="22"/>
        </w:rPr>
        <w:t>End of guide. Follow phases in order. Do not skip RLS or BMONI webhook verification.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