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20FE" w14:textId="77777777" w:rsidR="000B52E3" w:rsidRDefault="00000000">
      <w:pPr>
        <w:jc w:val="center"/>
      </w:pPr>
      <w:r>
        <w:rPr>
          <w:b/>
          <w:color w:val="0E7162"/>
          <w:sz w:val="44"/>
        </w:rPr>
        <w:t>SFS Scholarship Portal</w:t>
      </w:r>
    </w:p>
    <w:p w14:paraId="5481931A" w14:textId="77777777" w:rsidR="000B52E3" w:rsidRDefault="00000000">
      <w:pPr>
        <w:jc w:val="center"/>
      </w:pPr>
      <w:r>
        <w:rPr>
          <w:i/>
          <w:color w:val="555555"/>
          <w:sz w:val="26"/>
        </w:rPr>
        <w:t>Project Status &amp; Pending Items for Launch</w:t>
      </w:r>
    </w:p>
    <w:p w14:paraId="09F53CB1" w14:textId="77777777" w:rsidR="000B52E3" w:rsidRDefault="00000000">
      <w:pPr>
        <w:jc w:val="center"/>
      </w:pPr>
      <w:r>
        <w:rPr>
          <w:color w:val="777777"/>
          <w:sz w:val="20"/>
        </w:rPr>
        <w:t>Prepared by Marcus  |  28 July 2026</w:t>
      </w:r>
    </w:p>
    <w:p w14:paraId="20260986" w14:textId="77777777" w:rsidR="000B52E3" w:rsidRDefault="000B52E3"/>
    <w:p w14:paraId="6E482E7F" w14:textId="77777777" w:rsidR="000B52E3" w:rsidRDefault="00000000">
      <w:pPr>
        <w:pBdr>
          <w:bottom w:val="single" w:sz="6" w:space="4" w:color="0E7162"/>
        </w:pBdr>
        <w:spacing w:before="360" w:after="120"/>
      </w:pPr>
      <w:r>
        <w:rPr>
          <w:b/>
          <w:color w:val="0E7162"/>
          <w:sz w:val="32"/>
        </w:rPr>
        <w:t>1. Project Summary</w:t>
      </w:r>
    </w:p>
    <w:p w14:paraId="622CAFA7" w14:textId="77777777" w:rsidR="000B52E3" w:rsidRDefault="00000000">
      <w:pPr>
        <w:spacing w:after="120"/>
      </w:pPr>
      <w:r>
        <w:t>The SFS (Sponsor for Success) scholarship system is built and live. It has four connected portals: the public website, the admin/committee portal, the student portal, and the donor portal. All core features have been built, tested, and security-reviewed. The site is currently hosted on Netlify (free) at a temporary address, with Supabase as the database and login system behind it.</w:t>
      </w:r>
    </w:p>
    <w:p w14:paraId="675B7AB3" w14:textId="77777777" w:rsidR="000B52E3" w:rsidRDefault="00000000">
      <w:pPr>
        <w:spacing w:after="120"/>
      </w:pPr>
      <w:r>
        <w:t>What this means: the system works end-to-end today. What's left is mostly business/access items, not missing features.</w:t>
      </w:r>
    </w:p>
    <w:p w14:paraId="3B7F077C" w14:textId="77777777" w:rsidR="000B52E3" w:rsidRDefault="00000000">
      <w:pPr>
        <w:pBdr>
          <w:bottom w:val="single" w:sz="6" w:space="4" w:color="0E7162"/>
        </w:pBdr>
        <w:spacing w:before="360" w:after="120"/>
      </w:pPr>
      <w:r>
        <w:rPr>
          <w:b/>
          <w:color w:val="0E7162"/>
          <w:sz w:val="32"/>
        </w:rPr>
        <w:t>2. Items Needed From You (Mentor)</w:t>
      </w:r>
    </w:p>
    <w:p w14:paraId="134EED73" w14:textId="77777777" w:rsidR="000B52E3" w:rsidRDefault="00000000">
      <w:pPr>
        <w:spacing w:after="120"/>
      </w:pPr>
      <w:r>
        <w:t>These are the items that need a decision or access from you before they can move forward:</w:t>
      </w:r>
    </w:p>
    <w:p w14:paraId="55F8209B" w14:textId="77777777" w:rsidR="000B52E3" w:rsidRDefault="00000000">
      <w:pPr>
        <w:pStyle w:val="ListBullet"/>
        <w:spacing w:after="80"/>
      </w:pPr>
      <w:r>
        <w:rPr>
          <w:b/>
        </w:rPr>
        <w:t>Domain access (HostGator/DNS):</w:t>
      </w:r>
      <w:r>
        <w:t xml:space="preserve"> Needed so the portal can live at a proper address (e.g. sfs.thuvakkam.org) instead of a temporary Netlify link. This also fixes a Google warning that currently flags the temporary link as a suspicious/deceptive site to visitors. Access to the HostGator hosting account (where thuvakkam.org's DNS is managed) is needed to add one record.</w:t>
      </w:r>
    </w:p>
    <w:p w14:paraId="2B07AD41" w14:textId="77777777" w:rsidR="000B52E3" w:rsidRDefault="00000000">
      <w:pPr>
        <w:pStyle w:val="ListBullet"/>
        <w:spacing w:after="80"/>
      </w:pPr>
      <w:r>
        <w:rPr>
          <w:b/>
        </w:rPr>
        <w:t>Email delivery to real users:</w:t>
      </w:r>
      <w:r>
        <w:t xml:space="preserve"> The scholarship portal currently cannot send real emails to students or donors (invite links, confirmations) - it can only send test emails. Fixing this requires verifying a domain (e.g. a subdomain of thuvakkam.org) with our email provider, Resend. This depends on the same domain access as above.</w:t>
      </w:r>
    </w:p>
    <w:p w14:paraId="608E735F" w14:textId="77777777" w:rsidR="000B52E3" w:rsidRDefault="00000000">
      <w:pPr>
        <w:pStyle w:val="ListBullet"/>
        <w:spacing w:after="80"/>
      </w:pPr>
      <w:r>
        <w:rPr>
          <w:b/>
        </w:rPr>
        <w:t>Payment collection:</w:t>
      </w:r>
      <w:r>
        <w:t xml:space="preserve"> Currently the donation forms only record a name and amount - no real money is collected yet. To accept real donations we need a payment gateway (e.g. Razorpay), which requires the NGO's PAN and bank account details for KYC verification. This needs a decision on which gateway to use and who will handle the KYC paperwork.</w:t>
      </w:r>
    </w:p>
    <w:p w14:paraId="53ECFEC5" w14:textId="77777777" w:rsidR="000B52E3" w:rsidRDefault="00000000">
      <w:pPr>
        <w:pStyle w:val="ListBullet"/>
        <w:spacing w:after="80"/>
      </w:pPr>
      <w:r>
        <w:rPr>
          <w:b/>
        </w:rPr>
        <w:t>Real content for the homepage:</w:t>
      </w:r>
      <w:r>
        <w:t xml:space="preserve"> The public homepage currently shows placeholder numbers (e.g. mock application/selection counts) and a placeholder student story. These need to be replaced with real figures and a real (consented) student story before the site is shown to the public.</w:t>
      </w:r>
    </w:p>
    <w:p w14:paraId="21CF98E6" w14:textId="77777777" w:rsidR="00492268" w:rsidRDefault="00492268">
      <w:pPr>
        <w:pBdr>
          <w:bottom w:val="single" w:sz="6" w:space="4" w:color="0E7162"/>
        </w:pBdr>
        <w:spacing w:before="360" w:after="120"/>
        <w:rPr>
          <w:b/>
          <w:color w:val="0E7162"/>
          <w:sz w:val="32"/>
        </w:rPr>
      </w:pPr>
    </w:p>
    <w:p w14:paraId="45F69DB0" w14:textId="6E828FB2" w:rsidR="000B52E3" w:rsidRDefault="00000000">
      <w:pPr>
        <w:pBdr>
          <w:bottom w:val="single" w:sz="6" w:space="4" w:color="0E7162"/>
        </w:pBdr>
        <w:spacing w:before="360" w:after="120"/>
      </w:pPr>
      <w:r>
        <w:rPr>
          <w:b/>
          <w:color w:val="0E7162"/>
          <w:sz w:val="32"/>
        </w:rPr>
        <w:lastRenderedPageBreak/>
        <w:t>3. Smaller Items Being Handled (for awareness)</w:t>
      </w:r>
    </w:p>
    <w:p w14:paraId="210C45C7" w14:textId="77777777" w:rsidR="000B52E3" w:rsidRDefault="00000000">
      <w:pPr>
        <w:spacing w:after="120"/>
      </w:pPr>
      <w:r>
        <w:t>These do not need anything from you right now - listed just so you have the full picture:</w:t>
      </w:r>
    </w:p>
    <w:p w14:paraId="6EDD98CA" w14:textId="77777777" w:rsidR="000B52E3" w:rsidRDefault="00000000">
      <w:pPr>
        <w:pStyle w:val="ListBullet"/>
        <w:spacing w:after="80"/>
      </w:pPr>
      <w:r>
        <w:rPr>
          <w:b/>
        </w:rPr>
        <w:t xml:space="preserve">Dead footer links: </w:t>
      </w:r>
      <w:r>
        <w:t>Footer links (Privacy Policy, Terms of Use) currently go nowhere - pages are being written.</w:t>
      </w:r>
    </w:p>
    <w:p w14:paraId="463B71BF" w14:textId="77777777" w:rsidR="000B52E3" w:rsidRDefault="00000000">
      <w:pPr>
        <w:pStyle w:val="ListBullet"/>
        <w:spacing w:after="80"/>
      </w:pPr>
      <w:r>
        <w:rPr>
          <w:b/>
        </w:rPr>
        <w:t xml:space="preserve">Accessibility polish: </w:t>
      </w:r>
      <w:r>
        <w:t>A few minor colour-contrast and screen-reader improvements identified in testing.</w:t>
      </w:r>
    </w:p>
    <w:p w14:paraId="718789AB" w14:textId="77777777" w:rsidR="000B52E3" w:rsidRDefault="00000000">
      <w:pPr>
        <w:pStyle w:val="ListBullet"/>
        <w:spacing w:after="80"/>
      </w:pPr>
      <w:r>
        <w:rPr>
          <w:b/>
        </w:rPr>
        <w:t xml:space="preserve">Test data cleanup: </w:t>
      </w:r>
      <w:r>
        <w:t>A handful of leftover test entries from QA testing need to be cleared out before public launch.</w:t>
      </w:r>
    </w:p>
    <w:p w14:paraId="77B96ACA" w14:textId="77777777" w:rsidR="000B52E3" w:rsidRDefault="00000000">
      <w:pPr>
        <w:pBdr>
          <w:bottom w:val="single" w:sz="6" w:space="4" w:color="0E7162"/>
        </w:pBdr>
        <w:spacing w:before="360" w:after="120"/>
      </w:pPr>
      <w:r>
        <w:rPr>
          <w:b/>
          <w:color w:val="0E7162"/>
          <w:sz w:val="32"/>
        </w:rPr>
        <w:t>4. Already Completed</w:t>
      </w:r>
    </w:p>
    <w:p w14:paraId="1F42C963" w14:textId="77777777" w:rsidR="000B52E3" w:rsidRDefault="00000000">
      <w:pPr>
        <w:pStyle w:val="ListBullet"/>
        <w:spacing w:after="80"/>
      </w:pPr>
      <w:r>
        <w:t>All 4 portals built and deployed: public website, admin portal, student portal, donor portal.</w:t>
      </w:r>
    </w:p>
    <w:p w14:paraId="60349422" w14:textId="77777777" w:rsidR="000B52E3" w:rsidRDefault="00000000">
      <w:pPr>
        <w:pStyle w:val="ListBullet"/>
        <w:spacing w:after="80"/>
      </w:pPr>
      <w:r>
        <w:t>Full application -&gt; review -&gt; selection -&gt; student account workflow, tested end-to-end.</w:t>
      </w:r>
    </w:p>
    <w:p w14:paraId="5C23CCE4" w14:textId="77777777" w:rsidR="000B52E3" w:rsidRDefault="00000000">
      <w:pPr>
        <w:pStyle w:val="ListBullet"/>
        <w:spacing w:after="80"/>
      </w:pPr>
      <w:r>
        <w:t>Donor registration, matching to students, and donation recording, tested end-to-end.</w:t>
      </w:r>
    </w:p>
    <w:p w14:paraId="64784049" w14:textId="77777777" w:rsidR="000B52E3" w:rsidRDefault="00000000">
      <w:pPr>
        <w:pStyle w:val="ListBullet"/>
        <w:spacing w:after="80"/>
      </w:pPr>
      <w:r>
        <w:t>Independent informal security review completed; all issues found (data exposure, an admin access loophole) were fixed and verified the same day.</w:t>
      </w:r>
    </w:p>
    <w:p w14:paraId="74471B37" w14:textId="77777777" w:rsidR="000B52E3" w:rsidRDefault="00000000">
      <w:pPr>
        <w:pStyle w:val="ListBullet"/>
        <w:spacing w:after="80"/>
      </w:pPr>
      <w:r>
        <w:t>Email verification required before student or donor accounts become usable, closing an earlier gap where unverified accounts could access data.</w:t>
      </w:r>
    </w:p>
    <w:p w14:paraId="66EBFFFE" w14:textId="77777777" w:rsidR="000B52E3" w:rsidRDefault="00000000">
      <w:pPr>
        <w:pStyle w:val="ListBullet"/>
        <w:spacing w:after="80"/>
      </w:pPr>
      <w:r>
        <w:t>Site tested across desktop and mobile, and across Chrome/Firefox/Safari.</w:t>
      </w:r>
    </w:p>
    <w:p w14:paraId="06C8AC96" w14:textId="77777777" w:rsidR="000B52E3" w:rsidRDefault="00000000">
      <w:pPr>
        <w:pBdr>
          <w:bottom w:val="single" w:sz="6" w:space="4" w:color="0E7162"/>
        </w:pBdr>
        <w:spacing w:before="360" w:after="120"/>
      </w:pPr>
      <w:r>
        <w:rPr>
          <w:b/>
          <w:color w:val="0E7162"/>
          <w:sz w:val="32"/>
        </w:rPr>
        <w:t>5. Suggested Next Steps</w:t>
      </w:r>
    </w:p>
    <w:p w14:paraId="5B91ACE4" w14:textId="77777777" w:rsidR="000B52E3" w:rsidRDefault="00000000">
      <w:r>
        <w:t>1. Mentor to confirm HostGator access can be shared (or the DNS change made directly) to set up the proper domain.</w:t>
      </w:r>
      <w:r>
        <w:br/>
        <w:t>2. Mentor to decide on payment gateway approach and provide NGO KYC details when ready.</w:t>
      </w:r>
      <w:r>
        <w:br/>
        <w:t>3. Mentor to supply real homepage figures and an approved student story.</w:t>
      </w:r>
      <w:r>
        <w:br/>
        <w:t>4. Once the domain is live, remaining smaller items (footer pages, accessibility, test data cleanup) will be finished before public launch.</w:t>
      </w:r>
    </w:p>
    <w:sectPr w:rsidR="000B5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097951">
    <w:abstractNumId w:val="8"/>
  </w:num>
  <w:num w:numId="2" w16cid:durableId="1075667711">
    <w:abstractNumId w:val="6"/>
  </w:num>
  <w:num w:numId="3" w16cid:durableId="296299896">
    <w:abstractNumId w:val="5"/>
  </w:num>
  <w:num w:numId="4" w16cid:durableId="1670332417">
    <w:abstractNumId w:val="4"/>
  </w:num>
  <w:num w:numId="5" w16cid:durableId="1927573159">
    <w:abstractNumId w:val="7"/>
  </w:num>
  <w:num w:numId="6" w16cid:durableId="2102294987">
    <w:abstractNumId w:val="3"/>
  </w:num>
  <w:num w:numId="7" w16cid:durableId="1107386210">
    <w:abstractNumId w:val="2"/>
  </w:num>
  <w:num w:numId="8" w16cid:durableId="1031758119">
    <w:abstractNumId w:val="1"/>
  </w:num>
  <w:num w:numId="9" w16cid:durableId="94157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E3"/>
    <w:rsid w:val="0015074B"/>
    <w:rsid w:val="00286AA8"/>
    <w:rsid w:val="0029639D"/>
    <w:rsid w:val="00326F90"/>
    <w:rsid w:val="004922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3A98E"/>
  <w14:defaultImageDpi w14:val="300"/>
  <w15:docId w15:val="{4599DBCD-B4C6-4922-A983-67BE8125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marcuswork_test@outlook.com</cp:lastModifiedBy>
  <cp:revision>2</cp:revision>
  <dcterms:created xsi:type="dcterms:W3CDTF">2013-12-23T23:15:00Z</dcterms:created>
  <dcterms:modified xsi:type="dcterms:W3CDTF">2026-07-28T17:08:00Z</dcterms:modified>
  <cp:category/>
</cp:coreProperties>
</file>