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MODELAGEM DE DADOS E CONSULTAS SQL</w:t>
        <w:br/>
      </w:r>
      <w:r>
        <w:rPr>
          <w:sz w:val="30"/>
        </w:rPr>
        <w:t>Sistema UPA Monitor de Porto Velho</w:t>
      </w:r>
    </w:p>
    <w:p>
      <w:r>
        <w:br/>
        <w:t>Aluno(a): __________________________________________</w:t>
      </w:r>
    </w:p>
    <w:p>
      <w:r>
        <w:t>Disciplina: _________________________________________</w:t>
      </w:r>
    </w:p>
    <w:p>
      <w:r>
        <w:t>Professor(a): _______________________________________</w:t>
      </w:r>
    </w:p>
    <w:p>
      <w:r>
        <w:t>Data: ____ / ____ / ______</w:t>
      </w:r>
    </w:p>
    <w:p>
      <w:r>
        <w:br w:type="page"/>
      </w:r>
    </w:p>
    <w:p>
      <w:pPr>
        <w:pStyle w:val="Heading1"/>
      </w:pPr>
      <w:r>
        <w:t>Introdução</w:t>
      </w:r>
    </w:p>
    <w:p>
      <w:r>
        <w:t>Este trabalho propõe um modelo relacional para organizar informações de monitoramento de Unidades de Pronto Atendimento (UPAs), incluindo setores, filas, atendimentos, classificação de risco e medições de espera. Também apresenta duas procedures para consultas gerenciais: sp_quadro_de_filas e sp_atlas_e_cubos.</w:t>
      </w:r>
    </w:p>
    <w:p>
      <w:r>
        <w:t>Limitação metodológica: o conteúdo público recuperado do portal não disponibilizou o esquema do banco interno nem os detalhes dinâmicos completos. Assim, o modelo e o SQL são uma proposta técnica baseada nos indicadores publicamente descritos e em premissas explicitadas. Os dados de teste são fictícios e não devem ser apresentados como oficiais.</w:t>
      </w:r>
    </w:p>
    <w:p>
      <w:pPr>
        <w:pStyle w:val="Heading1"/>
      </w:pPr>
      <w:r>
        <w:t>1. Análise do sistema</w:t>
      </w:r>
    </w:p>
    <w:p>
      <w:r>
        <w:t>O portal de referência é o UPA Monitor de Porto Velho (https://uptime.portovelho.ro.gov.br/upa-monitor). O conteúdo recuperado identifica o painel como acompanhamento em tempo real e apresenta indicadores gerais como pacientes aguardando, casos críticos, UPAs online e total de atendimentos. Entre os nomes de unidades exibidos no conteúdo recuperado estão UPA Leste, UPA Leste Extensão — Odontologia, UPA Sul, Ana Adelaide, UPA José Adelino da Silva e Jaci Paraná.</w:t>
      </w:r>
    </w:p>
    <w:p>
      <w:r>
        <w:t>Os valores gerais apresentados no conteúdo textual recuperado não devem ser interpretados como prova de ausência de pacientes, pois a ferramenta de consulta pode não ter capturado os dados dinâmicos. Não foi possível confirmar nomes internos de tabelas, regras de cálculo, histórico de filas ou tempos individuais. Essas informações devem ser validadas com o sistema ou com o responsável autorizado pelo banco.</w:t>
      </w:r>
    </w:p>
    <w:p>
      <w:pPr>
        <w:pStyle w:val="Heading1"/>
      </w:pPr>
      <w:r>
        <w:t>2. Questão 1 — Modelo Entidade-Relacionamento</w:t>
      </w:r>
    </w:p>
    <w:p>
      <w:r>
        <w:t>O modelo proposto contém UPA, SETOR, FILA, CLASSIFICACAO_RISCO, ATENDIMENTO, MONITORAMENTO e MEDICAO. As entidades são separadas para reduzir redundância e permitir o armazenamento de medições históricas.</w:t>
      </w:r>
    </w:p>
    <w:p>
      <w:pPr>
        <w:pStyle w:val="Heading2"/>
      </w:pPr>
      <w:r>
        <w:t>2.1 Código Mermaid</w:t>
      </w:r>
    </w:p>
    <w:p>
      <w:r>
        <w:t>O arquivo modelo_er_upa_monitor.mmd acompanha este relatório. Seu conteúdo é:</w:t>
      </w:r>
    </w:p>
    <w:p>
      <w:pPr>
        <w:spacing w:after="0"/>
      </w:pPr>
      <w:r>
        <w:rPr>
          <w:rFonts w:ascii="Consolas" w:hAnsi="Consolas"/>
          <w:sz w:val="16"/>
        </w:rPr>
        <w:t>erDiagram</w:t>
      </w:r>
    </w:p>
    <w:p>
      <w:pPr>
        <w:spacing w:after="0"/>
      </w:pPr>
      <w:r>
        <w:rPr>
          <w:rFonts w:ascii="Consolas" w:hAnsi="Consolas"/>
          <w:sz w:val="16"/>
        </w:rPr>
        <w:t xml:space="preserve">    UPA ||--o{ SETOR : possui</w:t>
      </w:r>
    </w:p>
    <w:p>
      <w:pPr>
        <w:spacing w:after="0"/>
      </w:pPr>
      <w:r>
        <w:rPr>
          <w:rFonts w:ascii="Consolas" w:hAnsi="Consolas"/>
          <w:sz w:val="16"/>
        </w:rPr>
        <w:t xml:space="preserve">    SETOR ||--o{ FILA : organiza</w:t>
      </w:r>
    </w:p>
    <w:p>
      <w:pPr>
        <w:spacing w:after="0"/>
      </w:pPr>
      <w:r>
        <w:rPr>
          <w:rFonts w:ascii="Consolas" w:hAnsi="Consolas"/>
          <w:sz w:val="16"/>
        </w:rPr>
        <w:t xml:space="preserve">    SETOR ||--o{ ATENDIMENTO : recebe</w:t>
      </w:r>
    </w:p>
    <w:p>
      <w:pPr>
        <w:spacing w:after="0"/>
      </w:pPr>
      <w:r>
        <w:rPr>
          <w:rFonts w:ascii="Consolas" w:hAnsi="Consolas"/>
          <w:sz w:val="16"/>
        </w:rPr>
        <w:t xml:space="preserve">    CLASSIFICACAO_RISCO ||--o{ ATENDIMENTO : classifica</w:t>
      </w:r>
    </w:p>
    <w:p>
      <w:pPr>
        <w:spacing w:after="0"/>
      </w:pPr>
      <w:r>
        <w:rPr>
          <w:rFonts w:ascii="Consolas" w:hAnsi="Consolas"/>
          <w:sz w:val="16"/>
        </w:rPr>
        <w:t xml:space="preserve">    UPA ||--o{ MONITORAMENTO : registra</w:t>
      </w:r>
    </w:p>
    <w:p>
      <w:pPr>
        <w:spacing w:after="0"/>
      </w:pPr>
      <w:r>
        <w:rPr>
          <w:rFonts w:ascii="Consolas" w:hAnsi="Consolas"/>
          <w:sz w:val="16"/>
        </w:rPr>
        <w:t xml:space="preserve">    MONITORAMENTO ||--|{ MEDICAO : contem</w:t>
      </w:r>
    </w:p>
    <w:p>
      <w:pPr>
        <w:spacing w:after="0"/>
      </w:pPr>
      <w:r>
        <w:rPr>
          <w:rFonts w:ascii="Consolas" w:hAnsi="Consolas"/>
          <w:sz w:val="16"/>
        </w:rPr>
        <w:t xml:space="preserve">    SETOR ||..o{ MEDICAO : referencia</w:t>
      </w:r>
    </w:p>
    <w:p>
      <w:pPr>
        <w:spacing w:after="0"/>
      </w:pPr>
      <w:r>
        <w:rPr>
          <w:rFonts w:ascii="Consolas" w:hAnsi="Consolas"/>
          <w:sz w:val="16"/>
        </w:rPr>
        <w:t xml:space="preserve"> </w:t>
      </w:r>
    </w:p>
    <w:p>
      <w:pPr>
        <w:spacing w:after="0"/>
      </w:pPr>
      <w:r>
        <w:rPr>
          <w:rFonts w:ascii="Consolas" w:hAnsi="Consolas"/>
          <w:sz w:val="16"/>
        </w:rPr>
        <w:t xml:space="preserve">    UPA {</w:t>
      </w:r>
    </w:p>
    <w:p>
      <w:pPr>
        <w:spacing w:after="0"/>
      </w:pPr>
      <w:r>
        <w:rPr>
          <w:rFonts w:ascii="Consolas" w:hAnsi="Consolas"/>
          <w:sz w:val="16"/>
        </w:rPr>
        <w:t xml:space="preserve">        int id_upa PK</w:t>
      </w:r>
    </w:p>
    <w:p>
      <w:pPr>
        <w:spacing w:after="0"/>
      </w:pPr>
      <w:r>
        <w:rPr>
          <w:rFonts w:ascii="Consolas" w:hAnsi="Consolas"/>
          <w:sz w:val="16"/>
        </w:rPr>
        <w:t xml:space="preserve">        string nome UK</w:t>
      </w:r>
    </w:p>
    <w:p>
      <w:pPr>
        <w:spacing w:after="0"/>
      </w:pPr>
      <w:r>
        <w:rPr>
          <w:rFonts w:ascii="Consolas" w:hAnsi="Consolas"/>
          <w:sz w:val="16"/>
        </w:rPr>
        <w:t xml:space="preserve">        string endereco</w:t>
      </w:r>
    </w:p>
    <w:p>
      <w:pPr>
        <w:spacing w:after="0"/>
      </w:pPr>
      <w:r>
        <w:rPr>
          <w:rFonts w:ascii="Consolas" w:hAnsi="Consolas"/>
          <w:sz w:val="16"/>
        </w:rPr>
        <w:t xml:space="preserve">        string municipio</w:t>
      </w:r>
    </w:p>
    <w:p>
      <w:pPr>
        <w:spacing w:after="0"/>
      </w:pPr>
      <w:r>
        <w:rPr>
          <w:rFonts w:ascii="Consolas" w:hAnsi="Consolas"/>
          <w:sz w:val="16"/>
        </w:rPr>
        <w:t xml:space="preserve">        string status</w:t>
      </w:r>
    </w:p>
    <w:p>
      <w:pPr>
        <w:spacing w:after="0"/>
      </w:pPr>
      <w:r>
        <w:rPr>
          <w:rFonts w:ascii="Consolas" w:hAnsi="Consolas"/>
          <w:sz w:val="16"/>
        </w:rPr>
        <w:t xml:space="preserve">    }</w:t>
      </w:r>
    </w:p>
    <w:p>
      <w:pPr>
        <w:spacing w:after="0"/>
      </w:pPr>
      <w:r>
        <w:rPr>
          <w:rFonts w:ascii="Consolas" w:hAnsi="Consolas"/>
          <w:sz w:val="16"/>
        </w:rPr>
        <w:t xml:space="preserve"> </w:t>
      </w:r>
    </w:p>
    <w:p>
      <w:pPr>
        <w:spacing w:after="0"/>
      </w:pPr>
      <w:r>
        <w:rPr>
          <w:rFonts w:ascii="Consolas" w:hAnsi="Consolas"/>
          <w:sz w:val="16"/>
        </w:rPr>
        <w:t xml:space="preserve">    SETOR {</w:t>
      </w:r>
    </w:p>
    <w:p>
      <w:pPr>
        <w:spacing w:after="0"/>
      </w:pPr>
      <w:r>
        <w:rPr>
          <w:rFonts w:ascii="Consolas" w:hAnsi="Consolas"/>
          <w:sz w:val="16"/>
        </w:rPr>
        <w:t xml:space="preserve">        int id_setor PK</w:t>
      </w:r>
    </w:p>
    <w:p>
      <w:pPr>
        <w:spacing w:after="0"/>
      </w:pPr>
      <w:r>
        <w:rPr>
          <w:rFonts w:ascii="Consolas" w:hAnsi="Consolas"/>
          <w:sz w:val="16"/>
        </w:rPr>
        <w:t xml:space="preserve">        int id_upa FK</w:t>
      </w:r>
    </w:p>
    <w:p>
      <w:pPr>
        <w:spacing w:after="0"/>
      </w:pPr>
      <w:r>
        <w:rPr>
          <w:rFonts w:ascii="Consolas" w:hAnsi="Consolas"/>
          <w:sz w:val="16"/>
        </w:rPr>
        <w:t xml:space="preserve">        string nome</w:t>
      </w:r>
    </w:p>
    <w:p>
      <w:pPr>
        <w:spacing w:after="0"/>
      </w:pPr>
      <w:r>
        <w:rPr>
          <w:rFonts w:ascii="Consolas" w:hAnsi="Consolas"/>
          <w:sz w:val="16"/>
        </w:rPr>
        <w:t xml:space="preserve">        string descricao</w:t>
      </w:r>
    </w:p>
    <w:p>
      <w:pPr>
        <w:spacing w:after="0"/>
      </w:pPr>
      <w:r>
        <w:rPr>
          <w:rFonts w:ascii="Consolas" w:hAnsi="Consolas"/>
          <w:sz w:val="16"/>
        </w:rPr>
        <w:t xml:space="preserve">        string status</w:t>
      </w:r>
    </w:p>
    <w:p>
      <w:pPr>
        <w:spacing w:after="0"/>
      </w:pPr>
      <w:r>
        <w:rPr>
          <w:rFonts w:ascii="Consolas" w:hAnsi="Consolas"/>
          <w:sz w:val="16"/>
        </w:rPr>
        <w:t xml:space="preserve">    }</w:t>
      </w:r>
    </w:p>
    <w:p>
      <w:pPr>
        <w:spacing w:after="0"/>
      </w:pPr>
      <w:r>
        <w:rPr>
          <w:rFonts w:ascii="Consolas" w:hAnsi="Consolas"/>
          <w:sz w:val="16"/>
        </w:rPr>
        <w:t xml:space="preserve"> </w:t>
      </w:r>
    </w:p>
    <w:p>
      <w:pPr>
        <w:spacing w:after="0"/>
      </w:pPr>
      <w:r>
        <w:rPr>
          <w:rFonts w:ascii="Consolas" w:hAnsi="Consolas"/>
          <w:sz w:val="16"/>
        </w:rPr>
        <w:t xml:space="preserve">    FILA {</w:t>
      </w:r>
    </w:p>
    <w:p>
      <w:pPr>
        <w:spacing w:after="0"/>
      </w:pPr>
      <w:r>
        <w:rPr>
          <w:rFonts w:ascii="Consolas" w:hAnsi="Consolas"/>
          <w:sz w:val="16"/>
        </w:rPr>
        <w:t xml:space="preserve">        int id_fila PK</w:t>
      </w:r>
    </w:p>
    <w:p>
      <w:pPr>
        <w:spacing w:after="0"/>
      </w:pPr>
      <w:r>
        <w:rPr>
          <w:rFonts w:ascii="Consolas" w:hAnsi="Consolas"/>
          <w:sz w:val="16"/>
        </w:rPr>
        <w:t xml:space="preserve">        int id_setor FK</w:t>
      </w:r>
    </w:p>
    <w:p>
      <w:pPr>
        <w:spacing w:after="0"/>
      </w:pPr>
      <w:r>
        <w:rPr>
          <w:rFonts w:ascii="Consolas" w:hAnsi="Consolas"/>
          <w:sz w:val="16"/>
        </w:rPr>
        <w:t xml:space="preserve">        string nome</w:t>
      </w:r>
    </w:p>
    <w:p>
      <w:pPr>
        <w:spacing w:after="0"/>
      </w:pPr>
      <w:r>
        <w:rPr>
          <w:rFonts w:ascii="Consolas" w:hAnsi="Consolas"/>
          <w:sz w:val="16"/>
        </w:rPr>
        <w:t xml:space="preserve">        string status</w:t>
      </w:r>
    </w:p>
    <w:p>
      <w:pPr>
        <w:spacing w:after="0"/>
      </w:pPr>
      <w:r>
        <w:rPr>
          <w:rFonts w:ascii="Consolas" w:hAnsi="Consolas"/>
          <w:sz w:val="16"/>
        </w:rPr>
        <w:t xml:space="preserve">        date data_referencia</w:t>
      </w:r>
    </w:p>
    <w:p>
      <w:pPr>
        <w:spacing w:after="0"/>
      </w:pPr>
      <w:r>
        <w:rPr>
          <w:rFonts w:ascii="Consolas" w:hAnsi="Consolas"/>
          <w:sz w:val="16"/>
        </w:rPr>
        <w:t xml:space="preserve">    }</w:t>
      </w:r>
    </w:p>
    <w:p>
      <w:pPr>
        <w:spacing w:after="0"/>
      </w:pPr>
      <w:r>
        <w:rPr>
          <w:rFonts w:ascii="Consolas" w:hAnsi="Consolas"/>
          <w:sz w:val="16"/>
        </w:rPr>
        <w:t xml:space="preserve"> </w:t>
      </w:r>
    </w:p>
    <w:p>
      <w:pPr>
        <w:spacing w:after="0"/>
      </w:pPr>
      <w:r>
        <w:rPr>
          <w:rFonts w:ascii="Consolas" w:hAnsi="Consolas"/>
          <w:sz w:val="16"/>
        </w:rPr>
        <w:t xml:space="preserve">    CLASSIFICACAO_RISCO {</w:t>
      </w:r>
    </w:p>
    <w:p>
      <w:pPr>
        <w:spacing w:after="0"/>
      </w:pPr>
      <w:r>
        <w:rPr>
          <w:rFonts w:ascii="Consolas" w:hAnsi="Consolas"/>
          <w:sz w:val="16"/>
        </w:rPr>
        <w:t xml:space="preserve">        int id_classificacao PK</w:t>
      </w:r>
    </w:p>
    <w:p>
      <w:pPr>
        <w:spacing w:after="0"/>
      </w:pPr>
      <w:r>
        <w:rPr>
          <w:rFonts w:ascii="Consolas" w:hAnsi="Consolas"/>
          <w:sz w:val="16"/>
        </w:rPr>
        <w:t xml:space="preserve">        string nome UK</w:t>
      </w:r>
    </w:p>
    <w:p>
      <w:pPr>
        <w:spacing w:after="0"/>
      </w:pPr>
      <w:r>
        <w:rPr>
          <w:rFonts w:ascii="Consolas" w:hAnsi="Consolas"/>
          <w:sz w:val="16"/>
        </w:rPr>
        <w:t xml:space="preserve">        string prioridade</w:t>
      </w:r>
    </w:p>
    <w:p>
      <w:pPr>
        <w:spacing w:after="0"/>
      </w:pPr>
      <w:r>
        <w:rPr>
          <w:rFonts w:ascii="Consolas" w:hAnsi="Consolas"/>
          <w:sz w:val="16"/>
        </w:rPr>
        <w:t xml:space="preserve">        int ordem_prioridade</w:t>
      </w:r>
    </w:p>
    <w:p>
      <w:pPr>
        <w:spacing w:after="0"/>
      </w:pPr>
      <w:r>
        <w:rPr>
          <w:rFonts w:ascii="Consolas" w:hAnsi="Consolas"/>
          <w:sz w:val="16"/>
        </w:rPr>
        <w:t xml:space="preserve">    }</w:t>
      </w:r>
    </w:p>
    <w:p>
      <w:pPr>
        <w:spacing w:after="0"/>
      </w:pPr>
      <w:r>
        <w:rPr>
          <w:rFonts w:ascii="Consolas" w:hAnsi="Consolas"/>
          <w:sz w:val="16"/>
        </w:rPr>
        <w:t xml:space="preserve"> </w:t>
      </w:r>
    </w:p>
    <w:p>
      <w:pPr>
        <w:spacing w:after="0"/>
      </w:pPr>
      <w:r>
        <w:rPr>
          <w:rFonts w:ascii="Consolas" w:hAnsi="Consolas"/>
          <w:sz w:val="16"/>
        </w:rPr>
        <w:t xml:space="preserve">    ATENDIMENTO {</w:t>
      </w:r>
    </w:p>
    <w:p>
      <w:pPr>
        <w:spacing w:after="0"/>
      </w:pPr>
      <w:r>
        <w:rPr>
          <w:rFonts w:ascii="Consolas" w:hAnsi="Consolas"/>
          <w:sz w:val="16"/>
        </w:rPr>
        <w:t xml:space="preserve">        int id_atendimento PK</w:t>
      </w:r>
    </w:p>
    <w:p>
      <w:pPr>
        <w:spacing w:after="0"/>
      </w:pPr>
      <w:r>
        <w:rPr>
          <w:rFonts w:ascii="Consolas" w:hAnsi="Consolas"/>
          <w:sz w:val="16"/>
        </w:rPr>
        <w:t xml:space="preserve">        int id_setor FK</w:t>
      </w:r>
    </w:p>
    <w:p>
      <w:pPr>
        <w:spacing w:after="0"/>
      </w:pPr>
      <w:r>
        <w:rPr>
          <w:rFonts w:ascii="Consolas" w:hAnsi="Consolas"/>
          <w:sz w:val="16"/>
        </w:rPr>
        <w:t xml:space="preserve">        int id_classificacao FK</w:t>
      </w:r>
    </w:p>
    <w:p>
      <w:pPr>
        <w:spacing w:after="0"/>
      </w:pPr>
      <w:r>
        <w:rPr>
          <w:rFonts w:ascii="Consolas" w:hAnsi="Consolas"/>
          <w:sz w:val="16"/>
        </w:rPr>
        <w:t xml:space="preserve">        string protocolo UK</w:t>
      </w:r>
    </w:p>
    <w:p>
      <w:pPr>
        <w:spacing w:after="0"/>
      </w:pPr>
      <w:r>
        <w:rPr>
          <w:rFonts w:ascii="Consolas" w:hAnsi="Consolas"/>
          <w:sz w:val="16"/>
        </w:rPr>
        <w:t xml:space="preserve">        date data_entrada</w:t>
      </w:r>
    </w:p>
    <w:p>
      <w:pPr>
        <w:spacing w:after="0"/>
      </w:pPr>
      <w:r>
        <w:rPr>
          <w:rFonts w:ascii="Consolas" w:hAnsi="Consolas"/>
          <w:sz w:val="16"/>
        </w:rPr>
        <w:t xml:space="preserve">        time hora_entrada</w:t>
      </w:r>
    </w:p>
    <w:p>
      <w:pPr>
        <w:spacing w:after="0"/>
      </w:pPr>
      <w:r>
        <w:rPr>
          <w:rFonts w:ascii="Consolas" w:hAnsi="Consolas"/>
          <w:sz w:val="16"/>
        </w:rPr>
        <w:t xml:space="preserve">        date data_inicio_atendimento</w:t>
      </w:r>
    </w:p>
    <w:p>
      <w:pPr>
        <w:spacing w:after="0"/>
      </w:pPr>
      <w:r>
        <w:rPr>
          <w:rFonts w:ascii="Consolas" w:hAnsi="Consolas"/>
          <w:sz w:val="16"/>
        </w:rPr>
        <w:t xml:space="preserve">        string status</w:t>
      </w:r>
    </w:p>
    <w:p>
      <w:pPr>
        <w:spacing w:after="0"/>
      </w:pPr>
      <w:r>
        <w:rPr>
          <w:rFonts w:ascii="Consolas" w:hAnsi="Consolas"/>
          <w:sz w:val="16"/>
        </w:rPr>
        <w:t xml:space="preserve">    }</w:t>
      </w:r>
    </w:p>
    <w:p>
      <w:pPr>
        <w:spacing w:after="0"/>
      </w:pPr>
      <w:r>
        <w:rPr>
          <w:rFonts w:ascii="Consolas" w:hAnsi="Consolas"/>
          <w:sz w:val="16"/>
        </w:rPr>
        <w:t xml:space="preserve"> </w:t>
      </w:r>
    </w:p>
    <w:p>
      <w:pPr>
        <w:spacing w:after="0"/>
      </w:pPr>
      <w:r>
        <w:rPr>
          <w:rFonts w:ascii="Consolas" w:hAnsi="Consolas"/>
          <w:sz w:val="16"/>
        </w:rPr>
        <w:t xml:space="preserve">    MONITORAMENTO {</w:t>
      </w:r>
    </w:p>
    <w:p>
      <w:pPr>
        <w:spacing w:after="0"/>
      </w:pPr>
      <w:r>
        <w:rPr>
          <w:rFonts w:ascii="Consolas" w:hAnsi="Consolas"/>
          <w:sz w:val="16"/>
        </w:rPr>
        <w:t xml:space="preserve">        int id_monitoramento PK</w:t>
      </w:r>
    </w:p>
    <w:p>
      <w:pPr>
        <w:spacing w:after="0"/>
      </w:pPr>
      <w:r>
        <w:rPr>
          <w:rFonts w:ascii="Consolas" w:hAnsi="Consolas"/>
          <w:sz w:val="16"/>
        </w:rPr>
        <w:t xml:space="preserve">        int id_upa FK</w:t>
      </w:r>
    </w:p>
    <w:p>
      <w:pPr>
        <w:spacing w:after="0"/>
      </w:pPr>
      <w:r>
        <w:rPr>
          <w:rFonts w:ascii="Consolas" w:hAnsi="Consolas"/>
          <w:sz w:val="16"/>
        </w:rPr>
        <w:t xml:space="preserve">        date data_referencia</w:t>
      </w:r>
    </w:p>
    <w:p>
      <w:pPr>
        <w:spacing w:after="0"/>
      </w:pPr>
      <w:r>
        <w:rPr>
          <w:rFonts w:ascii="Consolas" w:hAnsi="Consolas"/>
          <w:sz w:val="16"/>
        </w:rPr>
        <w:t xml:space="preserve">        time hora_referencia</w:t>
      </w:r>
    </w:p>
    <w:p>
      <w:pPr>
        <w:spacing w:after="0"/>
      </w:pPr>
      <w:r>
        <w:rPr>
          <w:rFonts w:ascii="Consolas" w:hAnsi="Consolas"/>
          <w:sz w:val="16"/>
        </w:rPr>
        <w:t xml:space="preserve">        string origem_dado</w:t>
      </w:r>
    </w:p>
    <w:p>
      <w:pPr>
        <w:spacing w:after="0"/>
      </w:pPr>
      <w:r>
        <w:rPr>
          <w:rFonts w:ascii="Consolas" w:hAnsi="Consolas"/>
          <w:sz w:val="16"/>
        </w:rPr>
        <w:t xml:space="preserve">    }</w:t>
      </w:r>
    </w:p>
    <w:p>
      <w:pPr>
        <w:spacing w:after="0"/>
      </w:pPr>
      <w:r>
        <w:rPr>
          <w:rFonts w:ascii="Consolas" w:hAnsi="Consolas"/>
          <w:sz w:val="16"/>
        </w:rPr>
        <w:t xml:space="preserve"> </w:t>
      </w:r>
    </w:p>
    <w:p>
      <w:pPr>
        <w:spacing w:after="0"/>
      </w:pPr>
      <w:r>
        <w:rPr>
          <w:rFonts w:ascii="Consolas" w:hAnsi="Consolas"/>
          <w:sz w:val="16"/>
        </w:rPr>
        <w:t xml:space="preserve">    MEDICAO {</w:t>
      </w:r>
    </w:p>
    <w:p>
      <w:pPr>
        <w:spacing w:after="0"/>
      </w:pPr>
      <w:r>
        <w:rPr>
          <w:rFonts w:ascii="Consolas" w:hAnsi="Consolas"/>
          <w:sz w:val="16"/>
        </w:rPr>
        <w:t xml:space="preserve">        int id_medicao PK</w:t>
      </w:r>
    </w:p>
    <w:p>
      <w:pPr>
        <w:spacing w:after="0"/>
      </w:pPr>
      <w:r>
        <w:rPr>
          <w:rFonts w:ascii="Consolas" w:hAnsi="Consolas"/>
          <w:sz w:val="16"/>
        </w:rPr>
        <w:t xml:space="preserve">        int id_monitoramento FK</w:t>
      </w:r>
    </w:p>
    <w:p>
      <w:pPr>
        <w:spacing w:after="0"/>
      </w:pPr>
      <w:r>
        <w:rPr>
          <w:rFonts w:ascii="Consolas" w:hAnsi="Consolas"/>
          <w:sz w:val="16"/>
        </w:rPr>
        <w:t xml:space="preserve">        int id_setor FK</w:t>
      </w:r>
    </w:p>
    <w:p>
      <w:pPr>
        <w:spacing w:after="0"/>
      </w:pPr>
      <w:r>
        <w:rPr>
          <w:rFonts w:ascii="Consolas" w:hAnsi="Consolas"/>
          <w:sz w:val="16"/>
        </w:rPr>
        <w:t xml:space="preserve">        int pacientes_aguardando</w:t>
      </w:r>
    </w:p>
    <w:p>
      <w:pPr>
        <w:spacing w:after="0"/>
      </w:pPr>
      <w:r>
        <w:rPr>
          <w:rFonts w:ascii="Consolas" w:hAnsi="Consolas"/>
          <w:sz w:val="16"/>
        </w:rPr>
        <w:t xml:space="preserve">        int casos_criticos</w:t>
      </w:r>
    </w:p>
    <w:p>
      <w:pPr>
        <w:spacing w:after="0"/>
      </w:pPr>
      <w:r>
        <w:rPr>
          <w:rFonts w:ascii="Consolas" w:hAnsi="Consolas"/>
          <w:sz w:val="16"/>
        </w:rPr>
        <w:t xml:space="preserve">        int total_atendimentos</w:t>
      </w:r>
    </w:p>
    <w:p>
      <w:pPr>
        <w:spacing w:after="0"/>
      </w:pPr>
      <w:r>
        <w:rPr>
          <w:rFonts w:ascii="Consolas" w:hAnsi="Consolas"/>
          <w:sz w:val="16"/>
        </w:rPr>
        <w:t xml:space="preserve">        decimal espera_media_minutos</w:t>
      </w:r>
    </w:p>
    <w:p>
      <w:pPr>
        <w:spacing w:after="0"/>
      </w:pPr>
      <w:r>
        <w:rPr>
          <w:rFonts w:ascii="Consolas" w:hAnsi="Consolas"/>
          <w:sz w:val="16"/>
        </w:rPr>
        <w:t xml:space="preserve">        decimal espera_maxima_minutos</w:t>
      </w:r>
    </w:p>
    <w:p>
      <w:pPr>
        <w:spacing w:after="0"/>
      </w:pPr>
      <w:r>
        <w:rPr>
          <w:rFonts w:ascii="Consolas" w:hAnsi="Consolas"/>
          <w:sz w:val="16"/>
        </w:rPr>
        <w:t xml:space="preserve">    }</w:t>
      </w:r>
    </w:p>
    <w:p>
      <w:pPr>
        <w:spacing w:after="0"/>
      </w:pPr>
      <w:r>
        <w:rPr>
          <w:rFonts w:ascii="Consolas" w:hAnsi="Consolas"/>
          <w:sz w:val="16"/>
        </w:rPr>
        <w:t xml:space="preserve"> </w:t>
      </w:r>
    </w:p>
    <w:p>
      <w:pPr>
        <w:spacing w:after="0"/>
      </w:pPr>
      <w:r>
        <w:rPr>
          <w:rFonts w:ascii="Consolas" w:hAnsi="Consolas"/>
          <w:sz w:val="16"/>
        </w:rPr>
        <w:t xml:space="preserve">    %% Modelo lógico proposto a partir dos indicadores públicos.</w:t>
      </w:r>
    </w:p>
    <w:p>
      <w:pPr>
        <w:spacing w:after="0"/>
      </w:pPr>
      <w:r>
        <w:rPr>
          <w:rFonts w:ascii="Consolas" w:hAnsi="Consolas"/>
          <w:sz w:val="16"/>
        </w:rPr>
        <w:t xml:space="preserve">    %% Não representa um esquema interno confirmado do portal.</w:t>
      </w:r>
    </w:p>
    <w:p>
      <w:pPr>
        <w:spacing w:after="0"/>
      </w:pPr>
      <w:r>
        <w:rPr>
          <w:rFonts w:ascii="Consolas" w:hAnsi="Consolas"/>
          <w:sz w:val="16"/>
        </w:rPr>
        <w:t xml:space="preserve">    %% Cada UPA pode ter vários setores e várias capturas históricas.</w:t>
      </w:r>
    </w:p>
    <w:p>
      <w:pPr>
        <w:spacing w:after="0"/>
      </w:pPr>
      <w:r>
        <w:rPr>
          <w:rFonts w:ascii="Consolas" w:hAnsi="Consolas"/>
          <w:sz w:val="16"/>
        </w:rPr>
        <w:t xml:space="preserve">    %% MEDICAO guarda indicadores observados no instante da captura.</w:t>
      </w:r>
    </w:p>
    <w:p>
      <w:pPr>
        <w:spacing w:after="0"/>
      </w:pPr>
      <w:r>
        <w:rPr>
          <w:rFonts w:ascii="Consolas" w:hAnsi="Consolas"/>
          <w:sz w:val="16"/>
        </w:rPr>
        <w:t xml:space="preserve">    %% Capturas diferentes não devem ser somadas como pacientes únicos.</w:t>
      </w:r>
    </w:p>
    <w:p>
      <w:pPr>
        <w:spacing w:after="0"/>
      </w:pPr>
      <w:r>
        <w:rPr>
          <w:rFonts w:ascii="Consolas" w:hAnsi="Consolas"/>
          <w:sz w:val="16"/>
        </w:rPr>
        <w:t xml:space="preserve">    %% A classificação real de risco e suas regras devem ser confirmadas.</w:t>
      </w:r>
    </w:p>
    <w:p>
      <w:pPr>
        <w:pStyle w:val="Heading2"/>
      </w:pPr>
      <w:r>
        <w:t>2.2 Entidades, chaves e justificativas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Entidade</w:t>
            </w:r>
          </w:p>
        </w:tc>
        <w:tc>
          <w:tcPr>
            <w:tcW w:type="dxa" w:w="3312"/>
          </w:tcPr>
          <w:p>
            <w:r>
              <w:t>Atributos/chaves</w:t>
            </w:r>
          </w:p>
        </w:tc>
        <w:tc>
          <w:tcPr>
            <w:tcW w:type="dxa" w:w="3312"/>
          </w:tcPr>
          <w:p>
            <w:r>
              <w:t>Finalidade</w:t>
            </w:r>
          </w:p>
        </w:tc>
      </w:tr>
      <w:tr>
        <w:tc>
          <w:tcPr>
            <w:tcW w:type="dxa" w:w="3312"/>
          </w:tcPr>
          <w:p>
            <w:r>
              <w:t>UPA</w:t>
            </w:r>
          </w:p>
        </w:tc>
        <w:tc>
          <w:tcPr>
            <w:tcW w:type="dxa" w:w="3312"/>
          </w:tcPr>
          <w:p>
            <w:r>
              <w:t>id_upa (PK), nome (UK), endereco, municipio, status</w:t>
            </w:r>
          </w:p>
        </w:tc>
        <w:tc>
          <w:tcPr>
            <w:tcW w:type="dxa" w:w="3312"/>
          </w:tcPr>
          <w:p>
            <w:r>
              <w:t>Identifica uma unidade de saúde.</w:t>
            </w:r>
          </w:p>
        </w:tc>
      </w:tr>
      <w:tr>
        <w:tc>
          <w:tcPr>
            <w:tcW w:type="dxa" w:w="3312"/>
          </w:tcPr>
          <w:p>
            <w:r>
              <w:t>SETOR</w:t>
            </w:r>
          </w:p>
        </w:tc>
        <w:tc>
          <w:tcPr>
            <w:tcW w:type="dxa" w:w="3312"/>
          </w:tcPr>
          <w:p>
            <w:r>
              <w:t>id_setor (PK), id_upa (FK), nome, descricao, status</w:t>
            </w:r>
          </w:p>
        </w:tc>
        <w:tc>
          <w:tcPr>
            <w:tcW w:type="dxa" w:w="3312"/>
          </w:tcPr>
          <w:p>
            <w:r>
              <w:t>Área de atendimento vinculada a uma UPA.</w:t>
            </w:r>
          </w:p>
        </w:tc>
      </w:tr>
      <w:tr>
        <w:tc>
          <w:tcPr>
            <w:tcW w:type="dxa" w:w="3312"/>
          </w:tcPr>
          <w:p>
            <w:r>
              <w:t>FILA</w:t>
            </w:r>
          </w:p>
        </w:tc>
        <w:tc>
          <w:tcPr>
            <w:tcW w:type="dxa" w:w="3312"/>
          </w:tcPr>
          <w:p>
            <w:r>
              <w:t>id_fila (PK), id_setor (FK), nome, status, data_referencia</w:t>
            </w:r>
          </w:p>
        </w:tc>
        <w:tc>
          <w:tcPr>
            <w:tcW w:type="dxa" w:w="3312"/>
          </w:tcPr>
          <w:p>
            <w:r>
              <w:t>Fila lógica associada a um setor.</w:t>
            </w:r>
          </w:p>
        </w:tc>
      </w:tr>
      <w:tr>
        <w:tc>
          <w:tcPr>
            <w:tcW w:type="dxa" w:w="3312"/>
          </w:tcPr>
          <w:p>
            <w:r>
              <w:t>CLASSIFICACAO_RISCO</w:t>
            </w:r>
          </w:p>
        </w:tc>
        <w:tc>
          <w:tcPr>
            <w:tcW w:type="dxa" w:w="3312"/>
          </w:tcPr>
          <w:p>
            <w:r>
              <w:t>id_classificacao (PK), nome (UK), prioridade, ordem_prioridade</w:t>
            </w:r>
          </w:p>
        </w:tc>
        <w:tc>
          <w:tcPr>
            <w:tcW w:type="dxa" w:w="3312"/>
          </w:tcPr>
          <w:p>
            <w:r>
              <w:t>Centraliza as categorias e a ordem de prioridade.</w:t>
            </w:r>
          </w:p>
        </w:tc>
      </w:tr>
      <w:tr>
        <w:tc>
          <w:tcPr>
            <w:tcW w:type="dxa" w:w="3312"/>
          </w:tcPr>
          <w:p>
            <w:r>
              <w:t>ATENDIMENTO</w:t>
            </w:r>
          </w:p>
        </w:tc>
        <w:tc>
          <w:tcPr>
            <w:tcW w:type="dxa" w:w="3312"/>
          </w:tcPr>
          <w:p>
            <w:r>
              <w:t>id_atendimento (PK), id_setor (FK), id_classificacao (FK), protocolo (UK), datas/horas, status</w:t>
            </w:r>
          </w:p>
        </w:tc>
        <w:tc>
          <w:tcPr>
            <w:tcW w:type="dxa" w:w="3312"/>
          </w:tcPr>
          <w:p>
            <w:r>
              <w:t>Representa um episódio de atendimento.</w:t>
            </w:r>
          </w:p>
        </w:tc>
      </w:tr>
      <w:tr>
        <w:tc>
          <w:tcPr>
            <w:tcW w:type="dxa" w:w="3312"/>
          </w:tcPr>
          <w:p>
            <w:r>
              <w:t>MONITORAMENTO</w:t>
            </w:r>
          </w:p>
        </w:tc>
        <w:tc>
          <w:tcPr>
            <w:tcW w:type="dxa" w:w="3312"/>
          </w:tcPr>
          <w:p>
            <w:r>
              <w:t>id_monitoramento (PK), id_upa (FK), data_referencia, hora_referencia, origem_dado</w:t>
            </w:r>
          </w:p>
        </w:tc>
        <w:tc>
          <w:tcPr>
            <w:tcW w:type="dxa" w:w="3312"/>
          </w:tcPr>
          <w:p>
            <w:r>
              <w:t>Identifica a captura dos indicadores em determinado instante.</w:t>
            </w:r>
          </w:p>
        </w:tc>
      </w:tr>
      <w:tr>
        <w:tc>
          <w:tcPr>
            <w:tcW w:type="dxa" w:w="3312"/>
          </w:tcPr>
          <w:p>
            <w:r>
              <w:t>MEDICAO</w:t>
            </w:r>
          </w:p>
        </w:tc>
        <w:tc>
          <w:tcPr>
            <w:tcW w:type="dxa" w:w="3312"/>
          </w:tcPr>
          <w:p>
            <w:r>
              <w:t>id_medicao (PK), id_monitoramento (FK), id_setor (FK), contagens e tempos</w:t>
            </w:r>
          </w:p>
        </w:tc>
        <w:tc>
          <w:tcPr>
            <w:tcW w:type="dxa" w:w="3312"/>
          </w:tcPr>
          <w:p>
            <w:r>
              <w:t>Armazena os valores medidos na captura.</w:t>
            </w:r>
          </w:p>
        </w:tc>
      </w:tr>
    </w:tbl>
    <w:p>
      <w:pPr>
        <w:pStyle w:val="Heading2"/>
      </w:pPr>
      <w:r>
        <w:t>2.3 Cardinalidades</w:t>
      </w:r>
    </w:p>
    <w:p>
      <w:pPr>
        <w:pStyle w:val="ListBullet"/>
      </w:pPr>
      <w:r>
        <w:t>UPA ||--o{ SETOR: uma unidade pode ter zero ou vários setores; cada setor pertence a uma UPA.</w:t>
      </w:r>
    </w:p>
    <w:p>
      <w:pPr>
        <w:pStyle w:val="ListBullet"/>
      </w:pPr>
      <w:r>
        <w:t>SETOR ||--o{ FILA: um setor pode organizar zero ou várias filas.</w:t>
      </w:r>
    </w:p>
    <w:p>
      <w:pPr>
        <w:pStyle w:val="ListBullet"/>
      </w:pPr>
      <w:r>
        <w:t>SETOR ||--o{ ATENDIMENTO: um setor pode receber vários episódios de atendimento.</w:t>
      </w:r>
    </w:p>
    <w:p>
      <w:pPr>
        <w:pStyle w:val="ListBullet"/>
      </w:pPr>
      <w:r>
        <w:t>CLASSIFICACAO_RISCO ||--o{ ATENDIMENTO: uma classificação pode estar associada a vários atendimentos.</w:t>
      </w:r>
    </w:p>
    <w:p>
      <w:pPr>
        <w:pStyle w:val="ListBullet"/>
      </w:pPr>
      <w:r>
        <w:t>UPA ||--o{ MONITORAMENTO: uma unidade pode ter várias capturas ao longo do tempo.</w:t>
      </w:r>
    </w:p>
    <w:p>
      <w:pPr>
        <w:pStyle w:val="ListBullet"/>
      </w:pPr>
      <w:r>
        <w:t>MONITORAMENTO ||--|{ MEDICAO: cada captura contém uma ou mais medições no modelo proposto.</w:t>
      </w:r>
    </w:p>
    <w:p>
      <w:pPr>
        <w:pStyle w:val="ListBullet"/>
      </w:pPr>
      <w:r>
        <w:t>SETOR ||..o{ MEDICAO: relação não identificadora; a identidade da medição é dada por id_medicao.</w:t>
      </w:r>
    </w:p>
    <w:p>
      <w:r>
        <w:t>A sintaxe segue a documentação do Mermaid ER: os marcadores representam cardinalidade crow's foot; -- indica relacionamento identificador e .. indica relacionamento não identificador. As cardinalidades e atributos são decisões do modelo proposto e precisam ser confirmados com a regra de negócio oficial.</w:t>
      </w:r>
    </w:p>
    <w:p>
      <w:pPr>
        <w:pStyle w:val="Heading2"/>
      </w:pPr>
      <w:r>
        <w:t>2.4 Normalização e integridade</w:t>
      </w:r>
    </w:p>
    <w:p>
      <w:r>
        <w:t>A separação de unidade, setor e classificação reduz repetição e anomalias de atualização. As FKs impedem referências a unidades, setores ou classificações inexistentes. O histórico de monitoramento preserva valores por instante. Para relatórios agregados, não é necessário incluir identificadores pessoais de pacientes.</w:t>
      </w:r>
    </w:p>
    <w:p>
      <w:pPr>
        <w:pStyle w:val="Heading1"/>
      </w:pPr>
      <w:r>
        <w:t>3. Questão 2 — Prompt inverso e registro de IA</w:t>
      </w:r>
    </w:p>
    <w:p>
      <w:r>
        <w:t>O log abaixo registra a interação realizada nesta sessão e separa fatos observados de propostas técnicas. Para cumprir integralmente o requisito de log, devem ser anexadas as respostas efetivamente obtidas ao executar os prompts de validação indicados.</w:t>
      </w:r>
    </w:p>
    <w:p>
      <w:pPr>
        <w:pStyle w:val="Heading2"/>
      </w:pPr>
      <w:r>
        <w:t>3.1 Log documentado</w:t>
      </w:r>
    </w:p>
    <w:p>
      <w:r>
        <w:rPr>
          <w:b/>
        </w:rPr>
        <w:t xml:space="preserve">Prompt inicial: </w:t>
      </w:r>
      <w:r>
        <w:t>O usuário solicitou análise do portal oficial, modelo ER Mermaid, procedures sp_quadro_de_filas e sp_atlas_e_cubos, justificativas, log e evidências dos resultados.</w:t>
      </w:r>
    </w:p>
    <w:p>
      <w:r>
        <w:rPr>
          <w:b/>
        </w:rPr>
        <w:t xml:space="preserve">Resposta da IA: </w:t>
      </w:r>
      <w:r>
        <w:t>Foi proposta uma modelagem com UPA, SETOR, FILA, CLASSIFICACAO_RISCO, ATENDIMENTO, MONITORAMENTO e MEDICAO. Não houve acesso confirmado ao banco interno.</w:t>
      </w:r>
    </w:p>
    <w:p>
      <w:r>
        <w:rPr>
          <w:b/>
        </w:rPr>
        <w:t xml:space="preserve">Correção crítica: </w:t>
      </w:r>
      <w:r>
        <w:t>Valores zero recuperados do texto do painel não provam ausência de pacientes. Também não se deve inventar setores, regras de risco, tempos ou esquema interno.</w:t>
      </w:r>
    </w:p>
    <w:p>
      <w:r>
        <w:rPr>
          <w:b/>
        </w:rPr>
        <w:t xml:space="preserve">Próxima etapa: </w:t>
      </w:r>
      <w:r>
        <w:t>Executar o SQL em ambiente de teste, registrar as respostas aos prompts de validação e capturar as telas reais do SSMS.</w:t>
      </w:r>
    </w:p>
    <w:p>
      <w:pPr>
        <w:pStyle w:val="Heading2"/>
      </w:pPr>
      <w:r>
        <w:t>3.2 Prompts de validação sugeridos</w:t>
      </w:r>
    </w:p>
    <w:p>
      <w:r>
        <w:rPr>
          <w:b/>
        </w:rPr>
        <w:t xml:space="preserve">Prompt 1: </w:t>
      </w:r>
      <w:r>
        <w:t>Analise o modelo ER proposto para o UPA Monitor de Porto Velho. Separe os fatos observados no portal das hipóteses de modelagem. Identifique ambiguidades na definição de paciente aguardando, caso crítico, total de atendimentos, tempo médio e tempo máximo de espera. Não invente regras oficiais. Para cada dúvida, indique como ela deve ser validada.</w:t>
      </w:r>
    </w:p>
    <w:p>
      <w:r>
        <w:rPr>
          <w:b/>
        </w:rPr>
        <w:t xml:space="preserve">Prompt 2: </w:t>
      </w:r>
      <w:r>
        <w:t>Revise as procedures SQL Server sp_quadro_de_filas e sp_atlas_e_cubos com base no esquema relacional fornecido. Verifique chaves estrangeiras, duplicação de contagens entre snapshots, médias calculadas sobre médias, unidades dos tempos e tratamento de valores nulos. Não afirme que os dados são oficiais sem evidência. Forneça consultas de teste e resultados esperados com dados explicitamente fictícios.</w:t>
      </w:r>
    </w:p>
    <w:p>
      <w:r>
        <w:rPr>
          <w:b/>
        </w:rPr>
        <w:t xml:space="preserve">Prompt 3: </w:t>
      </w:r>
      <w:r>
        <w:t>Faça uma auditoria técnica do SQL final. Verifique se compila no SQL Server, se os parâmetros de datas são inclusivos, se cada indicador tem uma definição explícita e se a consulta evita dupla contagem de atendimentos. Liste erros encontrados e apresente a versão corrigida. Não declare execução bem-sucedida sem evidência de execução real.</w:t>
      </w:r>
    </w:p>
    <w:p>
      <w:pPr>
        <w:pStyle w:val="Heading2"/>
      </w:pPr>
      <w:r>
        <w:t>3.3 Erros potenciais e correções</w:t>
      </w:r>
    </w:p>
    <w:tbl>
      <w:tblPr>
        <w:tblStyle w:val="LightShading-Accent1"/>
        <w:tblW w:type="auto" w:w="0"/>
        <w:tblLook w:firstColumn="1" w:firstRow="1" w:lastColumn="0" w:lastRow="0" w:noHBand="0" w:noVBand="1" w:val="04A0"/>
      </w:tblPr>
      <w:tblGrid>
        <w:gridCol w:w="4968"/>
        <w:gridCol w:w="4968"/>
      </w:tblGrid>
      <w:tr>
        <w:tc>
          <w:tcPr>
            <w:tcW w:type="dxa" w:w="4968"/>
          </w:tcPr>
          <w:p>
            <w:r>
              <w:t>Erro potencial</w:t>
            </w:r>
          </w:p>
        </w:tc>
        <w:tc>
          <w:tcPr>
            <w:tcW w:type="dxa" w:w="4968"/>
          </w:tcPr>
          <w:p>
            <w:r>
              <w:t>Correção</w:t>
            </w:r>
          </w:p>
        </w:tc>
      </w:tr>
      <w:tr>
        <w:tc>
          <w:tcPr>
            <w:tcW w:type="dxa" w:w="4968"/>
          </w:tcPr>
          <w:p>
            <w:r>
              <w:t>Somar atendimentos em todas as capturas</w:t>
            </w:r>
          </w:p>
        </w:tc>
        <w:tc>
          <w:tcPr>
            <w:tcW w:type="dxa" w:w="4968"/>
          </w:tcPr>
          <w:p>
            <w:r>
              <w:t>Pode duplicar o mesmo episódio; usar a última captura ou contar episódios distintos, conforme a regra oficial.</w:t>
            </w:r>
          </w:p>
        </w:tc>
      </w:tr>
      <w:tr>
        <w:tc>
          <w:tcPr>
            <w:tcW w:type="dxa" w:w="4968"/>
          </w:tcPr>
          <w:p>
            <w:r>
              <w:t>Somar pacientes aguardando em snapshots</w:t>
            </w:r>
          </w:p>
        </w:tc>
        <w:tc>
          <w:tcPr>
            <w:tcW w:type="dxa" w:w="4968"/>
          </w:tcPr>
          <w:p>
            <w:r>
              <w:t>Contagens instantâneas não são pacientes únicos no período.</w:t>
            </w:r>
          </w:p>
        </w:tc>
      </w:tr>
      <w:tr>
        <w:tc>
          <w:tcPr>
            <w:tcW w:type="dxa" w:w="4968"/>
          </w:tcPr>
          <w:p>
            <w:r>
              <w:t>Média sem definir população</w:t>
            </w:r>
          </w:p>
        </w:tc>
        <w:tc>
          <w:tcPr>
            <w:tcW w:type="dxa" w:w="4968"/>
          </w:tcPr>
          <w:p>
            <w:r>
              <w:t>Especificar se inclui pessoas aguardando, atendidas ou outra população elegível.</w:t>
            </w:r>
          </w:p>
        </w:tc>
      </w:tr>
      <w:tr>
        <w:tc>
          <w:tcPr>
            <w:tcW w:type="dxa" w:w="4968"/>
          </w:tcPr>
          <w:p>
            <w:r>
              <w:t>Tratar ausência como zero</w:t>
            </w:r>
          </w:p>
        </w:tc>
        <w:tc>
          <w:tcPr>
            <w:tcW w:type="dxa" w:w="4968"/>
          </w:tcPr>
          <w:p>
            <w:r>
              <w:t>Separar valor zero de dado ausente ou indisponível.</w:t>
            </w:r>
          </w:p>
        </w:tc>
      </w:tr>
      <w:tr>
        <w:tc>
          <w:tcPr>
            <w:tcW w:type="dxa" w:w="4968"/>
          </w:tcPr>
          <w:p>
            <w:r>
              <w:t>Inventar regra de casos críticos</w:t>
            </w:r>
          </w:p>
        </w:tc>
        <w:tc>
          <w:tcPr>
            <w:tcW w:type="dxa" w:w="4968"/>
          </w:tcPr>
          <w:p>
            <w:r>
              <w:t>Confirmar classificação e definição oficiais.</w:t>
            </w:r>
          </w:p>
        </w:tc>
      </w:tr>
      <w:tr>
        <w:tc>
          <w:tcPr>
            <w:tcW w:type="dxa" w:w="4968"/>
          </w:tcPr>
          <w:p>
            <w:r>
              <w:t>Usar a hora atual para espera histórica</w:t>
            </w:r>
          </w:p>
        </w:tc>
        <w:tc>
          <w:tcPr>
            <w:tcW w:type="dxa" w:w="4968"/>
          </w:tcPr>
          <w:p>
            <w:r>
              <w:t>Calcular a partir dos eventos e instantes corretos, respeitando o fuso e a unidade.</w:t>
            </w:r>
          </w:p>
        </w:tc>
      </w:tr>
    </w:tbl>
    <w:p>
      <w:pPr>
        <w:pStyle w:val="Heading1"/>
      </w:pPr>
      <w:r>
        <w:t>4. Procedure sp_quadro_de_filas</w:t>
      </w:r>
    </w:p>
    <w:p>
      <w:r>
        <w:t>A procedure seleciona a captura mais recente por combinação de UPA e setor. O parâmetro @data_referencia permite restringir a consulta a uma data. A função ROW_NUMBER ordena as capturas e atribui 1 ao registro escolhido em cada partição. Não se somam capturas históricas.</w:t>
      </w:r>
    </w:p>
    <w:p>
      <w:r>
        <w:t>O código completo está no arquivo procedures_upa_monitor.sql.</w:t>
      </w:r>
    </w:p>
    <w:p>
      <w:pPr>
        <w:pStyle w:val="Heading1"/>
      </w:pPr>
      <w:r>
        <w:t>5. Procedure sp_atlas_e_cubos</w:t>
      </w:r>
    </w:p>
    <w:p>
      <w:r>
        <w:t>A procedure recebe datas inicial e final, valida o intervalo e retorna indicadores agregados por UPA e setor. A média calculada é a média dos valores de espera média registrados em cada captura, não necessariamente a média ponderada por paciente. Contagens de aguardando e atendimentos são extraídas da última captura do período para evitar somar snapshots.</w:t>
      </w:r>
    </w:p>
    <w:p>
      <w:r>
        <w:t>O código completo está no arquivo procedures_upa_monitor.sql.</w:t>
      </w:r>
    </w:p>
    <w:p>
      <w:pPr>
        <w:pStyle w:val="Heading1"/>
      </w:pPr>
      <w:r>
        <w:t>6. Testes e resultados esperados</w:t>
      </w:r>
    </w:p>
    <w:p>
      <w:r>
        <w:t>Os exemplos abaixo são fictícios e ilustram o formato de saída. Não são resultados oficiais nem evidência de execução do SQL Server.</w:t>
      </w:r>
    </w:p>
    <w:p>
      <w:pPr>
        <w:pStyle w:val="Heading2"/>
      </w:pPr>
      <w:r>
        <w:t>6.1 Quadro de filas — exemplo fictício</w:t>
      </w:r>
    </w:p>
    <w:tbl>
      <w:tblPr>
        <w:tblStyle w:val="LightShading-Accent1"/>
        <w:tblW w:type="auto" w:w="0"/>
        <w:tblLook w:firstColumn="1" w:firstRow="1" w:lastColumn="0" w:lastRow="0" w:noHBand="0" w:noVBand="1" w:val="04A0"/>
      </w:tblPr>
      <w:tblGrid>
        <w:gridCol w:w="1656"/>
        <w:gridCol w:w="1656"/>
        <w:gridCol w:w="1656"/>
        <w:gridCol w:w="1656"/>
        <w:gridCol w:w="1656"/>
        <w:gridCol w:w="1656"/>
      </w:tblGrid>
      <w:tr>
        <w:tc>
          <w:tcPr>
            <w:tcW w:type="dxa" w:w="1656"/>
          </w:tcPr>
          <w:p>
            <w:r>
              <w:t>UPA</w:t>
            </w:r>
          </w:p>
        </w:tc>
        <w:tc>
          <w:tcPr>
            <w:tcW w:type="dxa" w:w="1656"/>
          </w:tcPr>
          <w:p>
            <w:r>
              <w:t>Setor</w:t>
            </w:r>
          </w:p>
        </w:tc>
        <w:tc>
          <w:tcPr>
            <w:tcW w:type="dxa" w:w="1656"/>
          </w:tcPr>
          <w:p>
            <w:r>
              <w:t>Aguardando</w:t>
            </w:r>
          </w:p>
        </w:tc>
        <w:tc>
          <w:tcPr>
            <w:tcW w:type="dxa" w:w="1656"/>
          </w:tcPr>
          <w:p>
            <w:r>
              <w:t>Críticos</w:t>
            </w:r>
          </w:p>
        </w:tc>
        <w:tc>
          <w:tcPr>
            <w:tcW w:type="dxa" w:w="1656"/>
          </w:tcPr>
          <w:p>
            <w:r>
              <w:t>Espera média (min)</w:t>
            </w:r>
          </w:p>
        </w:tc>
        <w:tc>
          <w:tcPr>
            <w:tcW w:type="dxa" w:w="1656"/>
          </w:tcPr>
          <w:p>
            <w:r>
              <w:t>Espera máxima (min)</w:t>
            </w:r>
          </w:p>
        </w:tc>
      </w:tr>
      <w:tr>
        <w:tc>
          <w:tcPr>
            <w:tcW w:type="dxa" w:w="1656"/>
          </w:tcPr>
          <w:p>
            <w:r>
              <w:t>UPA Leste (exemplo)</w:t>
            </w:r>
          </w:p>
        </w:tc>
        <w:tc>
          <w:tcPr>
            <w:tcW w:type="dxa" w:w="1656"/>
          </w:tcPr>
          <w:p>
            <w:r>
              <w:t>Clínica Geral (fictício)</w:t>
            </w:r>
          </w:p>
        </w:tc>
        <w:tc>
          <w:tcPr>
            <w:tcW w:type="dxa" w:w="1656"/>
          </w:tcPr>
          <w:p>
            <w:r>
              <w:t>12</w:t>
            </w:r>
          </w:p>
        </w:tc>
        <w:tc>
          <w:tcPr>
            <w:tcW w:type="dxa" w:w="1656"/>
          </w:tcPr>
          <w:p>
            <w:r>
              <w:t>2</w:t>
            </w:r>
          </w:p>
        </w:tc>
        <w:tc>
          <w:tcPr>
            <w:tcW w:type="dxa" w:w="1656"/>
          </w:tcPr>
          <w:p>
            <w:r>
              <w:t>35,0</w:t>
            </w:r>
          </w:p>
        </w:tc>
        <w:tc>
          <w:tcPr>
            <w:tcW w:type="dxa" w:w="1656"/>
          </w:tcPr>
          <w:p>
            <w:r>
              <w:t>90,0</w:t>
            </w:r>
          </w:p>
        </w:tc>
      </w:tr>
      <w:tr>
        <w:tc>
          <w:tcPr>
            <w:tcW w:type="dxa" w:w="1656"/>
          </w:tcPr>
          <w:p>
            <w:r>
              <w:t>UPA Sul (exemplo)</w:t>
            </w:r>
          </w:p>
        </w:tc>
        <w:tc>
          <w:tcPr>
            <w:tcW w:type="dxa" w:w="1656"/>
          </w:tcPr>
          <w:p>
            <w:r>
              <w:t>Pediatria (fictício)</w:t>
            </w:r>
          </w:p>
        </w:tc>
        <w:tc>
          <w:tcPr>
            <w:tcW w:type="dxa" w:w="1656"/>
          </w:tcPr>
          <w:p>
            <w:r>
              <w:t>5</w:t>
            </w:r>
          </w:p>
        </w:tc>
        <w:tc>
          <w:tcPr>
            <w:tcW w:type="dxa" w:w="1656"/>
          </w:tcPr>
          <w:p>
            <w:r>
              <w:t>1</w:t>
            </w:r>
          </w:p>
        </w:tc>
        <w:tc>
          <w:tcPr>
            <w:tcW w:type="dxa" w:w="1656"/>
          </w:tcPr>
          <w:p>
            <w:r>
              <w:t>18,0</w:t>
            </w:r>
          </w:p>
        </w:tc>
        <w:tc>
          <w:tcPr>
            <w:tcW w:type="dxa" w:w="1656"/>
          </w:tcPr>
          <w:p>
            <w:r>
              <w:t>42,0</w:t>
            </w:r>
          </w:p>
        </w:tc>
      </w:tr>
      <w:tr>
        <w:tc>
          <w:tcPr>
            <w:tcW w:type="dxa" w:w="1656"/>
          </w:tcPr>
          <w:p>
            <w:r>
              <w:t>Ana Adelaide (exemplo)</w:t>
            </w:r>
          </w:p>
        </w:tc>
        <w:tc>
          <w:tcPr>
            <w:tcW w:type="dxa" w:w="1656"/>
          </w:tcPr>
          <w:p>
            <w:r>
              <w:t>Clínica Geral (fictício)</w:t>
            </w:r>
          </w:p>
        </w:tc>
        <w:tc>
          <w:tcPr>
            <w:tcW w:type="dxa" w:w="1656"/>
          </w:tcPr>
          <w:p>
            <w:r>
              <w:t>8</w:t>
            </w:r>
          </w:p>
        </w:tc>
        <w:tc>
          <w:tcPr>
            <w:tcW w:type="dxa" w:w="1656"/>
          </w:tcPr>
          <w:p>
            <w:r>
              <w:t>0</w:t>
            </w:r>
          </w:p>
        </w:tc>
        <w:tc>
          <w:tcPr>
            <w:tcW w:type="dxa" w:w="1656"/>
          </w:tcPr>
          <w:p>
            <w:r>
              <w:t>27,0</w:t>
            </w:r>
          </w:p>
        </w:tc>
        <w:tc>
          <w:tcPr>
            <w:tcW w:type="dxa" w:w="1656"/>
          </w:tcPr>
          <w:p>
            <w:r>
              <w:t>60,0</w:t>
            </w:r>
          </w:p>
        </w:tc>
      </w:tr>
    </w:tbl>
    <w:p>
      <w:pPr>
        <w:pStyle w:val="Heading2"/>
      </w:pPr>
      <w:r>
        <w:t>6.2 Atlas e cubos — exemplo fictício</w:t>
      </w:r>
    </w:p>
    <w:tbl>
      <w:tblPr>
        <w:tblStyle w:val="LightShading-Accent1"/>
        <w:tblW w:type="auto" w:w="0"/>
        <w:tblLook w:firstColumn="1" w:firstRow="1" w:lastColumn="0" w:lastRow="0" w:noHBand="0" w:noVBand="1" w:val="04A0"/>
      </w:tblPr>
      <w:tblGrid>
        <w:gridCol w:w="1656"/>
        <w:gridCol w:w="1656"/>
        <w:gridCol w:w="1656"/>
        <w:gridCol w:w="1656"/>
        <w:gridCol w:w="1656"/>
        <w:gridCol w:w="1656"/>
      </w:tblGrid>
      <w:tr>
        <w:tc>
          <w:tcPr>
            <w:tcW w:type="dxa" w:w="1656"/>
          </w:tcPr>
          <w:p>
            <w:r>
              <w:t>UPA</w:t>
            </w:r>
          </w:p>
        </w:tc>
        <w:tc>
          <w:tcPr>
            <w:tcW w:type="dxa" w:w="1656"/>
          </w:tcPr>
          <w:p>
            <w:r>
              <w:t>Setor</w:t>
            </w:r>
          </w:p>
        </w:tc>
        <w:tc>
          <w:tcPr>
            <w:tcW w:type="dxa" w:w="1656"/>
          </w:tcPr>
          <w:p>
            <w:r>
              <w:t>Capturas</w:t>
            </w:r>
          </w:p>
        </w:tc>
        <w:tc>
          <w:tcPr>
            <w:tcW w:type="dxa" w:w="1656"/>
          </w:tcPr>
          <w:p>
            <w:r>
              <w:t>Média esperas (min)</w:t>
            </w:r>
          </w:p>
        </w:tc>
        <w:tc>
          <w:tcPr>
            <w:tcW w:type="dxa" w:w="1656"/>
          </w:tcPr>
          <w:p>
            <w:r>
              <w:t>Maior espera (min)</w:t>
            </w:r>
          </w:p>
        </w:tc>
        <w:tc>
          <w:tcPr>
            <w:tcW w:type="dxa" w:w="1656"/>
          </w:tcPr>
          <w:p>
            <w:r>
              <w:t>Aguardando na última</w:t>
            </w:r>
          </w:p>
        </w:tc>
      </w:tr>
      <w:tr>
        <w:tc>
          <w:tcPr>
            <w:tcW w:type="dxa" w:w="1656"/>
          </w:tcPr>
          <w:p>
            <w:r>
              <w:t>UPA Leste (exemplo)</w:t>
            </w:r>
          </w:p>
        </w:tc>
        <w:tc>
          <w:tcPr>
            <w:tcW w:type="dxa" w:w="1656"/>
          </w:tcPr>
          <w:p>
            <w:r>
              <w:t>Clínica Geral (fictício)</w:t>
            </w:r>
          </w:p>
        </w:tc>
        <w:tc>
          <w:tcPr>
            <w:tcW w:type="dxa" w:w="1656"/>
          </w:tcPr>
          <w:p>
            <w:r>
              <w:t>12</w:t>
            </w:r>
          </w:p>
        </w:tc>
        <w:tc>
          <w:tcPr>
            <w:tcW w:type="dxa" w:w="1656"/>
          </w:tcPr>
          <w:p>
            <w:r>
              <w:t>32,5</w:t>
            </w:r>
          </w:p>
        </w:tc>
        <w:tc>
          <w:tcPr>
            <w:tcW w:type="dxa" w:w="1656"/>
          </w:tcPr>
          <w:p>
            <w:r>
              <w:t>90,0</w:t>
            </w:r>
          </w:p>
        </w:tc>
        <w:tc>
          <w:tcPr>
            <w:tcW w:type="dxa" w:w="1656"/>
          </w:tcPr>
          <w:p>
            <w:r>
              <w:t>12</w:t>
            </w:r>
          </w:p>
        </w:tc>
      </w:tr>
      <w:tr>
        <w:tc>
          <w:tcPr>
            <w:tcW w:type="dxa" w:w="1656"/>
          </w:tcPr>
          <w:p>
            <w:r>
              <w:t>UPA Sul (exemplo)</w:t>
            </w:r>
          </w:p>
        </w:tc>
        <w:tc>
          <w:tcPr>
            <w:tcW w:type="dxa" w:w="1656"/>
          </w:tcPr>
          <w:p>
            <w:r>
              <w:t>Pediatria (fictício)</w:t>
            </w:r>
          </w:p>
        </w:tc>
        <w:tc>
          <w:tcPr>
            <w:tcW w:type="dxa" w:w="1656"/>
          </w:tcPr>
          <w:p>
            <w:r>
              <w:t>12</w:t>
            </w:r>
          </w:p>
        </w:tc>
        <w:tc>
          <w:tcPr>
            <w:tcW w:type="dxa" w:w="1656"/>
          </w:tcPr>
          <w:p>
            <w:r>
              <w:t>20,0</w:t>
            </w:r>
          </w:p>
        </w:tc>
        <w:tc>
          <w:tcPr>
            <w:tcW w:type="dxa" w:w="1656"/>
          </w:tcPr>
          <w:p>
            <w:r>
              <w:t>42,0</w:t>
            </w:r>
          </w:p>
        </w:tc>
        <w:tc>
          <w:tcPr>
            <w:tcW w:type="dxa" w:w="1656"/>
          </w:tcPr>
          <w:p>
            <w:r>
              <w:t>5</w:t>
            </w:r>
          </w:p>
        </w:tc>
      </w:tr>
      <w:tr>
        <w:tc>
          <w:tcPr>
            <w:tcW w:type="dxa" w:w="1656"/>
          </w:tcPr>
          <w:p>
            <w:r>
              <w:t>Ana Adelaide (exemplo)</w:t>
            </w:r>
          </w:p>
        </w:tc>
        <w:tc>
          <w:tcPr>
            <w:tcW w:type="dxa" w:w="1656"/>
          </w:tcPr>
          <w:p>
            <w:r>
              <w:t>Clínica Geral (fictício)</w:t>
            </w:r>
          </w:p>
        </w:tc>
        <w:tc>
          <w:tcPr>
            <w:tcW w:type="dxa" w:w="1656"/>
          </w:tcPr>
          <w:p>
            <w:r>
              <w:t>12</w:t>
            </w:r>
          </w:p>
        </w:tc>
        <w:tc>
          <w:tcPr>
            <w:tcW w:type="dxa" w:w="1656"/>
          </w:tcPr>
          <w:p>
            <w:r>
              <w:t>25,0</w:t>
            </w:r>
          </w:p>
        </w:tc>
        <w:tc>
          <w:tcPr>
            <w:tcW w:type="dxa" w:w="1656"/>
          </w:tcPr>
          <w:p>
            <w:r>
              <w:t>60,0</w:t>
            </w:r>
          </w:p>
        </w:tc>
        <w:tc>
          <w:tcPr>
            <w:tcW w:type="dxa" w:w="1656"/>
          </w:tcPr>
          <w:p>
            <w:r>
              <w:t>8</w:t>
            </w:r>
          </w:p>
        </w:tc>
      </w:tr>
    </w:tbl>
    <w:p>
      <w:pPr>
        <w:pStyle w:val="Heading2"/>
      </w:pPr>
      <w:r>
        <w:t>6.3 Teste mínimo com duas capturas</w:t>
      </w:r>
    </w:p>
    <w:p>
      <w:r>
        <w:t>O script SQL insere duas capturas fictícias para uma unidade e setor: às 10:00, 10 aguardando, 2 críticos, 40 atendimentos, espera média 30 min e máxima 70 min; às 11:00, 8 aguardando, 1 crítico, 45 atendimentos, média 25 min e máxima 60 min. O quadro de filas deve selecionar a captura das 11:00. A consulta histórica deve retornar 2 capturas, média das esperas médias de 27,50 min, maior espera de 70 min, maior contagem crítica de 2, 8 aguardando e 45 atendimentos na última captura.</w:t>
      </w:r>
    </w:p>
    <w:p>
      <w:pPr>
        <w:pStyle w:val="Heading1"/>
      </w:pPr>
      <w:r>
        <w:t>7. Como produzir as capturas de tela requeridas</w:t>
      </w:r>
    </w:p>
    <w:p>
      <w:pPr>
        <w:pStyle w:val="ListNumber"/>
      </w:pPr>
      <w:r>
        <w:t>Abra o SQL Server Management Studio e conecte-se a uma instância de teste.</w:t>
      </w:r>
    </w:p>
    <w:p>
      <w:pPr>
        <w:pStyle w:val="ListNumber"/>
      </w:pPr>
      <w:r>
        <w:t>Execute a criação das tabelas no arquivo SQL.</w:t>
      </w:r>
    </w:p>
    <w:p>
      <w:pPr>
        <w:pStyle w:val="ListNumber"/>
      </w:pPr>
      <w:r>
        <w:t>Execute os comandos CREATE OR ALTER das duas procedures.</w:t>
      </w:r>
    </w:p>
    <w:p>
      <w:pPr>
        <w:pStyle w:val="ListNumber"/>
      </w:pPr>
      <w:r>
        <w:t>Insira os dados fictícios e execute as duas chamadas de teste.</w:t>
      </w:r>
    </w:p>
    <w:p>
      <w:pPr>
        <w:pStyle w:val="ListNumber"/>
      </w:pPr>
      <w:r>
        <w:t>Capture cada grade de resultados junto da consulta executada.</w:t>
      </w:r>
    </w:p>
    <w:p>
      <w:pPr>
        <w:pStyle w:val="ListNumber"/>
      </w:pPr>
      <w:r>
        <w:t>Identifique a imagem como “Dados fictícios para teste — não representam dados oficiais”.</w:t>
      </w:r>
    </w:p>
    <w:p>
      <w:r>
        <w:t>Este relatório não simula capturas do SSMS. As telas precisam ser obtidas após execução real no ambiente de teste. Isso evita apresentar imagens ou resultados inventados como evidência.</w:t>
      </w:r>
    </w:p>
    <w:p>
      <w:pPr>
        <w:pStyle w:val="Heading1"/>
      </w:pPr>
      <w:r>
        <w:t>8. Conclusão</w:t>
      </w:r>
    </w:p>
    <w:p>
      <w:r>
        <w:t>O modelo separa entidades de referência, eventos de atendimento e medições históricas. As procedures exemplificam consultas de quadro atual e análise por período, evitando somar indiscriminadamente contagens de snapshots. A validação final depende de confirmar as regras de negócio, o esquema real e a execução no SQL Server. O uso de dados fictícios foi identificado explicitamente para preservar a integridade acadêmica.</w:t>
      </w:r>
    </w:p>
    <w:p>
      <w:pPr>
        <w:pStyle w:val="Heading1"/>
      </w:pPr>
      <w:r>
        <w:t>Referências</w:t>
      </w:r>
    </w:p>
    <w:p>
      <w:pPr>
        <w:pStyle w:val="ListNumber"/>
      </w:pPr>
      <w:r>
        <w:t>Prefeitura de Porto Velho. UPA Monitor. https://uptime.portovelho.ro.gov.br/upa-monitor</w:t>
      </w:r>
    </w:p>
    <w:p>
      <w:pPr>
        <w:pStyle w:val="ListNumber"/>
      </w:pPr>
      <w:r>
        <w:t>Mermaid. Entity Relationship Diagrams. https://mermaid.js.org/syntax/entityRelationshipDiagram.html</w:t>
      </w:r>
    </w:p>
    <w:p>
      <w:pPr>
        <w:pStyle w:val="ListNumber"/>
      </w:pPr>
      <w:r>
        <w:t>Mermaid Live Editor. https://mermaid.live/</w:t>
      </w:r>
    </w:p>
    <w:p>
      <w:pPr>
        <w:pStyle w:val="ListNumber"/>
      </w:pPr>
      <w:r>
        <w:t>Microsoft Learn. CREATE PROCEDURE (Transact-SQL). https://learn.microsoft.com/pt-br/sql/t-sql/statements/create-procedure-transact-sql</w:t>
      </w:r>
    </w:p>
    <w:p>
      <w:pPr>
        <w:pStyle w:val="ListNumber"/>
      </w:pPr>
      <w:r>
        <w:t>Microsoft Learn. ROW_NUMBER (Transact-SQL). https://learn.microsoft.com/pt-br/sql/t-sql/functions/row-number-transact-sql</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