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De um lado,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{promitente_vendedor.dados_pessoais.nome_completo}</w:t>
      </w:r>
      <w:r>
        <w:rPr>
          <w:rFonts w:cs="Arial" w:ascii="Arial" w:hAnsi="Arial"/>
          <w:b/>
          <w:bCs/>
          <w:sz w:val="21"/>
          <w:szCs w:val="21"/>
        </w:rPr>
        <w:t>,</w:t>
      </w:r>
      <w:r>
        <w:rPr>
          <w:rFonts w:cs="Arial" w:ascii="Arial" w:hAnsi="Arial"/>
          <w:b w:val="false"/>
          <w:bCs w:val="false"/>
          <w:sz w:val="21"/>
          <w:szCs w:val="21"/>
        </w:rPr>
        <w:t xml:space="preserve">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{promitente_vendedor.nacionalidade}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{promitente_vendedor.estado_civil}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{promitente_vendedor.profissao}</w:t>
      </w:r>
      <w:r>
        <w:rPr>
          <w:rFonts w:cs="Arial" w:ascii="Arial" w:hAnsi="Arial"/>
          <w:sz w:val="21"/>
          <w:szCs w:val="21"/>
        </w:rPr>
        <w:t xml:space="preserve">, RG nº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{promitente_vendedor.dados_pessoais.rg}</w:t>
      </w:r>
      <w:r>
        <w:rPr>
          <w:rFonts w:cs="Arial" w:ascii="Arial" w:hAnsi="Arial"/>
          <w:sz w:val="21"/>
          <w:szCs w:val="21"/>
        </w:rPr>
        <w:t xml:space="preserve"> –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{promitente_vendedor.dados_pessoais.emissor_rg}</w:t>
      </w:r>
      <w:r>
        <w:rPr>
          <w:rFonts w:cs="Arial" w:ascii="Arial" w:hAnsi="Arial"/>
          <w:sz w:val="21"/>
          <w:szCs w:val="21"/>
        </w:rPr>
        <w:t xml:space="preserve"> e do CPF nº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{promitente_vendedor.dados_pessoais.cpf}</w:t>
      </w:r>
      <w:r>
        <w:rPr>
          <w:rFonts w:cs="Arial" w:ascii="Arial" w:hAnsi="Arial"/>
          <w:sz w:val="21"/>
          <w:szCs w:val="21"/>
        </w:rPr>
        <w:t xml:space="preserve">, residente e domiciliado à </w:t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promitente_vendedor.endereco.logradouro</w:t>
      </w:r>
      <w:r>
        <w:rPr>
          <w:rFonts w:cs="Arial" w:ascii="Arial" w:hAnsi="Arial"/>
          <w:sz w:val="21"/>
          <w:szCs w:val="21"/>
        </w:rPr>
        <w:t>}</w:t>
      </w:r>
      <w:r>
        <w:rPr>
          <w:rFonts w:cs="Arial" w:ascii="Arial" w:hAnsi="Arial"/>
          <w:sz w:val="21"/>
          <w:szCs w:val="21"/>
        </w:rPr>
        <w:t xml:space="preserve">, Qd </w:t>
      </w:r>
      <w:r>
        <w:rPr>
          <w:rFonts w:cs="Arial" w:ascii="Arial" w:hAnsi="Arial"/>
          <w:b w:val="false"/>
          <w:bCs w:val="false"/>
          <w:sz w:val="21"/>
          <w:szCs w:val="21"/>
        </w:rPr>
        <w:t>{promitente_vendedor.endereco.qd}</w:t>
      </w:r>
      <w:r>
        <w:rPr>
          <w:rFonts w:cs="Arial" w:ascii="Arial" w:hAnsi="Arial"/>
          <w:sz w:val="21"/>
          <w:szCs w:val="21"/>
        </w:rPr>
        <w:t>, L</w:t>
      </w:r>
      <w:r>
        <w:rPr>
          <w:rFonts w:cs="Arial" w:ascii="Arial" w:hAnsi="Arial"/>
          <w:sz w:val="21"/>
          <w:szCs w:val="21"/>
        </w:rPr>
        <w:t>t.. 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promitente_vendedor.endereco.lt</w:t>
      </w:r>
      <w:r>
        <w:rPr>
          <w:rFonts w:cs="Arial" w:ascii="Arial" w:hAnsi="Arial"/>
          <w:sz w:val="21"/>
          <w:szCs w:val="21"/>
        </w:rPr>
        <w:t>}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promitente_vendedor.endereco.complemento</w:t>
      </w:r>
      <w:r>
        <w:rPr>
          <w:rFonts w:cs="Arial" w:ascii="Arial" w:hAnsi="Arial"/>
          <w:sz w:val="21"/>
          <w:szCs w:val="21"/>
        </w:rPr>
        <w:t>}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promitente_vendedor.endereco.bairro</w:t>
      </w:r>
      <w:r>
        <w:rPr>
          <w:rFonts w:cs="Arial" w:ascii="Arial" w:hAnsi="Arial"/>
          <w:sz w:val="21"/>
          <w:szCs w:val="21"/>
        </w:rPr>
        <w:t>}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promitente_vendedor.endereco.cidade</w:t>
      </w:r>
      <w:r>
        <w:rPr>
          <w:rFonts w:cs="Arial" w:ascii="Arial" w:hAnsi="Arial"/>
          <w:sz w:val="21"/>
          <w:szCs w:val="21"/>
        </w:rPr>
        <w:t>}</w:t>
      </w:r>
      <w:r>
        <w:rPr>
          <w:rFonts w:cs="Arial" w:ascii="Arial" w:hAnsi="Arial"/>
          <w:sz w:val="21"/>
          <w:szCs w:val="21"/>
        </w:rPr>
        <w:t xml:space="preserve"> – </w:t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sz w:val="21"/>
          <w:szCs w:val="21"/>
        </w:rPr>
        <w:t>promitente_vendedor.endereco.estado</w:t>
      </w:r>
      <w:r>
        <w:rPr>
          <w:rFonts w:cs="Arial" w:ascii="Arial" w:hAnsi="Arial"/>
          <w:sz w:val="21"/>
          <w:szCs w:val="21"/>
        </w:rPr>
        <w:t xml:space="preserve">}, </w:t>
      </w:r>
      <w:r>
        <w:rPr>
          <w:rFonts w:cs="Arial" w:ascii="Arial" w:hAnsi="Arial"/>
          <w:sz w:val="21"/>
          <w:szCs w:val="21"/>
        </w:rPr>
        <w:t>d</w:t>
      </w:r>
      <w:r>
        <w:rPr>
          <w:rFonts w:cs="Arial" w:ascii="Arial" w:hAnsi="Arial"/>
          <w:color w:val="000000" w:themeColor="text1"/>
          <w:sz w:val="21"/>
          <w:szCs w:val="21"/>
        </w:rPr>
        <w:t>oravante denominada simplesmente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 VENDEDOR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  <w:u w:val="none"/>
        </w:rPr>
        <w:t>;</w:t>
      </w:r>
    </w:p>
    <w:p>
      <w:pPr>
        <w:pStyle w:val="Normal"/>
        <w:spacing w:lineRule="auto" w:line="2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e de outro lado,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/>
          <w:color w:val="000000" w:themeColor="text1"/>
          <w:sz w:val="21"/>
          <w:szCs w:val="21"/>
        </w:rPr>
        <w:t>comprador</w:t>
      </w:r>
      <w:r>
        <w:rPr>
          <w:rFonts w:cs="Arial" w:ascii="Arial" w:hAnsi="Arial"/>
          <w:b/>
          <w:color w:val="000000" w:themeColor="text1"/>
          <w:sz w:val="21"/>
          <w:szCs w:val="21"/>
        </w:rPr>
        <w:t>.dados_pessoais.nome_completo}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,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comprador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.nacionalidade}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.estado_civil}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.profissao}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RG nº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.dados_pessoais.rg}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–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.dados_pessoais.emissor_rg}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e do CPF nº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.dados_pessoais.cpf}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residente e domiciliado à </w:t>
      </w:r>
      <w:r>
        <w:rPr>
          <w:rFonts w:cs="Arial" w:ascii="Arial" w:hAnsi="Arial"/>
          <w:color w:val="000000" w:themeColor="text1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.endereco.logradouro</w:t>
      </w:r>
      <w:r>
        <w:rPr>
          <w:rFonts w:cs="Arial" w:ascii="Arial" w:hAnsi="Arial"/>
          <w:color w:val="000000" w:themeColor="text1"/>
          <w:sz w:val="21"/>
          <w:szCs w:val="21"/>
        </w:rPr>
        <w:t>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Qd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{promitente_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.endereco.qd}</w:t>
      </w:r>
      <w:r>
        <w:rPr>
          <w:rFonts w:cs="Arial" w:ascii="Arial" w:hAnsi="Arial"/>
          <w:color w:val="000000" w:themeColor="text1"/>
          <w:sz w:val="21"/>
          <w:szCs w:val="21"/>
        </w:rPr>
        <w:t>, L</w:t>
      </w:r>
      <w:r>
        <w:rPr>
          <w:rFonts w:cs="Arial" w:ascii="Arial" w:hAnsi="Arial"/>
          <w:color w:val="000000" w:themeColor="text1"/>
          <w:sz w:val="21"/>
          <w:szCs w:val="21"/>
        </w:rPr>
        <w:t>t.. 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.endereco.lt</w:t>
      </w:r>
      <w:r>
        <w:rPr>
          <w:rFonts w:cs="Arial" w:ascii="Arial" w:hAnsi="Arial"/>
          <w:color w:val="000000" w:themeColor="text1"/>
          <w:sz w:val="21"/>
          <w:szCs w:val="21"/>
        </w:rPr>
        <w:t>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.endereco.complemento</w:t>
      </w:r>
      <w:r>
        <w:rPr>
          <w:rFonts w:cs="Arial" w:ascii="Arial" w:hAnsi="Arial"/>
          <w:color w:val="000000" w:themeColor="text1"/>
          <w:sz w:val="21"/>
          <w:szCs w:val="21"/>
        </w:rPr>
        <w:t>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</w:t>
      </w:r>
      <w:r>
        <w:rPr>
          <w:rFonts w:cs="Arial" w:ascii="Arial" w:hAnsi="Arial"/>
          <w:color w:val="000000" w:themeColor="text1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.endereco.bairro</w:t>
      </w:r>
      <w:r>
        <w:rPr>
          <w:rFonts w:cs="Arial" w:ascii="Arial" w:hAnsi="Arial"/>
          <w:color w:val="000000" w:themeColor="text1"/>
          <w:sz w:val="21"/>
          <w:szCs w:val="21"/>
        </w:rPr>
        <w:t>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, </w:t>
      </w:r>
      <w:r>
        <w:rPr>
          <w:rFonts w:cs="Arial" w:ascii="Arial" w:hAnsi="Arial"/>
          <w:color w:val="000000" w:themeColor="text1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.endereco.cidade</w:t>
      </w:r>
      <w:r>
        <w:rPr>
          <w:rFonts w:cs="Arial" w:ascii="Arial" w:hAnsi="Arial"/>
          <w:color w:val="000000" w:themeColor="text1"/>
          <w:sz w:val="21"/>
          <w:szCs w:val="21"/>
        </w:rPr>
        <w:t>}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– </w:t>
      </w:r>
      <w:r>
        <w:rPr>
          <w:rFonts w:cs="Arial" w:ascii="Arial" w:hAnsi="Arial"/>
          <w:color w:val="000000" w:themeColor="text1"/>
          <w:sz w:val="21"/>
          <w:szCs w:val="21"/>
        </w:rPr>
        <w:t>{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promitente_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 xml:space="preserve">comprador </w:t>
      </w: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  <w:t>.endereco.estado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}, </w:t>
      </w:r>
      <w:r>
        <w:rPr>
          <w:rFonts w:cs="Arial" w:ascii="Arial" w:hAnsi="Arial"/>
          <w:color w:val="000000" w:themeColor="text1"/>
          <w:sz w:val="21"/>
          <w:szCs w:val="21"/>
        </w:rPr>
        <w:t>d</w:t>
      </w:r>
      <w:r>
        <w:rPr>
          <w:rFonts w:cs="Arial" w:ascii="Arial" w:hAnsi="Arial"/>
          <w:color w:val="000000" w:themeColor="text1"/>
          <w:sz w:val="21"/>
          <w:szCs w:val="21"/>
        </w:rPr>
        <w:t>oravante denominada simplesmente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 COMPRADOR</w:t>
      </w:r>
      <w:r>
        <w:rPr>
          <w:rFonts w:cs="Arial" w:ascii="Arial" w:hAnsi="Arial"/>
          <w:color w:val="000000" w:themeColor="text1"/>
          <w:sz w:val="21"/>
          <w:szCs w:val="21"/>
        </w:rPr>
        <w:t>, têm entre si justo e acordado o que segue:</w:t>
      </w:r>
    </w:p>
    <w:p>
      <w:pPr>
        <w:pStyle w:val="NormalWeb"/>
        <w:shd w:val="clear" w:color="auto" w:fill="FFFFFF"/>
        <w:tabs>
          <w:tab w:val="clear" w:pos="708"/>
          <w:tab w:val="left" w:pos="7116" w:leader="none"/>
        </w:tabs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ab/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PRIMEIRA: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Pelo presente instrumento e na melhor forma de direito a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 VENDEDOR</w:t>
      </w:r>
      <w:r>
        <w:rPr>
          <w:rStyle w:val="Appleconvertedspace"/>
          <w:rFonts w:cs="Arial" w:ascii="Arial" w:hAnsi="Arial"/>
          <w:b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promete ceder, vender e transferir aos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PROMITENTES COMPRADORES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todos os direitos e obrigações pertinentes relativamente a um APARTAMENTO n° 301, no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RESIDENCIAL PARQUE DAS NAÇÕES 1</w:t>
      </w:r>
      <w:r>
        <w:rPr>
          <w:rFonts w:cs="Arial" w:ascii="Arial" w:hAnsi="Arial"/>
          <w:color w:val="000000" w:themeColor="text1"/>
          <w:sz w:val="21"/>
          <w:szCs w:val="21"/>
        </w:rPr>
        <w:t>, bloco A - 05, situado na Rua Augusta, quadra 65, lote 1/12 e 17/26 área 1, Parque das Nações, com área privativa de 45,90m², área de uso comum de 0,05685m² e área total de 45.95m², correspondendo-lhe no terreno e nas coisas comuns a fração ideal de 53,55m² ou 0,5945%, com direito ao boxe de garagem rotativa, devidamente registrado sob matrícula nº 168.463 do Cartório de Registro de Imóveis e Tabelionato 1 de notas  de Aparecida de Goiânia-GO.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SEGUNDA: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color w:val="000000" w:themeColor="text1"/>
          <w:sz w:val="21"/>
          <w:szCs w:val="21"/>
        </w:rPr>
        <w:t>O preço certo e ajustado deste INSTRUMENTO PARTICULAR DE COMPRA E VENDA E CESSÃO DE DIREITOS E OBRIGAÇÕES DE IMÓVEL é de R$110.000,00 (cento e dez mil reais), referente ao imóvel acima descrito, que serão pagos da seguinte forma: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R$2.000,00 (dois mil reais)</w:t>
      </w:r>
      <w:bookmarkStart w:id="0" w:name="_Hlk59458924"/>
      <w:r>
        <w:rPr>
          <w:rFonts w:cs="Arial" w:ascii="Arial" w:hAnsi="Arial"/>
          <w:sz w:val="21"/>
          <w:szCs w:val="21"/>
        </w:rPr>
        <w:t xml:space="preserve">, </w:t>
      </w:r>
      <w:bookmarkEnd w:id="0"/>
      <w:r>
        <w:rPr>
          <w:rFonts w:cs="Arial" w:ascii="Arial" w:hAnsi="Arial"/>
          <w:sz w:val="21"/>
          <w:szCs w:val="21"/>
        </w:rPr>
        <w:t>pagos à vista, através de PIX diretamente na conta da Imobiliária intermediadora;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R$104.000,00 (cento e quatro mil reais) através de financiamento bancário já aprovado na caixa econômica federal.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R$6.532,00 (seis mil quinhentos e trinta e dois reais) valor previsto de subsidio.</w:t>
      </w:r>
    </w:p>
    <w:p>
      <w:pPr>
        <w:pStyle w:val="ListParagraph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PARAGRÁFO ÚNICO</w:t>
      </w: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: Caso a somatória dos itens a, b, c da 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CLAUSULA SEGUNDA</w:t>
      </w: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 seja superior ao valor de R$110.000,00 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 xml:space="preserve">o </w:t>
      </w:r>
      <w:r>
        <w:rPr>
          <w:rFonts w:cs="Arial" w:ascii="Arial" w:hAnsi="Arial"/>
          <w:b/>
          <w:bCs/>
          <w:color w:val="000000" w:themeColor="text1"/>
          <w:sz w:val="22"/>
          <w:szCs w:val="21"/>
        </w:rPr>
        <w:t>PROMITENTE VENDEDOR</w:t>
      </w:r>
      <w:r>
        <w:rPr>
          <w:rFonts w:cs="Arial" w:ascii="Arial" w:hAnsi="Arial"/>
          <w:bCs/>
          <w:color w:val="000000" w:themeColor="text1"/>
          <w:sz w:val="22"/>
          <w:szCs w:val="21"/>
        </w:rPr>
        <w:t xml:space="preserve"> </w:t>
      </w: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se compromete a devolver o valor excedente aos 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PROMITENTES COMPRADORES.</w:t>
      </w:r>
    </w:p>
    <w:p>
      <w:pPr>
        <w:pStyle w:val="ListParagraph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 xml:space="preserve">CLÁUSULA TERCEIRA: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O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 VENDEDOR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declara sob as penas da Lei que o imóvel objeto do presente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INSTRUMENTO PARTICULAR DE COMPRA E VENDA E CESSÃO DE DIREITOS E OBRIGAÇÕES DE IMÓVEL</w:t>
      </w:r>
      <w:r>
        <w:rPr>
          <w:rFonts w:cs="Arial" w:ascii="Arial" w:hAnsi="Arial"/>
          <w:color w:val="000000" w:themeColor="text1"/>
          <w:sz w:val="21"/>
          <w:szCs w:val="21"/>
        </w:rPr>
        <w:t>, encontra-se livre e desembaraçado de quaisquer ônus, inclusive hipotecas, mesmo legais, ficando sob sua inteira responsabilidade o pagamento de eventuais débitos existentes até a data de desocupação do imóvel, inclusive IPTU’s e taxas de condomínio.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 xml:space="preserve">CLÁUSULA QUARTA: </w:t>
      </w:r>
      <w:r>
        <w:rPr>
          <w:rFonts w:cs="Arial" w:ascii="Arial" w:hAnsi="Arial"/>
          <w:color w:val="000000" w:themeColor="text1"/>
          <w:sz w:val="21"/>
          <w:szCs w:val="21"/>
        </w:rPr>
        <w:t>OS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PROMITENTES COMPRADORES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é neste ato imitida da posse precária do imóvel objeto do presente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INSTRUMENTO PARTICULAR DE COMPRA E VENDA E CESSÃO DE DIREITOS E OBRIGAÇÕES DE IMÓVEL</w:t>
      </w:r>
      <w:r>
        <w:rPr>
          <w:rFonts w:cs="Arial" w:ascii="Arial" w:hAnsi="Arial"/>
          <w:color w:val="000000" w:themeColor="text1"/>
          <w:sz w:val="21"/>
          <w:szCs w:val="21"/>
        </w:rPr>
        <w:t>, sendo que a posse bem como sua cessão somente se tornará definitiva em até 30 dias corridos, contados a partir da data de assinatura deste, prazo esse que o PROMITENTE VENDEDOR se comprometem a entregar o imóvel.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b/>
          <w:b/>
          <w:color w:val="000000" w:themeColor="text1"/>
          <w:sz w:val="28"/>
          <w:szCs w:val="28"/>
          <w:u w:val="single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QUINTA: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O pagamento de todas as despesas decorrentes da escritura de venda e compra do imóvel objeto do presente instrumento tais como exemplificadamente mas não exclusivamente, Imposto de Transmissão de Bens Imóveis (ITBI), Selos devidos ao Estado, Custas Cartoriais, registros e averbações que se fizerem necessárias, serão integralmente suportadas pelos 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PROMITENTES COMPRADORES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para transferência do imóvel à sua titularidade.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SEXTA: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O </w:t>
      </w:r>
      <w:r>
        <w:rPr>
          <w:rFonts w:cs="Arial" w:ascii="Arial" w:hAnsi="Arial"/>
          <w:b/>
          <w:color w:val="000000" w:themeColor="text1"/>
          <w:sz w:val="21"/>
          <w:szCs w:val="21"/>
          <w:u w:val="single"/>
        </w:rPr>
        <w:t>PROMITENTE VENDEDOR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color w:val="000000" w:themeColor="text1"/>
          <w:sz w:val="21"/>
          <w:szCs w:val="21"/>
        </w:rPr>
        <w:t>se compromete e se obriga quando solicitados, a fornecerem todos dados ou informações necessárias à regularização da titularidade do imóvel objeto do presente instrumento.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  <w:u w:val="single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SÉTIMA: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Fonts w:cs="Arial" w:ascii="Arial" w:hAnsi="Arial"/>
          <w:color w:val="000000" w:themeColor="text1"/>
          <w:sz w:val="21"/>
          <w:szCs w:val="21"/>
        </w:rPr>
        <w:t>O presente instrumento é firmado sob a expressa condição de irrevogabilidade e irretratabilidade renunciando as partes do direito de arrependimento.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>Obrigando as partes e seus herdeiros/e ou sucessores a cumprirem.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PARÁGRAFO ÚNICO: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Fica estabelecido a multa de 10% (dez por cento) do valor do contrato caso alguma das partes não cumpra as condições estabelecidas.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b w:val="false"/>
          <w:b w:val="false"/>
          <w:bCs w:val="false"/>
          <w:color w:val="000000" w:themeColor="text1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OITAVA: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A presente transação foi intermediada pela imobiliária My Broker Aparecida, CRECI-J 30.344 a qual será devida os honorários profissionais de 5% sobre o valor do imóvel e será devidamente pago pelos PROMITENTE VENDEDORES no ato do 1º recebimento.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CLÁUSULA NONA: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Fica eleito do foro da comarca de Goiânia, Goiás para todas as ações ou procedimentos judiciais baseados no presente instrumento. </w:t>
      </w:r>
      <w:r>
        <w:rPr>
          <w:rStyle w:val="Appleconvertedspace"/>
          <w:rFonts w:cs="Arial" w:ascii="Arial" w:hAnsi="Arial"/>
          <w:color w:val="000000" w:themeColor="text1"/>
          <w:sz w:val="21"/>
          <w:szCs w:val="21"/>
        </w:rPr>
        <w:t> </w:t>
      </w: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O 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P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ROMITENTE VENDEDOR </w:t>
      </w:r>
      <w:r>
        <w:rPr>
          <w:rFonts w:cs="Arial" w:ascii="Arial" w:hAnsi="Arial"/>
          <w:color w:val="000000" w:themeColor="text1"/>
          <w:sz w:val="21"/>
          <w:szCs w:val="21"/>
        </w:rPr>
        <w:t>e os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PROMITENTES COMPRADORES declaram que leram todo o contrato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 e, por estarem as partes assim justas e contratadas, ambas partes assinam o presente instrumento em duas vias de igual teor e forma na presença de duas testemunhas. 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right"/>
        <w:textAlignment w:val="baseline"/>
        <w:rPr>
          <w:rStyle w:val="Strong"/>
          <w:rFonts w:ascii="Arial" w:hAnsi="Arial" w:cs="Arial"/>
          <w:b w:val="false"/>
          <w:b w:val="false"/>
          <w:bCs w:val="false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 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Goiânia, Goiás, 06 de junho de 2023.                                    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_______________________________________________________________________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</w:rPr>
        <w:t>PROMITENTE VENDEDOR: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SAMUEL PEREIRA DA SILVA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</w:rPr>
        <w:t>CPF nº 025.095.331-50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Style w:val="Strong"/>
          <w:rFonts w:cs="Arial" w:ascii="Arial" w:hAnsi="Arial"/>
          <w:color w:val="000000" w:themeColor="text1"/>
          <w:sz w:val="20"/>
          <w:szCs w:val="20"/>
        </w:rPr>
        <w:t>____________________________________________________________________________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PROMITENTE </w:t>
      </w:r>
      <w:r>
        <w:rPr>
          <w:rFonts w:cs="Arial" w:ascii="Arial" w:hAnsi="Arial"/>
          <w:color w:val="000000" w:themeColor="text1"/>
          <w:sz w:val="21"/>
          <w:szCs w:val="21"/>
        </w:rPr>
        <w:t>COMPRADOR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:</w:t>
      </w:r>
      <w:r>
        <w:rPr>
          <w:rStyle w:val="Strong"/>
          <w:rFonts w:cs="Arial" w:ascii="Arial" w:hAnsi="Arial"/>
          <w:color w:val="000000" w:themeColor="text1"/>
          <w:sz w:val="20"/>
          <w:szCs w:val="20"/>
        </w:rPr>
        <w:t xml:space="preserve">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ITALO GABRIEL RODRIGUES RIBEIRO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 xml:space="preserve">                    </w:t>
      </w:r>
      <w:r>
        <w:rPr>
          <w:rFonts w:cs="Arial" w:ascii="Arial" w:hAnsi="Arial"/>
          <w:sz w:val="21"/>
          <w:szCs w:val="21"/>
        </w:rPr>
        <w:t>CPF nº707.188.111-19,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0"/>
          <w:szCs w:val="20"/>
        </w:rPr>
        <w:t>____________________________________________________________________________</w:t>
      </w: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 xml:space="preserve"> </w:t>
      </w:r>
      <w:r>
        <w:rPr>
          <w:rFonts w:cs="Arial" w:ascii="Arial" w:hAnsi="Arial"/>
          <w:color w:val="000000" w:themeColor="text1"/>
          <w:sz w:val="21"/>
          <w:szCs w:val="21"/>
        </w:rPr>
        <w:t xml:space="preserve">PROMITENTE COMPRADORA: </w:t>
      </w:r>
      <w:r>
        <w:rPr>
          <w:rFonts w:cs="Arial" w:ascii="Arial" w:hAnsi="Arial"/>
          <w:b/>
          <w:sz w:val="21"/>
          <w:szCs w:val="21"/>
        </w:rPr>
        <w:t>ANA VITORIA COSTA DE SOUZA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CPF nº 708.328.691-47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pBdr>
          <w:bottom w:val="single" w:sz="12" w:space="1" w:color="000000"/>
        </w:pBdr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center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INTERMEDIADORA: </w:t>
      </w:r>
      <w:r>
        <w:rPr>
          <w:rFonts w:cs="Arial" w:ascii="Arial" w:hAnsi="Arial"/>
          <w:b/>
          <w:color w:val="000000" w:themeColor="text1"/>
          <w:sz w:val="20"/>
          <w:szCs w:val="20"/>
        </w:rPr>
        <w:t>MY BROKER IMÓVEIS APARECIDA LTDA</w:t>
      </w:r>
    </w:p>
    <w:p>
      <w:pPr>
        <w:pStyle w:val="NormalWeb"/>
        <w:pBdr>
          <w:bottom w:val="single" w:sz="12" w:space="1" w:color="000000"/>
        </w:pBdr>
        <w:shd w:val="clear" w:color="auto" w:fill="FFFFFF"/>
        <w:spacing w:beforeAutospacing="0" w:before="0" w:afterAutospacing="0" w:after="150"/>
        <w:jc w:val="center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pBdr>
          <w:bottom w:val="single" w:sz="12" w:space="1" w:color="000000"/>
        </w:pBdr>
        <w:shd w:val="clear" w:color="auto" w:fill="FFFFFF"/>
        <w:spacing w:beforeAutospacing="0" w:before="0" w:afterAutospacing="0" w:after="150"/>
        <w:jc w:val="center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pBdr>
          <w:bottom w:val="single" w:sz="12" w:space="1" w:color="000000"/>
        </w:pBdr>
        <w:shd w:val="clear" w:color="auto" w:fill="FFFFFF"/>
        <w:spacing w:beforeAutospacing="0" w:before="0" w:afterAutospacing="0" w:after="150"/>
        <w:jc w:val="center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color w:val="000000" w:themeColor="text1"/>
          <w:sz w:val="21"/>
          <w:szCs w:val="21"/>
        </w:rPr>
        <w:t>TESTEMUNHAS:</w:t>
      </w:r>
    </w:p>
    <w:p>
      <w:pPr>
        <w:pStyle w:val="NormalWeb"/>
        <w:pBdr>
          <w:bottom w:val="single" w:sz="12" w:space="1" w:color="000000"/>
        </w:pBdr>
        <w:shd w:val="clear" w:color="auto" w:fill="FFFFFF"/>
        <w:spacing w:beforeAutospacing="0" w:before="0" w:afterAutospacing="0" w:after="150"/>
        <w:jc w:val="center"/>
        <w:textAlignment w:val="baseline"/>
        <w:rPr>
          <w:rStyle w:val="Strong"/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textAlignment w:val="baseline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textAlignment w:val="baseline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________________________________________________________________________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hd w:val="clear" w:color="auto" w:fill="FFFFFF"/>
      <w:spacing w:beforeAutospacing="0" w:before="0" w:afterAutospacing="0" w:after="150"/>
      <w:jc w:val="center"/>
      <w:textAlignment w:val="baseline"/>
      <w:rPr>
        <w:rFonts w:ascii="Arial" w:hAnsi="Arial" w:cs="Arial"/>
        <w:b/>
        <w:b/>
        <w:color w:val="000000" w:themeColor="text1"/>
        <w:sz w:val="28"/>
        <w:szCs w:val="28"/>
        <w:u w:val="single"/>
      </w:rPr>
    </w:pPr>
    <w:r>
      <w:rPr>
        <w:rFonts w:cs="Arial" w:ascii="Arial" w:hAnsi="Arial"/>
        <w:b/>
        <w:color w:val="000000" w:themeColor="text1"/>
        <w:sz w:val="28"/>
        <w:szCs w:val="28"/>
        <w:u w:val="single"/>
      </w:rPr>
      <w:t>INSTRUMENTO PARTICULAR DE COMPRA E VENDA E CESSÃO DE DIREITOS OBRIGAÇÕES DE IMÓVEL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113eb"/>
    <w:rPr/>
  </w:style>
  <w:style w:type="character" w:styleId="Strong">
    <w:name w:val="Strong"/>
    <w:basedOn w:val="DefaultParagraphFont"/>
    <w:uiPriority w:val="22"/>
    <w:qFormat/>
    <w:rsid w:val="00a113eb"/>
    <w:rPr>
      <w:b/>
      <w:bCs/>
    </w:rPr>
  </w:style>
  <w:style w:type="character" w:styleId="Nfase">
    <w:name w:val="Ênfase"/>
    <w:basedOn w:val="DefaultParagraphFont"/>
    <w:uiPriority w:val="20"/>
    <w:qFormat/>
    <w:rsid w:val="00a113eb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1dd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a51dd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a51dd5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51dd5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7e7948"/>
    <w:rPr/>
  </w:style>
  <w:style w:type="character" w:styleId="RodapChar" w:customStyle="1">
    <w:name w:val="Rodapé Char"/>
    <w:basedOn w:val="DefaultParagraphFont"/>
    <w:uiPriority w:val="99"/>
    <w:qFormat/>
    <w:rsid w:val="007e794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113e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51dd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51dd5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51d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d21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e79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e79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0AE9-F762-462F-A3F1-7083E63B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774</Words>
  <Characters>5394</Characters>
  <CharactersWithSpaces>6201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2023-06-06T15:51:00Z</dcterms:created>
  <dc:creator>usuario</dc:creator>
  <dc:description/>
  <dc:language>pt-BR</dc:language>
  <cp:lastModifiedBy/>
  <cp:lastPrinted>2020-10-26T19:26:00Z</cp:lastPrinted>
  <dcterms:modified xsi:type="dcterms:W3CDTF">2023-08-27T01:29:23Z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