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document.xml" ContentType="application/vnd.openxmlformats-officedocument.wordprocessingml.document.main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  <w:t>0</w:t>
      </w:r>
      <w:r>
        <w:rPr>
          <w:rFonts w:cs="Arial" w:ascii="Arial" w:hAnsi="Arial"/>
          <w:sz w:val="32"/>
          <w:szCs w:val="32"/>
        </w:rPr>
        <w:t>Versionamento checklist OrionTN</w:t>
      </w:r>
    </w:p>
    <w:tbl>
      <w:tblPr>
        <w:tblStyle w:val="Tabelacomgrade"/>
        <w:tblW w:w="10632" w:type="dxa"/>
        <w:jc w:val="start"/>
        <w:tblInd w:w="-99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275"/>
        <w:gridCol w:w="1136"/>
        <w:gridCol w:w="5382"/>
        <w:gridCol w:w="2839"/>
      </w:tblGrid>
      <w:tr>
        <w:trPr/>
        <w:tc>
          <w:tcPr>
            <w:tcW w:w="1275" w:type="dxa"/>
            <w:tcBorders/>
            <w:shd w:color="auto" w:fill="D0CECE" w:themeFill="background2" w:themeFillShade="e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4"/>
                <w:szCs w:val="24"/>
                <w:lang w:val="pt-BR" w:eastAsia="en-US" w:bidi="ar-SA"/>
              </w:rPr>
              <w:t>Data</w:t>
            </w:r>
          </w:p>
        </w:tc>
        <w:tc>
          <w:tcPr>
            <w:tcW w:w="1136" w:type="dxa"/>
            <w:tcBorders/>
            <w:shd w:color="auto" w:fill="D0CECE" w:themeFill="background2" w:themeFillShade="e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4"/>
                <w:szCs w:val="24"/>
                <w:lang w:val="pt-BR" w:eastAsia="en-US" w:bidi="ar-SA"/>
              </w:rPr>
              <w:t>Versão</w:t>
            </w:r>
          </w:p>
        </w:tc>
        <w:tc>
          <w:tcPr>
            <w:tcW w:w="5382" w:type="dxa"/>
            <w:tcBorders/>
            <w:shd w:color="auto" w:fill="D0CECE" w:themeFill="background2" w:themeFillShade="e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4"/>
                <w:szCs w:val="24"/>
                <w:lang w:val="pt-BR" w:eastAsia="en-US" w:bidi="ar-SA"/>
              </w:rPr>
              <w:t>Descrição</w:t>
            </w:r>
          </w:p>
        </w:tc>
        <w:tc>
          <w:tcPr>
            <w:tcW w:w="2839" w:type="dxa"/>
            <w:tcBorders/>
            <w:shd w:color="auto" w:fill="D0CECE" w:themeFill="background2" w:themeFillShade="e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4"/>
                <w:szCs w:val="24"/>
                <w:lang w:val="pt-BR" w:eastAsia="en-US" w:bidi="ar-SA"/>
              </w:rPr>
              <w:t>Autor</w:t>
            </w:r>
          </w:p>
        </w:tc>
      </w:tr>
      <w:tr>
        <w:trPr/>
        <w:tc>
          <w:tcPr>
            <w:tcW w:w="12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2"/>
                <w:sz w:val="20"/>
                <w:szCs w:val="20"/>
                <w:lang w:val="pt-BR" w:eastAsia="en-US" w:bidi="ar-SA"/>
              </w:rPr>
              <w:t>15/12/2023</w:t>
            </w:r>
          </w:p>
        </w:tc>
        <w:tc>
          <w:tcPr>
            <w:tcW w:w="11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2"/>
                <w:sz w:val="20"/>
                <w:szCs w:val="20"/>
                <w:lang w:val="pt-BR" w:eastAsia="en-US" w:bidi="ar-SA"/>
              </w:rPr>
              <w:t>1.0</w:t>
            </w:r>
          </w:p>
        </w:tc>
        <w:tc>
          <w:tcPr>
            <w:tcW w:w="53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2"/>
                <w:sz w:val="20"/>
                <w:szCs w:val="20"/>
                <w:lang w:val="pt-BR" w:eastAsia="en-US" w:bidi="ar-SA"/>
              </w:rPr>
              <w:t>Elaboração do Documento.</w:t>
            </w:r>
          </w:p>
        </w:tc>
        <w:tc>
          <w:tcPr>
            <w:tcW w:w="28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2"/>
                <w:sz w:val="20"/>
                <w:szCs w:val="20"/>
                <w:lang w:val="pt-BR" w:eastAsia="en-US" w:bidi="ar-SA"/>
              </w:rPr>
              <w:t>Bruno Fernandes</w:t>
            </w:r>
          </w:p>
        </w:tc>
      </w:tr>
      <w:tr>
        <w:trPr/>
        <w:tc>
          <w:tcPr>
            <w:tcW w:w="12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2"/>
                <w:sz w:val="20"/>
                <w:szCs w:val="20"/>
                <w:lang w:val="pt-BR" w:eastAsia="en-US" w:bidi="ar-SA"/>
              </w:rPr>
              <w:t>07/07/2025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2"/>
                <w:sz w:val="20"/>
                <w:szCs w:val="20"/>
                <w:lang w:val="pt-BR" w:eastAsia="en-US" w:bidi="ar-SA"/>
              </w:rPr>
              <w:t>1.1</w:t>
            </w:r>
          </w:p>
        </w:tc>
        <w:tc>
          <w:tcPr>
            <w:tcW w:w="53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2"/>
                <w:sz w:val="20"/>
                <w:szCs w:val="20"/>
                <w:lang w:val="pt-BR" w:eastAsia="en-US" w:bidi="ar-SA"/>
              </w:rPr>
              <w:t>Aprimoramento dos itens 11 (Parametrizações Comunicações), 20 (Configuração de Divisores), 22 (Configuração Naturezas e Participações) e inclusão do item 39.</w:t>
            </w:r>
          </w:p>
        </w:tc>
        <w:tc>
          <w:tcPr>
            <w:tcW w:w="28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2"/>
                <w:sz w:val="20"/>
                <w:szCs w:val="20"/>
                <w:lang w:val="pt-BR" w:eastAsia="en-US" w:bidi="ar-SA"/>
              </w:rPr>
              <w:t>Ricardo Vieira</w:t>
            </w:r>
          </w:p>
        </w:tc>
      </w:tr>
      <w:tr>
        <w:trPr/>
        <w:tc>
          <w:tcPr>
            <w:tcW w:w="12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2"/>
                <w:sz w:val="20"/>
                <w:szCs w:val="20"/>
                <w:lang w:val="pt-BR" w:eastAsia="en-US" w:bidi="ar-SA"/>
              </w:rPr>
              <w:t>08/07/2025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2"/>
                <w:sz w:val="20"/>
                <w:szCs w:val="20"/>
                <w:lang w:val="pt-BR" w:eastAsia="en-US" w:bidi="ar-SA"/>
              </w:rPr>
              <w:t>1.2</w:t>
            </w:r>
          </w:p>
        </w:tc>
        <w:tc>
          <w:tcPr>
            <w:tcW w:w="53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2"/>
                <w:sz w:val="20"/>
                <w:szCs w:val="20"/>
                <w:lang w:val="pt-BR" w:eastAsia="en-US" w:bidi="ar-SA"/>
              </w:rPr>
              <w:t>Revisão do documento, alteração no layout, aprimoramento nas descrições e alteração no item 18.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2"/>
                <w:sz w:val="20"/>
                <w:szCs w:val="20"/>
                <w:lang w:val="pt-BR" w:eastAsia="en-US" w:bidi="ar-SA"/>
              </w:rPr>
              <w:t xml:space="preserve">Alteração nas informações iniciais do documento e inclusão de observações, assinatura do responsável e data. </w:t>
            </w:r>
          </w:p>
        </w:tc>
        <w:tc>
          <w:tcPr>
            <w:tcW w:w="28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2"/>
                <w:sz w:val="20"/>
                <w:szCs w:val="20"/>
                <w:lang w:val="pt-BR" w:eastAsia="en-US" w:bidi="ar-SA"/>
              </w:rPr>
              <w:t>Bruno Fernandes</w:t>
            </w:r>
          </w:p>
        </w:tc>
      </w:tr>
      <w:tr>
        <w:trPr/>
        <w:tc>
          <w:tcPr>
            <w:tcW w:w="12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2"/>
                <w:sz w:val="20"/>
                <w:szCs w:val="20"/>
                <w:lang w:val="pt-BR" w:eastAsia="en-US" w:bidi="ar-SA"/>
              </w:rPr>
              <w:t>14/07/2025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2"/>
                <w:sz w:val="20"/>
                <w:szCs w:val="20"/>
                <w:lang w:val="pt-BR" w:eastAsia="en-US" w:bidi="ar-SA"/>
              </w:rPr>
              <w:t>1.3</w:t>
            </w:r>
          </w:p>
        </w:tc>
        <w:tc>
          <w:tcPr>
            <w:tcW w:w="53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2"/>
                <w:sz w:val="20"/>
                <w:szCs w:val="20"/>
                <w:lang w:val="pt-BR" w:eastAsia="en-US" w:bidi="ar-SA"/>
              </w:rPr>
              <w:t>Atualização do item 10 sobre caminho das imagens.</w:t>
            </w:r>
          </w:p>
        </w:tc>
        <w:tc>
          <w:tcPr>
            <w:tcW w:w="28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2"/>
                <w:sz w:val="20"/>
                <w:szCs w:val="20"/>
                <w:lang w:val="pt-BR" w:eastAsia="en-US" w:bidi="ar-SA"/>
              </w:rPr>
              <w:t>Bruno Matos</w:t>
            </w:r>
          </w:p>
        </w:tc>
      </w:tr>
      <w:tr>
        <w:trPr/>
        <w:tc>
          <w:tcPr>
            <w:tcW w:w="12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2"/>
                <w:sz w:val="20"/>
                <w:szCs w:val="20"/>
                <w:lang w:val="pt-BR" w:eastAsia="en-US" w:bidi="ar-SA"/>
              </w:rPr>
              <w:t>21/07/2025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2"/>
                <w:sz w:val="20"/>
                <w:szCs w:val="20"/>
                <w:lang w:val="pt-BR" w:eastAsia="en-US" w:bidi="ar-SA"/>
              </w:rPr>
              <w:t>1.4</w:t>
            </w:r>
          </w:p>
        </w:tc>
        <w:tc>
          <w:tcPr>
            <w:tcW w:w="53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2"/>
                <w:sz w:val="20"/>
                <w:szCs w:val="20"/>
                <w:lang w:val="pt-BR" w:eastAsia="en-US" w:bidi="ar-SA"/>
              </w:rPr>
              <w:t>Inclusão do item 40.</w:t>
            </w:r>
          </w:p>
        </w:tc>
        <w:tc>
          <w:tcPr>
            <w:tcW w:w="28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2"/>
                <w:sz w:val="20"/>
                <w:szCs w:val="20"/>
                <w:lang w:val="pt-BR" w:eastAsia="en-US" w:bidi="ar-SA"/>
              </w:rPr>
              <w:t>Marcos Ortiz</w:t>
            </w:r>
          </w:p>
        </w:tc>
      </w:tr>
    </w:tbl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  <w:r>
        <w:br w:type="page"/>
      </w:r>
    </w:p>
    <w:p>
      <w:pPr>
        <w:pStyle w:val="Normal"/>
        <w:spacing w:before="0" w:after="16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Analista responsável: Rodrigo Brites Rodrigues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Cliente: 4° TN São José do Rio Preto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Data inicial da análise: 18/02/2026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Sistema atual: SiplanTN</w:t>
      </w:r>
    </w:p>
    <w:p>
      <w:pPr>
        <w:pStyle w:val="Normal"/>
        <w:spacing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Style w:val="Tabelacomgrade"/>
        <w:tblW w:w="10632" w:type="dxa"/>
        <w:jc w:val="start"/>
        <w:tblInd w:w="-99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0632"/>
      </w:tblGrid>
      <w:tr>
        <w:trPr>
          <w:trHeight w:val="416" w:hRule="atLeast"/>
        </w:trPr>
        <w:tc>
          <w:tcPr>
            <w:tcW w:w="10632" w:type="dxa"/>
            <w:tcBorders/>
            <w:shd w:color="auto" w:fill="7F7F7F" w:themeFill="text1" w:themeFillTint="8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color w:themeColor="background1" w:val="FFFFFF"/>
                <w:sz w:val="28"/>
                <w:szCs w:val="28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2"/>
                <w:sz w:val="28"/>
                <w:szCs w:val="28"/>
                <w:lang w:val="pt-BR" w:eastAsia="en-US" w:bidi="ar-SA"/>
              </w:rPr>
              <w:t>CHECKLIST - IMPLANTAÇÃO</w:t>
            </w:r>
          </w:p>
        </w:tc>
      </w:tr>
      <w:tr>
        <w:trPr/>
        <w:tc>
          <w:tcPr>
            <w:tcW w:w="106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4"/>
                <w:szCs w:val="24"/>
                <w:lang w:val="pt-BR" w:eastAsia="en-US" w:bidi="ar-SA"/>
              </w:rPr>
              <w:t>TAREFAS A REALIZAR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tbl>
      <w:tblPr>
        <w:tblStyle w:val="Tabelacomgrade"/>
        <w:tblW w:w="10632" w:type="dxa"/>
        <w:jc w:val="start"/>
        <w:tblInd w:w="-99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57"/>
        <w:gridCol w:w="9224"/>
        <w:gridCol w:w="951"/>
      </w:tblGrid>
      <w:tr>
        <w:trPr/>
        <w:tc>
          <w:tcPr>
            <w:tcW w:w="9681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Validar instalação e configuração inicial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4"/>
                <w:szCs w:val="24"/>
                <w:lang w:val="pt-BR" w:eastAsia="en-US" w:bidi="ar-SA"/>
              </w:rPr>
              <w:t>Status</w:t>
            </w:r>
          </w:p>
        </w:tc>
      </w:tr>
      <w:tr>
        <w:trPr/>
        <w:tc>
          <w:tcPr>
            <w:tcW w:w="45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1</w:t>
            </w:r>
          </w:p>
        </w:tc>
        <w:tc>
          <w:tcPr>
            <w:tcW w:w="92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Instalação do Banco de Dados.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X</w:t>
            </w:r>
          </w:p>
        </w:tc>
      </w:tr>
      <w:tr>
        <w:trPr/>
        <w:tc>
          <w:tcPr>
            <w:tcW w:w="45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2</w:t>
            </w:r>
          </w:p>
        </w:tc>
        <w:tc>
          <w:tcPr>
            <w:tcW w:w="92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Instalação do Sistema.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 xml:space="preserve">* Observação: 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O link de acesso ao sistema é Case Sensitive (verificar se o link é digitado exatamente como fornecido, pois é sensível a maiúsculas e minúsculas).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X</w:t>
            </w:r>
          </w:p>
        </w:tc>
      </w:tr>
      <w:tr>
        <w:trPr/>
        <w:tc>
          <w:tcPr>
            <w:tcW w:w="45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3</w:t>
            </w:r>
          </w:p>
        </w:tc>
        <w:tc>
          <w:tcPr>
            <w:tcW w:w="92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Cadastro do Cliente no OrionAdmin </w:t>
            </w: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(Dados do Cartório)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.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X</w:t>
            </w:r>
          </w:p>
        </w:tc>
      </w:tr>
      <w:tr>
        <w:trPr/>
        <w:tc>
          <w:tcPr>
            <w:tcW w:w="45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4</w:t>
            </w:r>
          </w:p>
        </w:tc>
        <w:tc>
          <w:tcPr>
            <w:tcW w:w="92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Liberação dos Módulos no </w:t>
            </w: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OrionAdmin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.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X</w:t>
            </w:r>
          </w:p>
        </w:tc>
      </w:tr>
      <w:tr>
        <w:trPr/>
        <w:tc>
          <w:tcPr>
            <w:tcW w:w="45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5</w:t>
            </w:r>
          </w:p>
        </w:tc>
        <w:tc>
          <w:tcPr>
            <w:tcW w:w="92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Inclusão do </w:t>
            </w: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CPF (do tabelião)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 nos dados do cartório, sem errar o </w:t>
            </w: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CNS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 (o CNS será chave em diversas tabelas).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Caminho: Configurações &gt; Geral &gt; Dados do Cartório.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X</w:t>
            </w:r>
          </w:p>
        </w:tc>
      </w:tr>
      <w:tr>
        <w:trPr/>
        <w:tc>
          <w:tcPr>
            <w:tcW w:w="45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6</w:t>
            </w:r>
          </w:p>
        </w:tc>
        <w:tc>
          <w:tcPr>
            <w:tcW w:w="922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Verificar e Salvar os dados cadastrados em todos os módulos </w:t>
            </w: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(Notas, Caixa e Estoque)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.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Style w:val="Tabelacomgrade"/>
        <w:tblW w:w="10632" w:type="dxa"/>
        <w:jc w:val="start"/>
        <w:tblInd w:w="-99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61"/>
        <w:gridCol w:w="9220"/>
        <w:gridCol w:w="951"/>
      </w:tblGrid>
      <w:tr>
        <w:trPr/>
        <w:tc>
          <w:tcPr>
            <w:tcW w:w="9681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Parametrizações gerais do sistema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4"/>
                <w:szCs w:val="24"/>
                <w:lang w:val="pt-BR" w:eastAsia="en-US" w:bidi="ar-SA"/>
              </w:rPr>
              <w:t>Status</w:t>
            </w:r>
          </w:p>
        </w:tc>
      </w:tr>
      <w:tr>
        <w:trPr/>
        <w:tc>
          <w:tcPr>
            <w:tcW w:w="4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7</w:t>
            </w:r>
          </w:p>
        </w:tc>
        <w:tc>
          <w:tcPr>
            <w:tcW w:w="92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Parametrizações Geral: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Consumo NFS: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 Desativado;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Consumo Selo Digital: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 Automático;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Cálculo de Custas: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 Definir com o cliente o que configurar (exemplo: base na tabela de custas vigente ou método de cálculo específico do cartório);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Controle de Guia: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 Definir com o cliente o que configurar;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Mudar parâmetro geral para otimizar as telas, deixar o sistema mais rápido no cadastro das fichas.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X</w:t>
            </w:r>
          </w:p>
        </w:tc>
      </w:tr>
      <w:tr>
        <w:trPr/>
        <w:tc>
          <w:tcPr>
            <w:tcW w:w="4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8</w:t>
            </w:r>
          </w:p>
        </w:tc>
        <w:tc>
          <w:tcPr>
            <w:tcW w:w="92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Parametrizações Captura e Digitalização: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Digitalizador: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 Digitalizador Orion;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Dados de conexão: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 No </w:t>
            </w: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Digitalizador Orion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 Incluir o URL de conexão do digitalizador do Orion (obs. não  esquecer a “/” no final do link);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Diretório: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 Definir caminhos onde as imagens serão salvas.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Obs.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 Caso o digitalizador utilizar o serviço do Windows a porta será 3010, caso seja o integrador Linux a porta será 5000.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X</w:t>
            </w:r>
          </w:p>
        </w:tc>
      </w:tr>
      <w:tr>
        <w:trPr/>
        <w:tc>
          <w:tcPr>
            <w:tcW w:w="4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9</w:t>
            </w:r>
          </w:p>
        </w:tc>
        <w:tc>
          <w:tcPr>
            <w:tcW w:w="92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Parametrizações (Parâmetros por estação): Definir preferências da estação ou deixar que o sistema gere automaticamente.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X</w:t>
            </w:r>
          </w:p>
        </w:tc>
      </w:tr>
      <w:tr>
        <w:trPr/>
        <w:tc>
          <w:tcPr>
            <w:tcW w:w="4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10</w:t>
            </w:r>
          </w:p>
        </w:tc>
        <w:tc>
          <w:tcPr>
            <w:tcW w:w="92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Parametrizações Sequência: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 Definir com a última sequência consumida.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Obs.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 Recibo de Notas se: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Utilizar Sequência única SIM: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 o sistema utilizará a mesma sequência para certidão e protocolo.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Utilizar Sequência única NÃO: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 o sistema utilizará sequências distintas para certidão e protocolo.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Caso o sistema operacional seja Linux, é </w:t>
            </w: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crucial validar e padronizar o caminho das imagens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. Se o caminho for diferente do padrão, há um </w:t>
            </w: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alto risco de perda de arquivos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 caso o contêiner seja excluído ou reiniciado.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X</w:t>
            </w:r>
          </w:p>
        </w:tc>
      </w:tr>
      <w:tr>
        <w:trPr/>
        <w:tc>
          <w:tcPr>
            <w:tcW w:w="4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11</w:t>
            </w:r>
          </w:p>
        </w:tc>
        <w:tc>
          <w:tcPr>
            <w:tcW w:w="92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 xml:space="preserve">Parametrizações Comunicações: 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360" w:before="0" w:after="0"/>
              <w:contextualSpacing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Definir regras para as comunicações;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360" w:before="0" w:after="0"/>
              <w:contextualSpacing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Caso o cartório seja da Capital, ativar a rotina de RPS e suas configurações.</w:t>
            </w:r>
          </w:p>
          <w:p>
            <w:pPr>
              <w:pStyle w:val="ListParagraph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Configurar as Comunicações: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360" w:before="0" w:after="0"/>
              <w:contextualSpacing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Selos Digitais (URL e Certificado);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360" w:before="0" w:after="0"/>
              <w:contextualSpacing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e-Notariado CCN;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360" w:before="0" w:after="0"/>
              <w:contextualSpacing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Coaf;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360" w:before="0" w:after="0"/>
              <w:contextualSpacing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Central de indisponibilidade 2.0;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360" w:before="0" w:after="0"/>
              <w:contextualSpacing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SIGNO;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360" w:before="0" w:after="0"/>
              <w:contextualSpacing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Livro Caixa Web (LCW);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360" w:before="0" w:after="0"/>
              <w:contextualSpacing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Outras comunicações.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X</w:t>
            </w:r>
          </w:p>
        </w:tc>
      </w:tr>
      <w:tr>
        <w:trPr/>
        <w:tc>
          <w:tcPr>
            <w:tcW w:w="4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12</w:t>
            </w:r>
          </w:p>
        </w:tc>
        <w:tc>
          <w:tcPr>
            <w:tcW w:w="92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Parametrizações Campos Obrigatórios: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 Definir campos que serão obrigatórios na digitação da Ficha de Firmas e do Sinal Público.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X</w:t>
            </w:r>
          </w:p>
        </w:tc>
      </w:tr>
      <w:tr>
        <w:trPr/>
        <w:tc>
          <w:tcPr>
            <w:tcW w:w="4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13</w:t>
            </w:r>
          </w:p>
        </w:tc>
        <w:tc>
          <w:tcPr>
            <w:tcW w:w="92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Parametrizações Pedidos de Firmas: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Parâmetros de biometria: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 Definir padrões de biometria;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Abertura de Pedido: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 Definir padrões de pedidos, cartão e sinal público;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Termo de Comparecimento: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 Definir padrões de livro e termo de comparecimento;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Geral: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 Definir padrões ao criar Termo;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Exibir Rotina de Caixa na conclusão do pedido, (sim ou não);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Marcar Campos básicos, para melhor desempenho da tela de serviços;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Deixar a opção divisão automática das etiquetas como (marcado).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X</w:t>
            </w:r>
          </w:p>
        </w:tc>
      </w:tr>
      <w:tr>
        <w:trPr/>
        <w:tc>
          <w:tcPr>
            <w:tcW w:w="4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14</w:t>
            </w:r>
          </w:p>
        </w:tc>
        <w:tc>
          <w:tcPr>
            <w:tcW w:w="92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Parametrizações Comissões e Mensalistas: Definir padrões de comissões.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X</w:t>
            </w:r>
          </w:p>
        </w:tc>
      </w:tr>
      <w:tr>
        <w:trPr/>
        <w:tc>
          <w:tcPr>
            <w:tcW w:w="4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15</w:t>
            </w:r>
          </w:p>
        </w:tc>
        <w:tc>
          <w:tcPr>
            <w:tcW w:w="92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Parametrizações Serviços: Definir e-mail para envio dos serviços via e-mail a um responsável.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X</w:t>
            </w:r>
          </w:p>
        </w:tc>
      </w:tr>
      <w:tr>
        <w:trPr/>
        <w:tc>
          <w:tcPr>
            <w:tcW w:w="4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16</w:t>
            </w:r>
          </w:p>
        </w:tc>
        <w:tc>
          <w:tcPr>
            <w:tcW w:w="92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Parametrizações Faturamento: Definir padrões de faturamento para mensalistas.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X</w:t>
            </w:r>
          </w:p>
        </w:tc>
      </w:tr>
      <w:tr>
        <w:trPr/>
        <w:tc>
          <w:tcPr>
            <w:tcW w:w="4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17</w:t>
            </w:r>
          </w:p>
        </w:tc>
        <w:tc>
          <w:tcPr>
            <w:tcW w:w="92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 xml:space="preserve">Parametrizações Protocolo: 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Definir se lavratura terá ou não Débito automático do ITBI e Registro;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Definir haverá ou não o caixa no módulo de Notas;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Definir se o cartório irá usar ou não o cálculo das custas automática do RI no protocolo.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X</w:t>
            </w:r>
          </w:p>
        </w:tc>
      </w:tr>
      <w:tr>
        <w:trPr/>
        <w:tc>
          <w:tcPr>
            <w:tcW w:w="4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18</w:t>
            </w:r>
          </w:p>
        </w:tc>
        <w:tc>
          <w:tcPr>
            <w:tcW w:w="92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Parametrizações Editor: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Permissão para edição de livro: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 Ativado para editar o livro após a geração do mesmo;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Permissão para edição de traslado: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 Ativado para editar o traslado após a geração do mesmo;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Permissão para edição de minuta: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 Ativado para editar a minuta após a geração da mesma;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 xml:space="preserve">Edição de variáveis em minuta: 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Habilitar parâmetro;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 xml:space="preserve">Mesclagem de Livro e Traslado: 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Parametrizar todos os livros e traslados;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 xml:space="preserve">Configurações - Libre Office: 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Configurar tipo e tamanho de fonte.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 xml:space="preserve">Marcação de segurança no final do traslado: 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Habilitar parâmetro para finalização.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X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tbl>
      <w:tblPr>
        <w:tblStyle w:val="Tabelacomgrade"/>
        <w:tblW w:w="10632" w:type="dxa"/>
        <w:jc w:val="start"/>
        <w:tblInd w:w="-99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61"/>
        <w:gridCol w:w="9220"/>
        <w:gridCol w:w="951"/>
      </w:tblGrid>
      <w:tr>
        <w:trPr/>
        <w:tc>
          <w:tcPr>
            <w:tcW w:w="9681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Configurações Financeiras e de Cadastros Auxiliares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4"/>
                <w:szCs w:val="24"/>
                <w:lang w:val="pt-BR" w:eastAsia="en-US" w:bidi="ar-SA"/>
              </w:rPr>
              <w:t>Status</w:t>
            </w:r>
          </w:p>
        </w:tc>
      </w:tr>
      <w:tr>
        <w:trPr/>
        <w:tc>
          <w:tcPr>
            <w:tcW w:w="4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19</w:t>
            </w:r>
          </w:p>
        </w:tc>
        <w:tc>
          <w:tcPr>
            <w:tcW w:w="92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No módulo de Caixa, habilitar controle de Caixa para o Notas ou Firmas, caso o cartório for usar as saídas de caixa.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X</w:t>
            </w:r>
          </w:p>
        </w:tc>
      </w:tr>
      <w:tr>
        <w:trPr/>
        <w:tc>
          <w:tcPr>
            <w:tcW w:w="4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20</w:t>
            </w:r>
          </w:p>
        </w:tc>
        <w:tc>
          <w:tcPr>
            <w:tcW w:w="92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 xml:space="preserve">Configuração de divisores: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Caminho: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 Configuração &gt; Geral &gt; Tabela Custas &gt; Cálculos.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Criar tipo da cobrança de 60% e 40%;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Incluir tipo de cobrança para 'ASSINATURAS PENDENTES'.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X</w:t>
            </w:r>
          </w:p>
        </w:tc>
      </w:tr>
      <w:tr>
        <w:trPr/>
        <w:tc>
          <w:tcPr>
            <w:tcW w:w="4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21</w:t>
            </w:r>
          </w:p>
        </w:tc>
        <w:tc>
          <w:tcPr>
            <w:tcW w:w="92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 xml:space="preserve">Configurações de forma de pagamento: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Caminho: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 Configuração &gt; Geral &gt; Cadastros Auxiliares &gt; Formas de Pagamento.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Desmarcar a flag PIX no cadastro da forma de pagamento PIX, para quem não usa o parcela express.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X</w:t>
            </w:r>
          </w:p>
        </w:tc>
      </w:tr>
      <w:tr>
        <w:trPr/>
        <w:tc>
          <w:tcPr>
            <w:tcW w:w="4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22</w:t>
            </w:r>
          </w:p>
        </w:tc>
        <w:tc>
          <w:tcPr>
            <w:tcW w:w="92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Configuração naturezas e Participações: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Caminho: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 Configuração &gt; Geral &gt; Cadastros Auxiliares &gt; Naturezas.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Ajustar a natureza RETIFICAÇÃO para CEP e criar uma nova para Retificação do CESDI;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Marcar a flag outorgante e outorgado para as respectivas participações;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Caminho: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 Configurações &gt; Geral &gt; Modelos de Impressão &gt; Listagens Diversas;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Para facilitar para os escreventes, deixar sempre primeiro o Outorgante e depois Outorgado;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Incluir o representante, ao menos para compra e venda, e procurações.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Ajustar natureza da ATA NOTARIAL, REVOGACAO DE PROCURACAO, RENÚNCIA DE PROCURAÇÃO, para comunicar ao CEP;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Ajustar natureza de TESTAMENTO COM REVOGACAO para comunicar ao RCTO;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Ajustar natureza de INVENTARIO para comunicar a DOI;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Ajustar a Natureza das custas de Certidão para ficar em Notas;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Cadastrar tipo outorgante e outorgado para as respectivas participações (Doador e Donatário);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X</w:t>
            </w:r>
          </w:p>
        </w:tc>
      </w:tr>
      <w:tr>
        <w:trPr/>
        <w:tc>
          <w:tcPr>
            <w:tcW w:w="4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23</w:t>
            </w:r>
          </w:p>
        </w:tc>
        <w:tc>
          <w:tcPr>
            <w:tcW w:w="92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Configuração Movimentação Financeira: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Caminho: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 Configuração &gt; Geral &gt; Cadastros Auxiliares &gt; Tipo de Movimentação Financeira.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Verificar Débito, colocar D e C para diferenciar no caixa. Fazer pelo banco na tabela “tipodepositoprevio”.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Tipos de Movimentação Financeira a verificar/configurar: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Pagamento de ITBI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Pagamento ITCMD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Pagamento de Registro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Pagamento de Despesas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X</w:t>
            </w:r>
          </w:p>
        </w:tc>
      </w:tr>
    </w:tbl>
    <w:tbl>
      <w:tblPr>
        <w:tblStyle w:val="Tabelacomgrade"/>
        <w:tblW w:w="10632" w:type="dxa"/>
        <w:jc w:val="start"/>
        <w:tblInd w:w="-99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61"/>
        <w:gridCol w:w="9220"/>
        <w:gridCol w:w="951"/>
      </w:tblGrid>
      <w:tr>
        <w:trPr/>
        <w:tc>
          <w:tcPr>
            <w:tcW w:w="9681" w:type="dxa"/>
            <w:gridSpan w:val="2"/>
            <w:tcBorders/>
            <w:vAlign w:val="center"/>
          </w:tcPr>
          <w:p>
            <w:pPr>
              <w:pStyle w:val="Normal"/>
              <w:pageBreakBefore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br w:type="page"/>
            </w: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Configurações de Impressão e Modelos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4"/>
                <w:szCs w:val="24"/>
                <w:lang w:val="pt-BR" w:eastAsia="en-US" w:bidi="ar-SA"/>
              </w:rPr>
              <w:t>Status</w:t>
            </w:r>
          </w:p>
        </w:tc>
      </w:tr>
      <w:tr>
        <w:trPr/>
        <w:tc>
          <w:tcPr>
            <w:tcW w:w="4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24</w:t>
            </w:r>
          </w:p>
        </w:tc>
        <w:tc>
          <w:tcPr>
            <w:tcW w:w="92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Realizar carga de modelos padrões.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X</w:t>
            </w:r>
          </w:p>
        </w:tc>
      </w:tr>
      <w:tr>
        <w:trPr/>
        <w:tc>
          <w:tcPr>
            <w:tcW w:w="4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25</w:t>
            </w:r>
          </w:p>
        </w:tc>
        <w:tc>
          <w:tcPr>
            <w:tcW w:w="92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Configuração de modelos de Cartão de Assinatura, Reconhecimento de Firmas, Termo de Comparecimento, Recibos de Caixa e Pedido: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Caminho: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 Configurações &gt; Geral &gt; Modelos de Impressão &gt; Configurações de Impressão.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Editar Notas, Recibo protocolo e deixá-lo como padrão.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X</w:t>
            </w:r>
          </w:p>
        </w:tc>
      </w:tr>
      <w:tr>
        <w:trPr/>
        <w:tc>
          <w:tcPr>
            <w:tcW w:w="4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26</w:t>
            </w:r>
          </w:p>
        </w:tc>
        <w:tc>
          <w:tcPr>
            <w:tcW w:w="92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 xml:space="preserve">Configuração da tela de termo de comparecimento: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Caminho: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 Firmas &gt; Cadastros &gt; Tipos de Documento - Termo de Comparecimento.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X</w:t>
            </w:r>
          </w:p>
        </w:tc>
      </w:tr>
      <w:tr>
        <w:trPr/>
        <w:tc>
          <w:tcPr>
            <w:tcW w:w="4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27</w:t>
            </w:r>
          </w:p>
        </w:tc>
        <w:tc>
          <w:tcPr>
            <w:tcW w:w="92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 xml:space="preserve">Layout de impressões: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Caminho: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 Configurações &gt; Geral &gt; Modelo de Impressão &gt; Etiquetas Diversas.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X</w:t>
            </w:r>
          </w:p>
        </w:tc>
      </w:tr>
      <w:tr>
        <w:trPr/>
        <w:tc>
          <w:tcPr>
            <w:tcW w:w="4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28</w:t>
            </w:r>
          </w:p>
        </w:tc>
        <w:tc>
          <w:tcPr>
            <w:tcW w:w="92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 xml:space="preserve">Configuração dos tamanhos de Impressão: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Caminho: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 Configurações &gt; Geral &gt; Modelo de Impressão &gt; Configuração de Impressão.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X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Style w:val="Tabelacomgrade"/>
        <w:tblW w:w="10632" w:type="dxa"/>
        <w:jc w:val="start"/>
        <w:tblInd w:w="-99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61"/>
        <w:gridCol w:w="9220"/>
        <w:gridCol w:w="951"/>
      </w:tblGrid>
      <w:tr>
        <w:trPr/>
        <w:tc>
          <w:tcPr>
            <w:tcW w:w="9681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Revisão e Ajustes de Custas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4"/>
                <w:szCs w:val="24"/>
                <w:lang w:val="pt-BR" w:eastAsia="en-US" w:bidi="ar-SA"/>
              </w:rPr>
              <w:t>Status</w:t>
            </w:r>
          </w:p>
        </w:tc>
      </w:tr>
      <w:tr>
        <w:trPr/>
        <w:tc>
          <w:tcPr>
            <w:tcW w:w="4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29</w:t>
            </w:r>
          </w:p>
        </w:tc>
        <w:tc>
          <w:tcPr>
            <w:tcW w:w="92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Revisar e Atualizar cadastros de custas: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Para o Notas e ISS e tabela do RI;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Criar natureza com valor zerado para o 'Traslado Gratuito' (Sigla TR).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X</w:t>
            </w:r>
          </w:p>
        </w:tc>
      </w:tr>
      <w:tr>
        <w:trPr/>
        <w:tc>
          <w:tcPr>
            <w:tcW w:w="4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30</w:t>
            </w:r>
          </w:p>
        </w:tc>
        <w:tc>
          <w:tcPr>
            <w:tcW w:w="92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Mudar os valores das Custas manualmente para a Capital.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X</w:t>
            </w:r>
          </w:p>
        </w:tc>
      </w:tr>
      <w:tr>
        <w:trPr/>
        <w:tc>
          <w:tcPr>
            <w:tcW w:w="4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31</w:t>
            </w:r>
          </w:p>
        </w:tc>
        <w:tc>
          <w:tcPr>
            <w:tcW w:w="92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Revisar valor de xerox e cartão de assinatura.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X</w:t>
            </w:r>
          </w:p>
        </w:tc>
      </w:tr>
      <w:tr>
        <w:trPr/>
        <w:tc>
          <w:tcPr>
            <w:tcW w:w="4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32</w:t>
            </w:r>
          </w:p>
        </w:tc>
        <w:tc>
          <w:tcPr>
            <w:tcW w:w="92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Revisar Custas para Materialização: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Mesmas custas autenticação;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Configurar o novo serviço de Materialização para imprimir, e vincular no layout de Materialização.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X</w:t>
            </w:r>
          </w:p>
        </w:tc>
      </w:tr>
      <w:tr>
        <w:trPr/>
        <w:tc>
          <w:tcPr>
            <w:tcW w:w="4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33</w:t>
            </w:r>
          </w:p>
        </w:tc>
        <w:tc>
          <w:tcPr>
            <w:tcW w:w="92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 xml:space="preserve">Configuração de Parâmetro: 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Caminho: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 Configuração &gt; Geral &gt; Tabela Custas &gt; Parâmetros; 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(Não esquecer de concluir na segunda tela para salvar)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Alterar parâmetros das Custas para Autenticação ficar sem impressão;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Vincular todas as naturezas com as naturezas do LCW (Não esquecer que no LCW precisa definir o mapeamento para as Receitas, senão não é apresentado);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Depois de Criar natureza com valor zerado para o 'Traslado Gratuito' (Sigla TR) e nessa tela deixar marcado para ele só a opção Traslado;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No parâmetro de cada natureza marcar para gerar ou não o traslado.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X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tbl>
      <w:tblPr>
        <w:tblStyle w:val="Tabelacomgrade"/>
        <w:tblW w:w="10632" w:type="dxa"/>
        <w:jc w:val="start"/>
        <w:tblInd w:w="-99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61"/>
        <w:gridCol w:w="9220"/>
        <w:gridCol w:w="951"/>
      </w:tblGrid>
      <w:tr>
        <w:trPr/>
        <w:tc>
          <w:tcPr>
            <w:tcW w:w="9681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Configurações Finais e Integrações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4"/>
                <w:szCs w:val="24"/>
                <w:lang w:val="pt-BR" w:eastAsia="en-US" w:bidi="ar-SA"/>
              </w:rPr>
              <w:t>Status</w:t>
            </w:r>
          </w:p>
        </w:tc>
      </w:tr>
      <w:tr>
        <w:trPr/>
        <w:tc>
          <w:tcPr>
            <w:tcW w:w="4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34</w:t>
            </w:r>
          </w:p>
        </w:tc>
        <w:tc>
          <w:tcPr>
            <w:tcW w:w="92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Configurar os tipos de distribuição por Produto no módulo de Estoque.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Caminho: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 Configurações &gt; Negócios &gt; Cadastros &gt; Produto.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X</w:t>
            </w:r>
          </w:p>
        </w:tc>
      </w:tr>
      <w:tr>
        <w:trPr/>
        <w:tc>
          <w:tcPr>
            <w:tcW w:w="4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35</w:t>
            </w:r>
          </w:p>
        </w:tc>
        <w:tc>
          <w:tcPr>
            <w:tcW w:w="92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Cadastrar Tipos de Saída para o Caixa no módulo de Caixa: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Caminho: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 Geral &gt; Cadastros Auxiliares &gt; Tipo de Saídas.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Dedutível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• </w:t>
            </w: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Não Dedutível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X</w:t>
            </w:r>
          </w:p>
        </w:tc>
      </w:tr>
      <w:tr>
        <w:trPr/>
        <w:tc>
          <w:tcPr>
            <w:tcW w:w="4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36</w:t>
            </w:r>
          </w:p>
        </w:tc>
        <w:tc>
          <w:tcPr>
            <w:tcW w:w="92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Configurar tempo de sessão em todos os módulos Orion.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X</w:t>
            </w:r>
          </w:p>
        </w:tc>
      </w:tr>
      <w:tr>
        <w:trPr/>
        <w:tc>
          <w:tcPr>
            <w:tcW w:w="4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37</w:t>
            </w:r>
          </w:p>
        </w:tc>
        <w:tc>
          <w:tcPr>
            <w:tcW w:w="92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Instalar Integrador.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X</w:t>
            </w:r>
          </w:p>
        </w:tc>
      </w:tr>
      <w:tr>
        <w:trPr/>
        <w:tc>
          <w:tcPr>
            <w:tcW w:w="4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38</w:t>
            </w:r>
          </w:p>
        </w:tc>
        <w:tc>
          <w:tcPr>
            <w:tcW w:w="92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Instalar Docviewer.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X</w:t>
            </w:r>
          </w:p>
        </w:tc>
      </w:tr>
      <w:tr>
        <w:trPr/>
        <w:tc>
          <w:tcPr>
            <w:tcW w:w="4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39</w:t>
            </w:r>
          </w:p>
        </w:tc>
        <w:tc>
          <w:tcPr>
            <w:tcW w:w="92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color w:val="FF0000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Configurar os Parâmetros da Inteligência Artificial.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X</w:t>
            </w:r>
          </w:p>
        </w:tc>
      </w:tr>
      <w:tr>
        <w:trPr/>
        <w:tc>
          <w:tcPr>
            <w:tcW w:w="46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40</w:t>
            </w:r>
          </w:p>
        </w:tc>
        <w:tc>
          <w:tcPr>
            <w:tcW w:w="92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pt-BR" w:eastAsia="en-US" w:bidi="ar-SA"/>
              </w:rPr>
              <w:t>Orientar o tabelião(a) a solicitar token, da ONR para configuração da API.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X</w:t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Style w:val="Tabelacomgrade"/>
        <w:tblW w:w="8931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931"/>
      </w:tblGrid>
      <w:tr>
        <w:trPr/>
        <w:tc>
          <w:tcPr>
            <w:tcW w:w="8931" w:type="dxa"/>
            <w:tcBorders/>
            <w:shd w:color="auto" w:fill="D0CECE" w:themeFill="background2" w:themeFillShade="e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4"/>
                <w:szCs w:val="24"/>
                <w:lang w:val="pt-BR" w:eastAsia="en-US" w:bidi="ar-SA"/>
              </w:rPr>
              <w:t>Observações</w:t>
            </w:r>
          </w:p>
        </w:tc>
      </w:tr>
      <w:tr>
        <w:trPr/>
        <w:tc>
          <w:tcPr>
            <w:tcW w:w="89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__________________________________       ____/____/________</w:t>
      </w:r>
    </w:p>
    <w:p>
      <w:pPr>
        <w:pStyle w:val="Normal"/>
        <w:spacing w:before="0" w:after="160"/>
        <w:jc w:val="both"/>
        <w:rPr>
          <w:rFonts w:ascii="Arial" w:hAnsi="Arial" w:cs="Arial"/>
        </w:rPr>
      </w:pPr>
      <w:r>
        <w:rPr>
          <w:rFonts w:cs="Arial" w:ascii="Arial" w:hAnsi="Arial"/>
        </w:rPr>
        <w:t>Ass. Responsável                                              Data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134" w:gutter="0" w:header="709" w:top="1701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behindDoc="1" distT="0" distB="1905" distL="0" distR="0" simplePos="0" locked="0" layoutInCell="1" allowOverlap="1" relativeHeight="30" wp14:anchorId="40C6CB4A">
              <wp:simplePos x="0" y="0"/>
              <wp:positionH relativeFrom="column">
                <wp:posOffset>4427855</wp:posOffset>
              </wp:positionH>
              <wp:positionV relativeFrom="paragraph">
                <wp:posOffset>1905</wp:posOffset>
              </wp:positionV>
              <wp:extent cx="1170940" cy="379730"/>
              <wp:effectExtent l="0" t="0" r="0" b="1905"/>
              <wp:wrapNone/>
              <wp:docPr id="8" name="Agrupar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71080" cy="379800"/>
                        <a:chOff x="0" y="0"/>
                        <a:chExt cx="1171080" cy="379800"/>
                      </a:xfrm>
                    </wpg:grpSpPr>
                    <pic:pic xmlns:pic="http://schemas.openxmlformats.org/drawingml/2006/picture">
                      <pic:nvPicPr>
                        <pic:cNvPr id="9" name="Imagem 227" descr="Ícone&#10;&#10;Descrição gerada automaticamente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0" y="114840"/>
                          <a:ext cx="178560" cy="176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10" name="Caixa de Texto 2"/>
                      <wps:cNvSpPr/>
                      <wps:spPr>
                        <a:xfrm>
                          <a:off x="177840" y="0"/>
                          <a:ext cx="993240" cy="379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rPr>
                                <w:rFonts w:cs="Segoe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Segoe UI"/>
                                <w:sz w:val="18"/>
                                <w:szCs w:val="18"/>
                              </w:rPr>
                              <w:t>11 5081.8800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rPr>
                                <w:rFonts w:cs="Segoe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Segoe UI"/>
                                <w:sz w:val="18"/>
                                <w:szCs w:val="18"/>
                              </w:rPr>
                              <w:t>16 3209.6776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Agrupar 2" style="position:absolute;margin-left:348.65pt;margin-top:0.15pt;width:92.2pt;height:29.9pt" coordorigin="6973,3" coordsize="1844,59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left:6973;top:184;width:280;height:277;mso-wrap-style:none;v-text-anchor:middle" type="_x0000_t75">
                <v:imagedata r:id="rId2" o:detectmouseclick="t"/>
                <v:stroke color="#3465a4" joinstyle="round" endcap="flat"/>
                <w10:wrap type="none"/>
              </v:shape>
              <v:rect id="shape_0" stroked="f" o:allowincell="f" style="position:absolute;left:7253;top:3;width:1563;height:597;mso-wrap-style:square;v-text-anchor:top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Normal"/>
                        <w:spacing w:lineRule="auto" w:line="240" w:before="0" w:after="0"/>
                        <w:rPr>
                          <w:rFonts w:cs="Segoe UI"/>
                          <w:sz w:val="18"/>
                          <w:szCs w:val="18"/>
                        </w:rPr>
                      </w:pPr>
                      <w:r>
                        <w:rPr>
                          <w:rFonts w:cs="Segoe UI"/>
                          <w:sz w:val="18"/>
                          <w:szCs w:val="18"/>
                        </w:rPr>
                        <w:t>11 5081.8800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rPr>
                          <w:rFonts w:cs="Segoe UI"/>
                          <w:sz w:val="18"/>
                          <w:szCs w:val="18"/>
                        </w:rPr>
                      </w:pPr>
                      <w:r>
                        <w:rPr>
                          <w:rFonts w:cs="Segoe UI"/>
                          <w:sz w:val="18"/>
                          <w:szCs w:val="18"/>
                        </w:rPr>
                        <w:t>16 3209.6776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  <mc:AlternateContent>
        <mc:Choice Requires="wpg">
          <w:drawing>
            <wp:anchor behindDoc="1" distT="0" distB="6985" distL="0" distR="0" simplePos="0" locked="0" layoutInCell="1" allowOverlap="1" relativeHeight="43" wp14:anchorId="151BC1A2">
              <wp:simplePos x="0" y="0"/>
              <wp:positionH relativeFrom="column">
                <wp:posOffset>2854325</wp:posOffset>
              </wp:positionH>
              <wp:positionV relativeFrom="paragraph">
                <wp:posOffset>60960</wp:posOffset>
              </wp:positionV>
              <wp:extent cx="1183005" cy="240665"/>
              <wp:effectExtent l="0" t="0" r="0" b="7620"/>
              <wp:wrapNone/>
              <wp:docPr id="11" name="Agrupar 230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82960" cy="240840"/>
                        <a:chOff x="0" y="0"/>
                        <a:chExt cx="1182960" cy="240840"/>
                      </a:xfrm>
                    </wpg:grpSpPr>
                    <pic:pic xmlns:pic="http://schemas.openxmlformats.org/drawingml/2006/picture">
                      <pic:nvPicPr>
                        <pic:cNvPr id="12" name="Imagem 225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43200"/>
                          <a:ext cx="177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13" name="Caixa de Texto 2"/>
                      <wps:cNvSpPr/>
                      <wps:spPr>
                        <a:xfrm>
                          <a:off x="190440" y="0"/>
                          <a:ext cx="992520" cy="240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rPr>
                                <w:rFonts w:cs="Segoe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Segoe UI"/>
                                <w:sz w:val="18"/>
                                <w:szCs w:val="18"/>
                              </w:rPr>
                              <w:t>siplan.com.br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Agrupar 230" style="position:absolute;margin-left:224.75pt;margin-top:4.8pt;width:93.15pt;height:18.95pt" coordorigin="4495,96" coordsize="1863,379">
              <v:shape id="shape_0" stroked="f" o:allowincell="f" style="position:absolute;left:4495;top:164;width:279;height:276;mso-wrap-style:none;v-text-anchor:middle" type="_x0000_t75">
                <v:imagedata r:id="rId4" o:detectmouseclick="t"/>
                <v:stroke color="#3465a4" joinstyle="round" endcap="flat"/>
                <w10:wrap type="none"/>
              </v:shape>
              <v:rect id="shape_0" stroked="f" o:allowincell="f" style="position:absolute;left:4795;top:96;width:1562;height:378;mso-wrap-style:square;v-text-anchor:top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Normal"/>
                        <w:spacing w:lineRule="auto" w:line="240" w:before="0" w:after="0"/>
                        <w:rPr>
                          <w:rFonts w:cs="Segoe UI"/>
                          <w:sz w:val="18"/>
                          <w:szCs w:val="18"/>
                        </w:rPr>
                      </w:pPr>
                      <w:r>
                        <w:rPr>
                          <w:rFonts w:cs="Segoe UI"/>
                          <w:sz w:val="18"/>
                          <w:szCs w:val="18"/>
                        </w:rPr>
                        <w:t>siplan.com.br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  <mc:AlternateContent>
        <mc:Choice Requires="wpg">
          <w:drawing>
            <wp:anchor behindDoc="1" distT="0" distB="1905" distL="0" distR="0" simplePos="0" locked="0" layoutInCell="0" allowOverlap="1" relativeHeight="56" wp14:anchorId="04841C56">
              <wp:simplePos x="0" y="0"/>
              <wp:positionH relativeFrom="margin">
                <wp:posOffset>0</wp:posOffset>
              </wp:positionH>
              <wp:positionV relativeFrom="paragraph">
                <wp:posOffset>635</wp:posOffset>
              </wp:positionV>
              <wp:extent cx="2475865" cy="379730"/>
              <wp:effectExtent l="0" t="0" r="0" b="1905"/>
              <wp:wrapNone/>
              <wp:docPr id="14" name="Agrupar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475720" cy="379800"/>
                        <a:chOff x="0" y="0"/>
                        <a:chExt cx="2475720" cy="379800"/>
                      </a:xfrm>
                    </wpg:grpSpPr>
                    <pic:pic xmlns:pic="http://schemas.openxmlformats.org/drawingml/2006/picture">
                      <pic:nvPicPr>
                        <pic:cNvPr id="15" name="Imagem 226" descr="Ícone&#10;&#10;Descrição gerada automaticamente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108000"/>
                          <a:ext cx="178560" cy="176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16" name="Caixa de Texto 2"/>
                      <wps:cNvSpPr/>
                      <wps:spPr>
                        <a:xfrm>
                          <a:off x="177840" y="0"/>
                          <a:ext cx="2298240" cy="379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rPr>
                                <w:rFonts w:cs="Segoe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Segoe UI"/>
                                <w:sz w:val="18"/>
                                <w:szCs w:val="18"/>
                              </w:rPr>
                              <w:t>São Paulo | Av. Paulista, 1776 - 14º andar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rPr>
                                <w:rFonts w:cs="Segoe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Segoe UI"/>
                                <w:sz w:val="18"/>
                                <w:szCs w:val="18"/>
                              </w:rPr>
                              <w:t>Jaboticabal | Rua Juca Quito, 336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Agrupar 1" style="position:absolute;margin-left:0pt;margin-top:0.05pt;width:194.95pt;height:29.9pt" coordorigin="0,1" coordsize="3899,598">
              <v:shape id="shape_0" stroked="f" o:allowincell="f" style="position:absolute;left:0;top:171;width:280;height:277;mso-wrap-style:none;v-text-anchor:middle;mso-position-horizontal-relative:margin" type="_x0000_t75">
                <v:imagedata r:id="rId6" o:detectmouseclick="t"/>
                <v:stroke color="#3465a4" joinstyle="round" endcap="flat"/>
                <w10:wrap type="none"/>
              </v:shape>
              <v:rect id="shape_0" stroked="f" o:allowincell="f" style="position:absolute;left:280;top:1;width:3618;height:597;mso-wrap-style:square;v-text-anchor:top;mso-position-horizontal-relative:margin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Normal"/>
                        <w:spacing w:lineRule="auto" w:line="240" w:before="0" w:after="0"/>
                        <w:rPr>
                          <w:rFonts w:cs="Segoe UI"/>
                          <w:sz w:val="18"/>
                          <w:szCs w:val="18"/>
                        </w:rPr>
                      </w:pPr>
                      <w:r>
                        <w:rPr>
                          <w:rFonts w:cs="Segoe UI"/>
                          <w:sz w:val="18"/>
                          <w:szCs w:val="18"/>
                        </w:rPr>
                        <w:t>São Paulo | Av. Paulista, 1776 - 14º andar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rPr>
                          <w:rFonts w:cs="Segoe UI"/>
                          <w:sz w:val="18"/>
                          <w:szCs w:val="18"/>
                        </w:rPr>
                      </w:pPr>
                      <w:r>
                        <w:rPr>
                          <w:rFonts w:cs="Segoe UI"/>
                          <w:sz w:val="18"/>
                          <w:szCs w:val="18"/>
                        </w:rPr>
                        <w:t>Jaboticabal | Rua Juca Quito, 336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3810" distB="3810" distL="635" distR="635" simplePos="0" locked="0" layoutInCell="1" allowOverlap="1" relativeHeight="64" wp14:anchorId="39CFEAFD">
              <wp:simplePos x="0" y="0"/>
              <wp:positionH relativeFrom="column">
                <wp:posOffset>-1270</wp:posOffset>
              </wp:positionH>
              <wp:positionV relativeFrom="paragraph">
                <wp:posOffset>-30480</wp:posOffset>
              </wp:positionV>
              <wp:extent cx="5391150" cy="635"/>
              <wp:effectExtent l="635" t="3810" r="635" b="3810"/>
              <wp:wrapNone/>
              <wp:docPr id="17" name="Conector reto 2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1000" cy="720"/>
                      </a:xfrm>
                      <a:prstGeom prst="line">
                        <a:avLst/>
                      </a:prstGeom>
                      <a:ln>
                        <a:solidFill>
                          <a:srgbClr val="80808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0.1pt,-2.4pt" to="424.35pt,-2.4pt" stroked="t" o:allowincell="f" style="position:absolute" wp14:anchorId="39CFEAFD">
              <v:stroke color="gray" weight="6480" joinstyle="miter" endcap="flat"/>
              <v:fill o:detectmouseclick="t" on="false"/>
              <w10:wrap type="none"/>
            </v:line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behindDoc="1" distT="0" distB="1905" distL="0" distR="0" simplePos="0" locked="0" layoutInCell="1" allowOverlap="1" relativeHeight="30" wp14:anchorId="40C6CB4A">
              <wp:simplePos x="0" y="0"/>
              <wp:positionH relativeFrom="column">
                <wp:posOffset>4427855</wp:posOffset>
              </wp:positionH>
              <wp:positionV relativeFrom="paragraph">
                <wp:posOffset>1905</wp:posOffset>
              </wp:positionV>
              <wp:extent cx="1170940" cy="379730"/>
              <wp:effectExtent l="0" t="0" r="0" b="1905"/>
              <wp:wrapNone/>
              <wp:docPr id="18" name="Agrupar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71080" cy="379800"/>
                        <a:chOff x="0" y="0"/>
                        <a:chExt cx="1171080" cy="379800"/>
                      </a:xfrm>
                    </wpg:grpSpPr>
                    <pic:pic xmlns:pic="http://schemas.openxmlformats.org/drawingml/2006/picture">
                      <pic:nvPicPr>
                        <pic:cNvPr id="19" name="Imagem 227" descr="Ícone&#10;&#10;Descrição gerada automaticamente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0" y="114840"/>
                          <a:ext cx="178560" cy="176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20" name="Caixa de Texto 2"/>
                      <wps:cNvSpPr/>
                      <wps:spPr>
                        <a:xfrm>
                          <a:off x="177840" y="0"/>
                          <a:ext cx="993240" cy="379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rPr>
                                <w:rFonts w:cs="Segoe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Segoe UI"/>
                                <w:sz w:val="18"/>
                                <w:szCs w:val="18"/>
                              </w:rPr>
                              <w:t>11 5081.8800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rPr>
                                <w:rFonts w:cs="Segoe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Segoe UI"/>
                                <w:sz w:val="18"/>
                                <w:szCs w:val="18"/>
                              </w:rPr>
                              <w:t>16 3209.6776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Agrupar 2" style="position:absolute;margin-left:348.65pt;margin-top:0.15pt;width:92.2pt;height:29.9pt" coordorigin="6973,3" coordsize="1844,598">
              <v:shape id="shape_0" stroked="f" o:allowincell="f" style="position:absolute;left:6973;top:184;width:280;height:277;mso-wrap-style:none;v-text-anchor:middle" type="_x0000_t75">
                <v:imagedata r:id="rId2" o:detectmouseclick="t"/>
                <v:stroke color="#3465a4" joinstyle="round" endcap="flat"/>
                <w10:wrap type="none"/>
              </v:shape>
              <v:rect id="shape_0" stroked="f" o:allowincell="f" style="position:absolute;left:7253;top:3;width:1563;height:597;mso-wrap-style:square;v-text-anchor:top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Normal"/>
                        <w:spacing w:lineRule="auto" w:line="240" w:before="0" w:after="0"/>
                        <w:rPr>
                          <w:rFonts w:cs="Segoe UI"/>
                          <w:sz w:val="18"/>
                          <w:szCs w:val="18"/>
                        </w:rPr>
                      </w:pPr>
                      <w:r>
                        <w:rPr>
                          <w:rFonts w:cs="Segoe UI"/>
                          <w:sz w:val="18"/>
                          <w:szCs w:val="18"/>
                        </w:rPr>
                        <w:t>11 5081.8800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rPr>
                          <w:rFonts w:cs="Segoe UI"/>
                          <w:sz w:val="18"/>
                          <w:szCs w:val="18"/>
                        </w:rPr>
                      </w:pPr>
                      <w:r>
                        <w:rPr>
                          <w:rFonts w:cs="Segoe UI"/>
                          <w:sz w:val="18"/>
                          <w:szCs w:val="18"/>
                        </w:rPr>
                        <w:t>16 3209.6776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  <mc:AlternateContent>
        <mc:Choice Requires="wpg">
          <w:drawing>
            <wp:anchor behindDoc="1" distT="0" distB="6985" distL="0" distR="0" simplePos="0" locked="0" layoutInCell="1" allowOverlap="1" relativeHeight="43" wp14:anchorId="151BC1A2">
              <wp:simplePos x="0" y="0"/>
              <wp:positionH relativeFrom="column">
                <wp:posOffset>2854325</wp:posOffset>
              </wp:positionH>
              <wp:positionV relativeFrom="paragraph">
                <wp:posOffset>60960</wp:posOffset>
              </wp:positionV>
              <wp:extent cx="1183005" cy="240665"/>
              <wp:effectExtent l="0" t="0" r="0" b="7620"/>
              <wp:wrapNone/>
              <wp:docPr id="21" name="Agrupar 230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82960" cy="240840"/>
                        <a:chOff x="0" y="0"/>
                        <a:chExt cx="1182960" cy="240840"/>
                      </a:xfrm>
                    </wpg:grpSpPr>
                    <pic:pic xmlns:pic="http://schemas.openxmlformats.org/drawingml/2006/picture">
                      <pic:nvPicPr>
                        <pic:cNvPr id="22" name="Imagem 225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43200"/>
                          <a:ext cx="177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23" name="Caixa de Texto 2"/>
                      <wps:cNvSpPr/>
                      <wps:spPr>
                        <a:xfrm>
                          <a:off x="190440" y="0"/>
                          <a:ext cx="992520" cy="240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rPr>
                                <w:rFonts w:cs="Segoe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Segoe UI"/>
                                <w:sz w:val="18"/>
                                <w:szCs w:val="18"/>
                              </w:rPr>
                              <w:t>siplan.com.br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Agrupar 230" style="position:absolute;margin-left:224.75pt;margin-top:4.8pt;width:93.15pt;height:18.95pt" coordorigin="4495,96" coordsize="1863,379">
              <v:shape id="shape_0" stroked="f" o:allowincell="f" style="position:absolute;left:4495;top:164;width:279;height:276;mso-wrap-style:none;v-text-anchor:middle" type="_x0000_t75">
                <v:imagedata r:id="rId4" o:detectmouseclick="t"/>
                <v:stroke color="#3465a4" joinstyle="round" endcap="flat"/>
                <w10:wrap type="none"/>
              </v:shape>
              <v:rect id="shape_0" stroked="f" o:allowincell="f" style="position:absolute;left:4795;top:96;width:1562;height:378;mso-wrap-style:square;v-text-anchor:top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Normal"/>
                        <w:spacing w:lineRule="auto" w:line="240" w:before="0" w:after="0"/>
                        <w:rPr>
                          <w:rFonts w:cs="Segoe UI"/>
                          <w:sz w:val="18"/>
                          <w:szCs w:val="18"/>
                        </w:rPr>
                      </w:pPr>
                      <w:r>
                        <w:rPr>
                          <w:rFonts w:cs="Segoe UI"/>
                          <w:sz w:val="18"/>
                          <w:szCs w:val="18"/>
                        </w:rPr>
                        <w:t>siplan.com.br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  <mc:AlternateContent>
        <mc:Choice Requires="wpg">
          <w:drawing>
            <wp:anchor behindDoc="1" distT="0" distB="1905" distL="0" distR="0" simplePos="0" locked="0" layoutInCell="0" allowOverlap="1" relativeHeight="56" wp14:anchorId="04841C56">
              <wp:simplePos x="0" y="0"/>
              <wp:positionH relativeFrom="margin">
                <wp:posOffset>0</wp:posOffset>
              </wp:positionH>
              <wp:positionV relativeFrom="paragraph">
                <wp:posOffset>635</wp:posOffset>
              </wp:positionV>
              <wp:extent cx="2475865" cy="379730"/>
              <wp:effectExtent l="0" t="0" r="0" b="1905"/>
              <wp:wrapNone/>
              <wp:docPr id="24" name="Agrupar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475720" cy="379800"/>
                        <a:chOff x="0" y="0"/>
                        <a:chExt cx="2475720" cy="379800"/>
                      </a:xfrm>
                    </wpg:grpSpPr>
                    <pic:pic xmlns:pic="http://schemas.openxmlformats.org/drawingml/2006/picture">
                      <pic:nvPicPr>
                        <pic:cNvPr id="25" name="Imagem 226" descr="Ícone&#10;&#10;Descrição gerada automaticamente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108000"/>
                          <a:ext cx="178560" cy="176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26" name="Caixa de Texto 2"/>
                      <wps:cNvSpPr/>
                      <wps:spPr>
                        <a:xfrm>
                          <a:off x="177840" y="0"/>
                          <a:ext cx="2298240" cy="379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rPr>
                                <w:rFonts w:cs="Segoe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Segoe UI"/>
                                <w:sz w:val="18"/>
                                <w:szCs w:val="18"/>
                              </w:rPr>
                              <w:t>São Paulo | Av. Paulista, 1776 - 14º andar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rPr>
                                <w:rFonts w:cs="Segoe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Segoe UI"/>
                                <w:sz w:val="18"/>
                                <w:szCs w:val="18"/>
                              </w:rPr>
                              <w:t>Jaboticabal | Rua Juca Quito, 336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Agrupar 1" style="position:absolute;margin-left:0pt;margin-top:0.05pt;width:194.95pt;height:29.9pt" coordorigin="0,1" coordsize="3899,598">
              <v:shape id="shape_0" stroked="f" o:allowincell="f" style="position:absolute;left:0;top:171;width:280;height:277;mso-wrap-style:none;v-text-anchor:middle;mso-position-horizontal-relative:margin" type="_x0000_t75">
                <v:imagedata r:id="rId6" o:detectmouseclick="t"/>
                <v:stroke color="#3465a4" joinstyle="round" endcap="flat"/>
                <w10:wrap type="none"/>
              </v:shape>
              <v:rect id="shape_0" stroked="f" o:allowincell="f" style="position:absolute;left:280;top:1;width:3618;height:597;mso-wrap-style:square;v-text-anchor:top;mso-position-horizontal-relative:margin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Normal"/>
                        <w:spacing w:lineRule="auto" w:line="240" w:before="0" w:after="0"/>
                        <w:rPr>
                          <w:rFonts w:cs="Segoe UI"/>
                          <w:sz w:val="18"/>
                          <w:szCs w:val="18"/>
                        </w:rPr>
                      </w:pPr>
                      <w:r>
                        <w:rPr>
                          <w:rFonts w:cs="Segoe UI"/>
                          <w:sz w:val="18"/>
                          <w:szCs w:val="18"/>
                        </w:rPr>
                        <w:t>São Paulo | Av. Paulista, 1776 - 14º andar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rPr>
                          <w:rFonts w:cs="Segoe UI"/>
                          <w:sz w:val="18"/>
                          <w:szCs w:val="18"/>
                        </w:rPr>
                      </w:pPr>
                      <w:r>
                        <w:rPr>
                          <w:rFonts w:cs="Segoe UI"/>
                          <w:sz w:val="18"/>
                          <w:szCs w:val="18"/>
                        </w:rPr>
                        <w:t>Jaboticabal | Rua Juca Quito, 336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3810" distB="3810" distL="635" distR="635" simplePos="0" locked="0" layoutInCell="1" allowOverlap="1" relativeHeight="64" wp14:anchorId="39CFEAFD">
              <wp:simplePos x="0" y="0"/>
              <wp:positionH relativeFrom="column">
                <wp:posOffset>-1270</wp:posOffset>
              </wp:positionH>
              <wp:positionV relativeFrom="paragraph">
                <wp:posOffset>-30480</wp:posOffset>
              </wp:positionV>
              <wp:extent cx="5391150" cy="635"/>
              <wp:effectExtent l="635" t="3810" r="635" b="3810"/>
              <wp:wrapNone/>
              <wp:docPr id="27" name="Conector reto 2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1000" cy="720"/>
                      </a:xfrm>
                      <a:prstGeom prst="line">
                        <a:avLst/>
                      </a:prstGeom>
                      <a:ln>
                        <a:solidFill>
                          <a:srgbClr val="80808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0.1pt,-2.4pt" to="424.35pt,-2.4pt" stroked="t" o:allowincell="f" style="position:absolute" wp14:anchorId="39CFEAFD">
              <v:stroke color="gray" weight="6480" joinstyle="miter" endcap="flat"/>
              <v:fill o:detectmouseclick="t" on="false"/>
              <w10:wrap type="none"/>
            </v:line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023485" cy="3991610"/>
          <wp:effectExtent l="0" t="0" r="0" b="0"/>
          <wp:wrapNone/>
          <wp:docPr id="1" name="WordPictureWatermark19629939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196299391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023485" cy="3991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023485" cy="3991610"/>
          <wp:effectExtent l="0" t="0" r="0" b="0"/>
          <wp:wrapNone/>
          <wp:docPr id="2" name="WordPictureWatermark1962993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ordPictureWatermark19629939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023485" cy="39916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13">
          <wp:simplePos x="0" y="0"/>
          <wp:positionH relativeFrom="page">
            <wp:align>center</wp:align>
          </wp:positionH>
          <wp:positionV relativeFrom="paragraph">
            <wp:posOffset>-133985</wp:posOffset>
          </wp:positionV>
          <wp:extent cx="1988185" cy="440055"/>
          <wp:effectExtent l="0" t="0" r="0" b="0"/>
          <wp:wrapNone/>
          <wp:docPr id="3" name="Imagem 2110095387" descr="Form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110095387" descr="Forma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988185" cy="4400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6350" distB="6350" distL="635" distR="0" simplePos="0" locked="0" layoutInCell="0" allowOverlap="1" relativeHeight="19" wp14:anchorId="67AAA176">
              <wp:simplePos x="0" y="0"/>
              <wp:positionH relativeFrom="margin">
                <wp:posOffset>0</wp:posOffset>
              </wp:positionH>
              <wp:positionV relativeFrom="paragraph">
                <wp:posOffset>464185</wp:posOffset>
              </wp:positionV>
              <wp:extent cx="5695950" cy="9525"/>
              <wp:effectExtent l="635" t="6350" r="0" b="6350"/>
              <wp:wrapNone/>
              <wp:docPr id="4" name="Conector reto 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5695920" cy="9360"/>
                      </a:xfrm>
                      <a:prstGeom prst="line">
                        <a:avLst/>
                      </a:prstGeom>
                      <a:ln w="12700">
                        <a:solidFill>
                          <a:srgbClr val="80808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pt,36.55pt" to="448.45pt,37.25pt" stroked="t" o:allowincell="f" style="position:absolute;flip:y;mso-position-horizontal-relative:margin" wp14:anchorId="67AAA176">
              <v:stroke color="gray" weight="12600" joinstyle="miter" endcap="flat"/>
              <v:fill o:detectmouseclick="t" on="false"/>
              <w10:wrap type="none"/>
            </v:line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023485" cy="3991610"/>
          <wp:effectExtent l="0" t="0" r="0" b="0"/>
          <wp:wrapNone/>
          <wp:docPr id="5" name="WordPictureWatermark1962993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WordPictureWatermark19629939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023485" cy="39916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13">
          <wp:simplePos x="0" y="0"/>
          <wp:positionH relativeFrom="page">
            <wp:align>center</wp:align>
          </wp:positionH>
          <wp:positionV relativeFrom="paragraph">
            <wp:posOffset>-133985</wp:posOffset>
          </wp:positionV>
          <wp:extent cx="1988185" cy="440055"/>
          <wp:effectExtent l="0" t="0" r="0" b="0"/>
          <wp:wrapNone/>
          <wp:docPr id="6" name="Imagem 2110095387" descr="Form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2110095387" descr="Forma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988185" cy="4400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6350" distB="6350" distL="635" distR="0" simplePos="0" locked="0" layoutInCell="0" allowOverlap="1" relativeHeight="19" wp14:anchorId="67AAA176">
              <wp:simplePos x="0" y="0"/>
              <wp:positionH relativeFrom="margin">
                <wp:posOffset>0</wp:posOffset>
              </wp:positionH>
              <wp:positionV relativeFrom="paragraph">
                <wp:posOffset>464185</wp:posOffset>
              </wp:positionV>
              <wp:extent cx="5695950" cy="9525"/>
              <wp:effectExtent l="635" t="6350" r="0" b="6350"/>
              <wp:wrapNone/>
              <wp:docPr id="7" name="Conector reto 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5695920" cy="9360"/>
                      </a:xfrm>
                      <a:prstGeom prst="line">
                        <a:avLst/>
                      </a:prstGeom>
                      <a:ln w="12700">
                        <a:solidFill>
                          <a:srgbClr val="80808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pt,36.55pt" to="448.45pt,37.25pt" stroked="t" o:allowincell="f" style="position:absolute;flip:y;mso-position-horizontal-relative:margin" wp14:anchorId="67AAA176">
              <v:stroke color="gray" weight="12600" joinstyle="miter" endcap="flat"/>
              <v:fill o:detectmouseclick="t" on="false"/>
              <w10:wrap type="none"/>
            </v:line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start"/>
      <w:pPr>
        <w:tabs>
          <w:tab w:val="num" w:pos="0"/>
        </w:tabs>
        <w:ind w:start="72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70d77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a57baa"/>
    <w:rPr/>
  </w:style>
  <w:style w:type="character" w:styleId="RodapChar" w:customStyle="1">
    <w:name w:val="Rodapé Char"/>
    <w:basedOn w:val="DefaultParagraphFont"/>
    <w:uiPriority w:val="99"/>
    <w:qFormat/>
    <w:rsid w:val="00a57baa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a57baa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a57baa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483cc1"/>
    <w:pPr>
      <w:spacing w:before="0" w:after="160"/>
      <w:ind w:start="720"/>
      <w:contextualSpacing/>
    </w:pPr>
    <w:rPr/>
  </w:style>
  <w:style w:type="paragraph" w:styleId="Contedodoquadrouser">
    <w:name w:val="Conteúdo do quadro (user)"/>
    <w:basedOn w:val="Normal"/>
    <w:qFormat/>
    <w:pPr/>
    <w:rPr/>
  </w:style>
  <w:style w:type="paragraph" w:styleId="Contedodoquadro">
    <w:name w:val="Conteúdo do quadro"/>
    <w:basedOn w:val="Normal"/>
    <w:qFormat/>
    <w:pPr/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44580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customXml" Target="../customXml/item2.xml"/><Relationship Id="rId3" Type="http://schemas.openxmlformats.org/officeDocument/2006/relationships/header" Target="header2.xml"/><Relationship Id="rId7" Type="http://schemas.openxmlformats.org/officeDocument/2006/relationships/footer" Target="footer3.xml"/><Relationship Id="rId12" Type="http://schemas.openxmlformats.org/officeDocument/2006/relationships/customXml" Target="../customXml/item1.xml"/><Relationship Id="rId2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footer" Target="footer2.xml"/><Relationship Id="rId11" Type="http://schemas.openxmlformats.org/officeDocument/2006/relationships/theme" Target="theme/theme1.xml"/><Relationship Id="rId5" Type="http://schemas.openxmlformats.org/officeDocument/2006/relationships/footer" Target="footer1.xml"/><Relationship Id="rId15" Type="http://schemas.openxmlformats.org/officeDocument/2006/relationships/customXml" Target="../customXml/item4.xml"/><Relationship Id="rId10" Type="http://schemas.openxmlformats.org/officeDocument/2006/relationships/settings" Target="settings.xml"/><Relationship Id="rId4" Type="http://schemas.openxmlformats.org/officeDocument/2006/relationships/header" Target="header3.xml"/><Relationship Id="rId9" Type="http://schemas.openxmlformats.org/officeDocument/2006/relationships/fontTable" Target="fontTable.xml"/><Relationship Id="rId14" Type="http://schemas.openxmlformats.org/officeDocument/2006/relationships/customXml" Target="../customXml/item3.xml"/>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image" Target="media/image3.jpeg"/><Relationship Id="rId3" Type="http://schemas.openxmlformats.org/officeDocument/2006/relationships/image" Target="media/image4.jpeg"/><Relationship Id="rId4" Type="http://schemas.openxmlformats.org/officeDocument/2006/relationships/image" Target="media/image4.jpeg"/><Relationship Id="rId5" Type="http://schemas.openxmlformats.org/officeDocument/2006/relationships/image" Target="media/image5.jpeg"/><Relationship Id="rId6" Type="http://schemas.openxmlformats.org/officeDocument/2006/relationships/image" Target="media/image5.jpe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image" Target="media/image3.jpeg"/><Relationship Id="rId3" Type="http://schemas.openxmlformats.org/officeDocument/2006/relationships/image" Target="media/image4.jpeg"/><Relationship Id="rId4" Type="http://schemas.openxmlformats.org/officeDocument/2006/relationships/image" Target="media/image4.jpeg"/><Relationship Id="rId5" Type="http://schemas.openxmlformats.org/officeDocument/2006/relationships/image" Target="media/image5.jpeg"/><Relationship Id="rId6" Type="http://schemas.openxmlformats.org/officeDocument/2006/relationships/image" Target="media/image5.jpe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4b5926f-00fe-4d5e-88ec-bbfb2900f3ab" xsi:nil="true"/>
    <lcf76f155ced4ddcb4097134ff3c332f xmlns="7ba866f5-8264-4185-8d7c-e91c57c0d6e8">
      <Terms xmlns="http://schemas.microsoft.com/office/infopath/2007/PartnerControls"/>
    </lcf76f155ced4ddcb4097134ff3c332f>
    <ArteFinal xmlns="7ba866f5-8264-4185-8d7c-e91c57c0d6e8">true</ArteFinal>
    <Revisado xmlns="7ba866f5-8264-4185-8d7c-e91c57c0d6e8">false</Revisado>
    <_Flow_SignoffStatus xmlns="7ba866f5-8264-4185-8d7c-e91c57c0d6e8" xsi:nil="true"/>
    <_dlc_DocId xmlns="d4b5926f-00fe-4d5e-88ec-bbfb2900f3ab">PANJD5KHKD67-1509431163-268371</_dlc_DocId>
    <_dlc_DocIdUrl xmlns="d4b5926f-00fe-4d5e-88ec-bbfb2900f3ab">
      <Url>https://siplan.sharepoint.com/implantacao/_layouts/15/DocIdRedir.aspx?ID=PANJD5KHKD67-1509431163-268371</Url>
      <Description>PANJD5KHKD67-1509431163-268371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14AD168E52D14BB588A0B595BBF7C7" ma:contentTypeVersion="20" ma:contentTypeDescription="Crie um novo documento." ma:contentTypeScope="" ma:versionID="c4c25de11e71430a0753f05dc71afc61">
  <xsd:schema xmlns:xsd="http://www.w3.org/2001/XMLSchema" xmlns:xs="http://www.w3.org/2001/XMLSchema" xmlns:p="http://schemas.microsoft.com/office/2006/metadata/properties" xmlns:ns2="d4b5926f-00fe-4d5e-88ec-bbfb2900f3ab" xmlns:ns3="7ba866f5-8264-4185-8d7c-e91c57c0d6e8" targetNamespace="http://schemas.microsoft.com/office/2006/metadata/properties" ma:root="true" ma:fieldsID="9631140b04a8b86bbedca5f64bf7c2f0" ns2:_="" ns3:_="">
    <xsd:import namespace="d4b5926f-00fe-4d5e-88ec-bbfb2900f3ab"/>
    <xsd:import namespace="7ba866f5-8264-4185-8d7c-e91c57c0d6e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2:SharedWithUsers" minOccurs="0"/>
                <xsd:element ref="ns2:SharedWithDetail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ArteFinal" minOccurs="0"/>
                <xsd:element ref="ns3:Revisado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_Flow_SignoffStatu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b5926f-00fe-4d5e-88ec-bbfb2900f3a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a ID do Documento" ma:description="O valor da ID do documento atribuída a este item." ma:internalName="_dlc_DocId" ma:readOnly="true">
      <xsd:simpleType>
        <xsd:restriction base="dms:Text"/>
      </xsd:simpleType>
    </xsd:element>
    <xsd:element name="_dlc_DocIdUrl" ma:index="9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3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22356da4-94ee-4c4e-ae75-b5fdded0ed3e}" ma:internalName="TaxCatchAll" ma:showField="CatchAllData" ma:web="d4b5926f-00fe-4d5e-88ec-bbfb2900f3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a866f5-8264-4185-8d7c-e91c57c0d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ArteFinal" ma:index="20" nillable="true" ma:displayName="Arte Final" ma:default="1" ma:format="Dropdown" ma:internalName="ArteFinal">
      <xsd:simpleType>
        <xsd:restriction base="dms:Boolean"/>
      </xsd:simpleType>
    </xsd:element>
    <xsd:element name="Revisado" ma:index="21" nillable="true" ma:displayName="Revisado Gestor" ma:default="0" ma:format="Dropdown" ma:internalName="Revisado">
      <xsd:simpleType>
        <xsd:restriction base="dms:Boolean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5" nillable="true" ma:taxonomy="true" ma:internalName="lcf76f155ced4ddcb4097134ff3c332f" ma:taxonomyFieldName="MediaServiceImageTags" ma:displayName="Marcações de imagem" ma:readOnly="false" ma:fieldId="{5cf76f15-5ced-4ddc-b409-7134ff3c332f}" ma:taxonomyMulti="true" ma:sspId="d108710b-8796-4cc6-a1d5-f6596315d98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7" nillable="true" ma:displayName="Status de liberação" ma:internalName="Status_x0020_de_x0020_libera_x00e7__x00e3_o">
      <xsd:simpleType>
        <xsd:restriction base="dms:Text"/>
      </xsd:simple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690CCA1F-A84E-40DA-8BBE-EC7D7EE389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2641E9D-F177-4FE6-8328-09F717136F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2A270D-9674-49E0-B263-836BE451DD22}"/>
</file>

<file path=customXml/itemProps4.xml><?xml version="1.0" encoding="utf-8"?>
<ds:datastoreItem xmlns:ds="http://schemas.openxmlformats.org/officeDocument/2006/customXml" ds:itemID="{506A4FA8-C55F-4732-977A-B14970430A4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LibreOffice/25.8.4.2$Windows_X86_64 LibreOffice_project/290daaa01b999472f0c7a3890eb6a550fd74c6df</Application>
  <AppVersion>15.0000</AppVersion>
  <Pages>6</Pages>
  <Words>1504</Words>
  <Characters>8028</Characters>
  <CharactersWithSpaces>9326</CharactersWithSpaces>
  <Paragraphs>260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/>
  <cp:revision>60</cp:revision>
  <cp:lastPrinted>2023-12-13T20:59:00Z</cp:lastPrinted>
  <dcterms:created xsi:type="dcterms:W3CDTF">2023-11-17T15:12:00Z</dcterms:created>
  <dcterms:modified xsi:type="dcterms:W3CDTF">2026-03-03T21:07:01Z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0x010100FB14AD168E52D14BB588A0B595BBF7C7</vt:lpwstr>
  </property>
  <property fmtid="{D5CDD505-2E9C-101B-9397-08002B2CF9AE}" pid="3" name="_dlc_DocIdItemGuid">
    <vt:lpwstr>ae8df172-7905-4c5b-b65b-1b95d6c5ac9d</vt:lpwstr>
  </property>
  <property fmtid="{D5CDD505-2E9C-101B-9397-08002B2CF9AE}" pid="4" name="MediaServiceImageTags">
    <vt:lpwstr/>
  </property>
</Properties>
</file>