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Documento de transição de conhecimento Implantação / Pós Implantação</w:t>
      </w:r>
    </w:p>
    <w:p>
      <w:pPr>
        <w:pStyle w:val="Normal"/>
        <w:spacing w:before="0" w:after="0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Responsável: Ricardo Vieira</w:t>
      </w:r>
    </w:p>
    <w:tbl>
      <w:tblPr>
        <w:tblStyle w:val="Tabelacomgrade"/>
        <w:tblW w:w="906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05"/>
        <w:gridCol w:w="5956"/>
      </w:tblGrid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8"/>
                <w:szCs w:val="24"/>
                <w:lang w:val="pt-BR" w:eastAsia="en-US" w:bidi="ar-SA"/>
              </w:rPr>
              <w:t>Dados Principais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Analistas Responsáveis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Ricardo Vieira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Serventia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 xml:space="preserve">1 TN de 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São Vicente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Oficial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 xml:space="preserve">Tabelião: Dr. 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Matheus</w:t>
            </w:r>
          </w:p>
        </w:tc>
      </w:tr>
      <w:tr>
        <w:trPr/>
        <w:tc>
          <w:tcPr>
            <w:tcW w:w="3105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40" w:leader="none"/>
              </w:tabs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Responsável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Escrevente Kauani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Key Users</w:t>
            </w:r>
          </w:p>
        </w:tc>
        <w:tc>
          <w:tcPr>
            <w:tcW w:w="5956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240" w:beforeAutospacing="0" w:before="0" w:afterAutospacing="0" w:after="0"/>
              <w:jc w:val="start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/>
                <w:bCs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Tabelião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 - Matheus: (19) 98131-5699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Autospacing="0" w:before="0" w:afterAutospacing="0" w:after="0"/>
              <w:jc w:val="start"/>
              <w:rPr>
                <w:rFonts w:ascii="Arial" w:hAnsi="Arial" w:eastAsia="Calibri" w:cs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/>
                <w:bCs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Notas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: Kauani: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enviado por zap ao Erick</w:t>
            </w:r>
          </w:p>
          <w:p>
            <w:pPr>
              <w:pStyle w:val="BodyText"/>
              <w:widowControl w:val="false"/>
              <w:suppressAutoHyphens w:val="true"/>
              <w:spacing w:lineRule="auto" w:line="240" w:beforeAutospacing="0" w:before="0" w:afterAutospacing="0" w:after="0"/>
              <w:jc w:val="start"/>
              <w:rPr>
                <w:rFonts w:ascii="Arial" w:hAnsi="Arial" w:eastAsia="Calibri" w:cs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/>
                <w:bCs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Certidões/Caixa: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 Ana: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enviado por zap ao Erick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 </w:t>
            </w:r>
          </w:p>
          <w:p>
            <w:pPr>
              <w:pStyle w:val="BodyText"/>
              <w:widowControl w:val="false"/>
              <w:spacing w:lineRule="auto" w:line="240" w:before="0" w:after="26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/>
                <w:bCs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ADM: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 Adrielly: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enviado por zap ao Erick</w:t>
            </w:r>
          </w:p>
          <w:p>
            <w:pPr>
              <w:pStyle w:val="BodyText"/>
              <w:widowControl w:val="false"/>
              <w:spacing w:lineRule="auto" w:line="240" w:before="0" w:after="26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/>
                <w:bCs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Firmas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: Marilda: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enviado por zap ao Erick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Telefone Serventia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(13) 34674824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 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E-mail Serventia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Calibri" w:cs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</w:pP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administrativo@1tabeliaosaovicente.com.br</w:t>
            </w:r>
          </w:p>
        </w:tc>
      </w:tr>
      <w:tr>
        <w:trPr>
          <w:trHeight w:val="431" w:hRule="atLeast"/>
        </w:trPr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Sistemas Instalados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OrionTN, OrionSelos, OrionCaixa, LCW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 xml:space="preserve">., </w:t>
            </w:r>
            <w:r>
              <w:rPr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lang w:val="pt-BR" w:eastAsia="en-US" w:bidi="ar-SA"/>
                <w14:ligatures w14:val="standardContextual"/>
              </w:rPr>
              <w:t>OrionGED, SGA(Parcial)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Versões dos Sistemas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  <w:t xml:space="preserve">Versão 05.82.02 de 01/04/2026 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Versão do PostgreSQL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PostgreSQL 12.18, compiled by Visual C++ build 1914, 64-bit</w:t>
            </w:r>
          </w:p>
        </w:tc>
      </w:tr>
      <w:tr>
        <w:trPr/>
        <w:tc>
          <w:tcPr>
            <w:tcW w:w="31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Dados de Acesso PostgreSQL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Usuário: postgres</w:t>
              <w:br/>
              <w:t>Senha: m082lXmQnzKojMQQX8T12oQW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840" w:leader="none"/>
              </w:tabs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Houve Conversão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10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Dados Convertidos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Fichas, Mensalistas, Sinal Público, Selos, Termos, Protocolos, Imagens da Ficha e Documentos, Fotos, Imagens Termo</w:t>
            </w:r>
          </w:p>
        </w:tc>
      </w:tr>
      <w:tr>
        <w:trPr>
          <w:trHeight w:val="1614" w:hRule="atLeast"/>
        </w:trPr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Dados de Acesso Remoto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SERVER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TeamViewer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315 432 913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S1pl@n@spcm#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AnyDesk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1226046042/server/administrador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suportesiplan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Login Windows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 xml:space="preserve">Administrador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@Server.1tabsv$/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VM-ORION-DOCKER</w:t>
              <w:tab/>
              <w:t>192.168.0.165</w:t>
              <w:tab/>
              <w:t>Ubuntu Server 24.04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Style w:val="Hyperlink"/>
                <w:rFonts w:eastAsia="Calibri" w:cs="Arial" w:ascii="Arial" w:hAnsi="Arial" w:eastAsiaTheme="minorHAnsi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>Login Linux: administrador - @Server.1tabsv$/</w:t>
            </w:r>
          </w:p>
        </w:tc>
      </w:tr>
      <w:tr>
        <w:trPr/>
        <w:tc>
          <w:tcPr>
            <w:tcW w:w="31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Chamado no 0800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Calibri" w:cs="Arial"/>
                <w:color w:val="auto"/>
                <w:kern w:val="2"/>
                <w:sz w:val="26"/>
                <w:szCs w:val="26"/>
                <w:lang w:val="pt-BR" w:eastAsia="en-US" w:bidi="ar-SA"/>
              </w:rPr>
            </w:pPr>
            <w:r>
              <w:rPr>
                <w:rStyle w:val="Hyperlink"/>
                <w:rFonts w:eastAsia="Calibri" w:cs="Arial" w:ascii="Arial" w:hAnsi="Arial" w:eastAsiaTheme="minorHAns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u w:val="none"/>
                <w:lang w:val="pt-BR" w:eastAsia="en-US" w:bidi="ar-SA"/>
                <w14:ligatures w14:val="standardContextual"/>
              </w:rPr>
              <w:t>717671</w:t>
            </w:r>
            <w:r>
              <w:rPr>
                <w:rStyle w:val="Hyperlink"/>
                <w:rFonts w:eastAsia="Calibri" w:cs="Arial" w:ascii="Arial" w:hAnsi="Arial" w:eastAsiaTheme="minorHAnsi"/>
                <w:b w:val="false"/>
                <w:bCs w:val="false"/>
                <w:color w:val="auto"/>
                <w:kern w:val="2"/>
                <w:sz w:val="26"/>
                <w:szCs w:val="26"/>
                <w:u w:val="none"/>
                <w:lang w:val="pt-BR" w:eastAsia="en-US" w:bidi="ar-SA"/>
                <w14:ligatures w14:val="standardContextual"/>
              </w:rPr>
              <w:t xml:space="preserve"> </w:t>
            </w:r>
          </w:p>
        </w:tc>
      </w:tr>
    </w:tbl>
    <w:p>
      <w:pPr>
        <w:pStyle w:val="Normal"/>
        <w:spacing w:before="12" w:after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" w:after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" w:after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" w:after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" w:after="0"/>
        <w:jc w:val="both"/>
        <w:rPr>
          <w:rFonts w:ascii="Arial" w:hAnsi="Arial"/>
        </w:rPr>
      </w:pPr>
      <w:r>
        <w:rPr>
          <w:rFonts w:ascii="Arial" w:hAnsi="Arial"/>
          <w:b/>
          <w:sz w:val="24"/>
          <w:szCs w:val="24"/>
        </w:rPr>
        <w:t>Processo de Implantação:</w:t>
      </w:r>
      <w:r>
        <w:rPr>
          <w:rFonts w:ascii="Arial" w:hAnsi="Arial"/>
        </w:rPr>
        <w:t xml:space="preserve"> </w:t>
      </w:r>
    </w:p>
    <w:p>
      <w:pPr>
        <w:pStyle w:val="Normal"/>
        <w:spacing w:before="0" w:after="0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Cs/>
        </w:rPr>
      </w:pPr>
      <w:r>
        <w:rPr>
          <w:b/>
        </w:rPr>
        <w:t>GERAL</w:t>
      </w:r>
      <w:r>
        <w:rPr>
          <w:bCs/>
        </w:rPr>
        <w:t xml:space="preserve">: Durante o processo de Implantação, verificado muitos problemas com a Infraestrutura do cartório no que diz respeito a tomadas de energia com a voltagem de 110 e 220 misturadas, </w:t>
      </w:r>
      <w:r>
        <w:rPr>
          <w:bCs/>
        </w:rPr>
        <w:t xml:space="preserve">algumas sem identificação e com </w:t>
      </w:r>
      <w:r>
        <w:rPr>
          <w:bCs/>
        </w:rPr>
        <w:t xml:space="preserve">os usuários não sabendo ao certo onde estavam cada tipo de tomada, o que ocasionou problemas de perda de uma impressora matricial e duas máquinas antigas em desuso do cartório. O cartório estava se dividindo entre o processo de implantação e de mudança de prédio, o que teve impactos na disponibilidade e foco dos usuários para os treinamentos. Foi configurado o SGA, e treinado os usuários conforme documento de formalização dos treinamentos assinado pelos usuários, mas não implementado porque o cartório está mudando de prédio, e o TI do cartório ficou de colocar a TV e Totem no prédio novo </w:t>
      </w:r>
      <w:r>
        <w:rPr>
          <w:bCs/>
        </w:rPr>
        <w:t>na semana do Pós-Implantação.</w:t>
      </w:r>
    </w:p>
    <w:p>
      <w:pPr>
        <w:pStyle w:val="Normal"/>
        <w:jc w:val="both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spacing w:lineRule="auto" w:line="240"/>
        <w:jc w:val="both"/>
        <w:rPr>
          <w:b/>
          <w:color w:val="00A933"/>
        </w:rPr>
      </w:pPr>
      <w:r>
        <w:rPr>
          <w:b/>
          <w:color w:val="00A933"/>
        </w:rPr>
        <w:t>Ganhos Operacionais implementados no Cartório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Preenchimento dos Duts pela I.A, agilizando o atendimento no balcão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  <w:t>Antes o cartório preenchia todo o DUT manualmente, agora com um clique traz todas as informações.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144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  <w:t>Vinculo automático das Fichas com a Pessoa Jurídica para o Cadastro dos Termos.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  <w:t>Antes o cartório digitava manualmente nas observações as empresas representadas, agora vem automático quando seleciona a ficha.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  <w:t>Integração com o Parcela Express.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  <w:t>Antes o cartório tinha que entrar no site do Parcela Express para registrar os pagamentos, agora o pagamento é registrado automáticamente com o pagamento no caixa do OrionTN.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  <w:t>Digitalização das Fichas em Lote.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  <w:t>Antes o cartório tinha que digitalizar ficha a ficha, e agora a digitação é feito em lote, digitando apenas a ficha inicial e final.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 w:val="false"/>
          <w:bCs w:val="false"/>
          <w:color w:val="000000"/>
          <w:kern w:val="2"/>
          <w:sz w:val="22"/>
          <w:szCs w:val="22"/>
          <w:lang w:val="pt-BR" w:eastAsia="en-US" w:bidi="ar-SA"/>
        </w:rPr>
        <w:t>Digitalização dos DUTs em Lote.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  <w:t>Antes o cartório tinha que digitalizar DUT a DUT, e agora a digitação é feito em lote, digitando apenas uma vez todos os Termos com o OCR do QRCode dos selos.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144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Preenchimento da Qualificação das partes e Imóvel no Protocolo pela I.A, agilizando o cadastro do Protocolo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b/>
          <w:bCs/>
        </w:rPr>
        <w:t>Antes o cartório preenchia todo o Protocolo manualmente, agora com um clique traz todas as informações.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1440"/>
        <w:jc w:val="both"/>
        <w:rPr>
          <w:rFonts w:ascii="Calibri" w:hAnsi="Calibri"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pPr>
      <w:r>
        <w:rPr>
          <w:rFonts w:eastAsia="Calibri"/>
          <w:b/>
          <w:bCs/>
          <w:color w:val="000000"/>
          <w:kern w:val="2"/>
          <w:sz w:val="22"/>
          <w:szCs w:val="22"/>
          <w:lang w:val="pt-BR" w:eastAsia="en-US" w:bidi="ar-SA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Consulta Integrada e automática dos Impedimentos-Signo na qualificação das partes no Protocolo.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Antes o cartório tinha que gerenciar os impedimentos pelos comunicados por e-mail recebido da CGJ, mas agora vem automático na digitação do CPF na qualificação das Partes.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Consulta Integrada e automática de Pessoas Politicamente Expostas na qualificação das partes no Protocolo.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Antes o cartório tinha que consultar uma planilha disponibilizada pela Receita Federal, mas agora vem automático na digitação do CPF na qualificação das Partes.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Envio das remessas ao Signo sem precisar gerar e fazer o upload de arquivos.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Antes o cartório tinha que gerar o arquivo local, e depois fazer o upload desse arquivo no site do colégio notarial. Agora apenas com o um clique as informações são enviadas para o site.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144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Envio das remessas dos Selos Digitais ao TJSP automaticamente.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Antes o cartório tinha que enviar manualmente todos os dias os selos digitais. Agora é enviado automaticamente em horário agendado</w:t>
      </w:r>
    </w:p>
    <w:p>
      <w:pPr>
        <w:pStyle w:val="Normal"/>
        <w:spacing w:lineRule="auto" w:line="240"/>
        <w:jc w:val="both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Envio das remessas das imagens e fichas ao e-Notariado automaticamente.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Antes o cartório tinha que enviar manualmente as fichas. Agora é enviado automaticamente no período agendado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240"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>Envio do COAF pelo sistema.</w:t>
      </w:r>
    </w:p>
    <w:p>
      <w:pPr>
        <w:pStyle w:val="BodyText"/>
        <w:widowControl/>
        <w:numPr>
          <w:ilvl w:val="1"/>
          <w:numId w:val="1"/>
        </w:numPr>
        <w:suppressAutoHyphens w:val="true"/>
        <w:bidi w:val="0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 xml:space="preserve">Antes o cartório tinha que enviar pelo site da Receita, tendo o retrabalho de qualificar as partes, e agora a comunicação é feita pelo sistema, já aproveitando a qualificação das partes no Protocolo. </w:t>
      </w:r>
    </w:p>
    <w:p>
      <w:pPr>
        <w:pStyle w:val="Normal"/>
        <w:spacing w:lineRule="auto" w:line="240"/>
        <w:jc w:val="both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spacing w:lineRule="auto" w:line="240"/>
        <w:jc w:val="both"/>
        <w:rPr>
          <w:b/>
          <w:color w:val="FF0000"/>
        </w:rPr>
      </w:pPr>
      <w:r>
        <w:rPr>
          <w:b/>
          <w:color w:val="FF0000"/>
        </w:rPr>
        <w:t>Pendências:</w:t>
      </w:r>
    </w:p>
    <w:p>
      <w:pPr>
        <w:pStyle w:val="Normal"/>
        <w:spacing w:lineRule="auto" w:line="240"/>
        <w:jc w:val="both"/>
        <w:rPr>
          <w:b/>
          <w:color w:val="FF0000"/>
        </w:rPr>
      </w:pPr>
      <w:r>
        <w:rPr>
          <w:b/>
          <w:color w:val="FF000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bCs/>
        </w:rPr>
      </w:pPr>
      <w:r>
        <w:rPr>
          <w:bCs/>
        </w:rPr>
        <w:t>Converter os Termos de Comparecimento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/>
      </w:pPr>
      <w:r>
        <w:rPr>
          <w:b/>
          <w:bCs/>
          <w:color w:val="000000"/>
        </w:rPr>
        <w:t>Status: A analista de Conversão Luciane ficou de verificar.</w:t>
      </w:r>
      <w:r>
        <w:rPr>
          <w:bCs/>
        </w:rPr>
        <w:t xml:space="preserve"> </w:t>
      </w:r>
    </w:p>
    <w:p>
      <w:pPr>
        <w:pStyle w:val="ListParagraph"/>
        <w:spacing w:lineRule="auto" w:line="240" w:before="0" w:after="0"/>
        <w:ind w:hanging="0" w:start="720"/>
        <w:contextualSpacing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bCs/>
        </w:rPr>
      </w:pPr>
      <w:r>
        <w:rPr>
          <w:bCs/>
        </w:rPr>
        <w:t>Converter o índice antigo de Escrituras e Procurações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/>
      </w:pPr>
      <w:r>
        <w:rPr>
          <w:b/>
          <w:bCs/>
          <w:color w:val="000000"/>
        </w:rPr>
        <w:t>Status: A analista de Conversão Luciane ficou de verificar.</w:t>
      </w:r>
      <w:r>
        <w:rPr>
          <w:b w:val="false"/>
          <w:bCs/>
          <w:color w:val="000000"/>
        </w:rPr>
        <w:t xml:space="preserve"> 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>
          <w:b w:val="false"/>
          <w:bCs/>
          <w:color w:val="000000"/>
        </w:rPr>
      </w:pPr>
      <w:r>
        <w:rPr>
          <w:b w:val="false"/>
          <w:bCs/>
          <w:color w:val="00000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bCs/>
        </w:rPr>
      </w:pPr>
      <w:r>
        <w:rPr>
          <w:bCs/>
        </w:rPr>
        <w:t>Converter as imagens/anexos dos Protocolos - Escrituras e Procurações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/>
      </w:pPr>
      <w:r>
        <w:rPr>
          <w:b/>
          <w:bCs/>
          <w:color w:val="000000"/>
        </w:rPr>
        <w:t>Status: A analista de Conversão Luciane ficou de verificar.</w:t>
      </w:r>
      <w:r>
        <w:rPr>
          <w:b w:val="false"/>
          <w:bCs/>
          <w:color w:val="000000"/>
        </w:rPr>
        <w:t xml:space="preserve"> </w:t>
      </w:r>
    </w:p>
    <w:p>
      <w:pPr>
        <w:pStyle w:val="ListParagraph"/>
        <w:spacing w:lineRule="auto" w:line="240" w:before="0" w:after="0"/>
        <w:contextualSpacing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Criação das Minutas e Qualificação padrão das Partes no Editor.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Status: O Analista Hugo está verificando junto ao Dr. Matheus.</w:t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ListParagraph"/>
        <w:spacing w:lineRule="auto" w:line="240" w:before="0" w:after="0"/>
        <w:ind w:hanging="0" w:start="1080"/>
        <w:contextualSpacing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lineRule="auto" w:line="240"/>
        <w:jc w:val="both"/>
        <w:rPr>
          <w:b/>
          <w:color w:val="0070C0"/>
        </w:rPr>
      </w:pPr>
      <w:r>
        <w:rPr>
          <w:b/>
          <w:color w:val="0070C0"/>
        </w:rPr>
        <w:t>Sugestões</w:t>
      </w:r>
    </w:p>
    <w:p>
      <w:pPr>
        <w:pStyle w:val="Normal"/>
        <w:spacing w:lineRule="auto" w:line="240"/>
        <w:jc w:val="both"/>
        <w:rPr>
          <w:b/>
          <w:color w:val="0070C0"/>
        </w:rPr>
      </w:pPr>
      <w:r>
        <w:rPr>
          <w:b/>
          <w:color w:val="0070C0"/>
        </w:rPr>
      </w:r>
    </w:p>
    <w:p>
      <w:pPr>
        <w:pStyle w:val="BodyText"/>
        <w:numPr>
          <w:ilvl w:val="0"/>
          <w:numId w:val="2"/>
        </w:numPr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Que ao ser digitalizado a imagem do DUT para o uso da I.A, a imagem já fique salva no sistema para o envio à SEAFZ-Veículos.</w:t>
      </w:r>
    </w:p>
    <w:p>
      <w:pPr>
        <w:pStyle w:val="BodyText"/>
        <w:numPr>
          <w:ilvl w:val="1"/>
          <w:numId w:val="2"/>
        </w:numPr>
        <w:spacing w:lineRule="auto" w:line="240" w:before="0" w:after="0"/>
        <w:jc w:val="both"/>
        <w:rPr>
          <w:b/>
          <w:bCs/>
          <w:color w:val="000000"/>
        </w:rPr>
      </w:pPr>
      <w:r>
        <w:rPr>
          <w:b/>
          <w:bCs/>
        </w:rPr>
        <w:t>Status: Enviado para o análise do Diretor Marcos</w:t>
      </w:r>
    </w:p>
    <w:p>
      <w:pPr>
        <w:pStyle w:val="BodyText"/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numPr>
          <w:ilvl w:val="0"/>
          <w:numId w:val="2"/>
        </w:numPr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Que a opção “Justiça Aberta” do Relatório de Recolhimento do TJ/SP, tenha a possibilidade de consolidar os dados do OrionPro, pois hoje como o está o cartório terá que somar dois relatórios para o fechamento do Semestre.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1080"/>
        <w:jc w:val="both"/>
        <w:rPr>
          <w:b/>
          <w:bCs/>
          <w:color w:val="000000"/>
        </w:rPr>
      </w:pPr>
      <w:r>
        <w:rPr>
          <w:b/>
          <w:bCs/>
        </w:rPr>
        <w:t>Status: Enviado para o análise do Diretor Marcos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72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numPr>
          <w:ilvl w:val="0"/>
          <w:numId w:val="2"/>
        </w:numPr>
        <w:spacing w:lineRule="auto" w:line="240" w:before="0" w:after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Criar um relatório que mostre e totalize por escrevente as despesas dos “Outros Serviços” no Procolo, para controlar os valores de despesas de xerox usado por cada escrevente para os documentos apresentados.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1080"/>
        <w:jc w:val="both"/>
        <w:rPr>
          <w:b w:val="false"/>
          <w:bCs w:val="false"/>
          <w:color w:val="000000"/>
        </w:rPr>
      </w:pPr>
      <w:r>
        <w:rPr>
          <w:b/>
          <w:bCs/>
          <w:color w:val="000000"/>
        </w:rPr>
        <w:t>Status: Enviado para o análise do Diretor Marcos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both"/>
        <w:rPr>
          <w:bCs/>
        </w:rPr>
      </w:pPr>
      <w:r>
        <w:rPr>
          <w:b/>
        </w:rPr>
        <w:t>FIRMAS</w:t>
      </w:r>
      <w:r>
        <w:rPr>
          <w:bCs/>
        </w:rPr>
        <w:t xml:space="preserve">: Os usuários foram treinados conforme documento de formalização dos Treinamentos assinado por cada usuário. A distribuição dos selos é feita para Todos. O balcão tem 4 máquinas, e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uma</w:t>
      </w:r>
      <w:r>
        <w:rPr>
          <w:bCs/>
        </w:rPr>
        <w:t xml:space="preserve"> impressora para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o</w:t>
      </w:r>
      <w:r>
        <w:rPr>
          <w:bCs/>
        </w:rPr>
        <w:t xml:space="preserve"> Termo,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e uma impressoras matricial de reconhecimento para todas as máquinas do balcão. Cada usuário é um caixa, e integrado com o Parcela Express.</w:t>
      </w:r>
    </w:p>
    <w:p>
      <w:pPr>
        <w:pStyle w:val="Normal"/>
        <w:jc w:val="both"/>
        <w:rPr>
          <w:bCs/>
        </w:rPr>
      </w:pP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C</w:t>
      </w:r>
      <w:r>
        <w:rPr>
          <w:bCs/>
        </w:rPr>
        <w:t>onfigurado no cartório o acesso para as rotinas de I.A para o Termo e cadastro da ficha.</w:t>
      </w:r>
    </w:p>
    <w:p>
      <w:pPr>
        <w:pStyle w:val="Normal"/>
        <w:spacing w:before="114" w:after="274"/>
        <w:jc w:val="both"/>
        <w:rPr>
          <w:bCs/>
        </w:rPr>
      </w:pPr>
      <w:r>
        <w:rPr>
          <w:rFonts w:eastAsia="Calibri" w:cs="" w:cstheme="minorBidi" w:eastAsiaTheme="minorHAnsi"/>
          <w:b w:val="false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 xml:space="preserve">Configurado o SGA, Painel em uma máquina do balcão, e o Totem em uma máquina antiga que ficaria dedicada a isso, e mostrado aos usuários. O T.I, do cartório ficou de colocar as máquinas configuradas no prédio novo após a mudança de prédio. </w:t>
      </w:r>
    </w:p>
    <w:p>
      <w:pPr>
        <w:pStyle w:val="Normal"/>
        <w:spacing w:before="114" w:after="274"/>
        <w:jc w:val="both"/>
        <w:rPr>
          <w:bCs/>
        </w:rPr>
      </w:pPr>
      <w:r>
        <w:rPr>
          <w:b/>
        </w:rPr>
        <w:t>NOTAS</w:t>
      </w:r>
      <w:r>
        <w:rPr>
          <w:bCs/>
        </w:rPr>
        <w:t>: Os Escreventes foram treinados conforme documento de formalização dos Treinamentos assinado por cada usuário, mas tiveram muita dificuldade na assimilação das rotinas, pois nunca tinhado o sistema para o preenchimento do Protocolo, pois esse serviço sempre foi feito pelo setor de backoffice do cartório, que atualmente está muito desfalcado e sobrecarregado.</w:t>
      </w:r>
    </w:p>
    <w:p>
      <w:pPr>
        <w:pStyle w:val="Normal"/>
        <w:spacing w:before="114" w:after="274"/>
        <w:jc w:val="both"/>
        <w:rPr>
          <w:bCs/>
        </w:rPr>
      </w:pPr>
      <w:r>
        <w:rPr>
          <w:bCs/>
        </w:rPr>
        <w:t>O Dr. Matheus tinha a expectativa de que as minutas estivessem prontas e implementadas no processo de implantação, o que não foi possível porque as minutas não estavam prontas, e foi feito as pressas mas ainda não validada a minuta de compra e venda. Deixado os demais modelos de minutas e qualificação da partes, o padrão da Siplan, e o Dr. Matheus ficou de validar futuramente com o Analista Hugo. Treinado os Escreventes no uso do Editor para a minuta feita e impressão dos livros e traslados, e ficaram de ir usando as rotinas do Editor a medida em que os modelos fossem validados.</w:t>
      </w:r>
    </w:p>
    <w:p>
      <w:pPr>
        <w:pStyle w:val="Normal"/>
        <w:jc w:val="both"/>
        <w:rPr>
          <w:bCs/>
        </w:rPr>
      </w:pPr>
      <w:r>
        <w:rPr>
          <w:bCs/>
        </w:rPr>
        <w:t>Gerado na plataforma aistudio.google a API Key, e configurado no cartório o acesso para as rotinas de I.A. n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o preenchimento do Protocolo, porém o Dr. Matheus ficou de avaliar a inclusão dos créditos na plataforma do google, para não ter as restrições da licença gratuita.</w:t>
      </w:r>
    </w:p>
    <w:p>
      <w:pPr>
        <w:pStyle w:val="Normal"/>
        <w:spacing w:before="0" w:after="0"/>
        <w:jc w:val="both"/>
        <w:rPr>
          <w:b w:val="false"/>
          <w:bCs w:val="false"/>
        </w:rPr>
      </w:pPr>
      <w:r>
        <w:rPr>
          <w:b/>
        </w:rPr>
      </w:r>
    </w:p>
    <w:p>
      <w:pPr>
        <w:pStyle w:val="Normal"/>
        <w:spacing w:before="0" w:after="0"/>
        <w:jc w:val="both"/>
        <w:rPr>
          <w:b w:val="false"/>
          <w:bCs w:val="false"/>
        </w:rPr>
      </w:pPr>
      <w:r>
        <w:rPr>
          <w:b/>
        </w:rPr>
        <w:t xml:space="preserve">CERTIDÕES: </w:t>
      </w:r>
      <w:r>
        <w:rPr>
          <w:rFonts w:eastAsia="Calibri" w:cs="" w:cstheme="minorBidi" w:eastAsiaTheme="minorHAnsi"/>
          <w:b w:val="false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Treinamento dos usuários na rotina e tela dos pedidos de certidão, e já criado os modelos de folha de rosto para os pedidos de Certidão para as Escrituras e os Termos, porém a impressão das imagens estão sendo feitas por fora, pois a conversão das imagens não ficaram prontas. Verificado que a responsável da certidões e caixa de notas no cartório, Srta. Ana, teve muitas dificuldades de assimilação das rotinas, e treinado a Srta, Paloma para auxilia-la.</w:t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/>
        </w:rPr>
        <w:t>COMUNICAÇÕES</w:t>
      </w:r>
      <w:r>
        <w:rPr>
          <w:bCs/>
        </w:rPr>
        <w:t xml:space="preserve">: Realizado os testes para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de envio para a SIGNO-CEP, SIGNO-CESDI e SIGNO-RCTO, ITCMD, COAF, DOI e fichas com imagens para o e-Notariado</w:t>
      </w:r>
      <w:r>
        <w:rPr>
          <w:bCs/>
        </w:rPr>
        <w:t xml:space="preserve"> com a Srta.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Kauani</w:t>
      </w:r>
      <w:r>
        <w:rPr>
          <w:bCs/>
        </w:rPr>
        <w:t>, e a mesma ficou de gerar as cargas completas no final da quinzena e do mês como já esperado a cada implantação.</w:t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/>
        </w:rPr>
        <w:t xml:space="preserve">ADMINISTRATIVO: </w:t>
      </w:r>
      <w:r>
        <w:rPr>
          <w:bCs/>
        </w:rPr>
        <w:t>Treinado o Sr. Adriel</w:t>
      </w:r>
      <w:r>
        <w:rPr>
          <w:bCs/>
        </w:rPr>
        <w:t>l</w:t>
      </w:r>
      <w:r>
        <w:rPr>
          <w:bCs/>
        </w:rPr>
        <w:t>y e Usuários do balcão para a emissão dos relatórios analíticos, sintéticos e de fechamento de caixa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 xml:space="preserve"> com as saídas e saldos de caixa.</w:t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  <w:t xml:space="preserve">Mostrado para o </w:t>
      </w:r>
      <w:r>
        <w:rPr>
          <w:rFonts w:eastAsia="Calibri" w:cs="" w:cstheme="minorBidi" w:eastAsiaTheme="minorHAnsi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Adriely</w:t>
      </w:r>
      <w:r>
        <w:rPr>
          <w:bCs/>
        </w:rPr>
        <w:t xml:space="preserve"> o travamento das guias para o bloqueio do estorno dos recibos para guias já recolhidas, assim como</w:t>
      </w:r>
      <w:r>
        <w:rPr>
          <w:rFonts w:eastAsia="Calibri" w:cs="" w:cstheme="minorBidi" w:eastAsiaTheme="minorHAnsi"/>
          <w:b w:val="false"/>
          <w:bCs w:val="false"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 xml:space="preserve"> os lançamentos das despesas, e emissão dos relatórios no LCW, e agendamento das Despesas. </w:t>
      </w:r>
      <w:r>
        <w:rPr>
          <w:rFonts w:eastAsia="Calibri" w:cs="" w:cstheme="minorBidi" w:eastAsiaTheme="minorHAnsi"/>
          <w:b w:val="false"/>
          <w:bCs w:val="false"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>Mostrado para o Dr. Matheus os relatórios de recolhimento e Dash boards do LCW.</w:t>
      </w:r>
    </w:p>
    <w:p>
      <w:pPr>
        <w:pStyle w:val="Normal"/>
        <w:spacing w:before="0" w:after="0"/>
        <w:jc w:val="both"/>
        <w:rPr>
          <w:bCs/>
        </w:rPr>
      </w:pPr>
      <w:r>
        <w:rPr>
          <w:rFonts w:eastAsia="Calibri" w:cs="" w:cstheme="minorBidi" w:eastAsiaTheme="minorHAnsi"/>
          <w:b w:val="false"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</w:r>
    </w:p>
    <w:p>
      <w:pPr>
        <w:pStyle w:val="Normal"/>
        <w:spacing w:before="0" w:after="0"/>
        <w:jc w:val="both"/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 xml:space="preserve">ORION GED: </w:t>
      </w:r>
      <w:r>
        <w:rPr>
          <w:rFonts w:eastAsia="Calibri" w:cs="" w:cstheme="minorBidi" w:eastAsiaTheme="minorHAnsi"/>
          <w:b w:val="false"/>
          <w:bCs w:val="false"/>
          <w:color w:val="auto"/>
          <w:kern w:val="2"/>
          <w:sz w:val="22"/>
          <w:szCs w:val="22"/>
          <w:lang w:val="pt-BR" w:eastAsia="en-US" w:bidi="ar-SA"/>
          <w14:ligatures w14:val="standardContextual"/>
        </w:rPr>
        <w:t xml:space="preserve">Mostrado para o Dr. Matheus e Adrielly o funcionamento a e digitalizações no Orion GED para o controle de Oficios  </w:t>
      </w:r>
    </w:p>
    <w:p>
      <w:pPr>
        <w:pStyle w:val="Normal"/>
        <w:spacing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 xml:space="preserve">Processo de Pós-Implantação: </w:t>
      </w:r>
      <w:r>
        <w:rPr>
          <w:bCs/>
        </w:rPr>
        <w:t>(informar com se encontra o processo)</w:t>
      </w:r>
    </w:p>
    <w:p>
      <w:pPr>
        <w:pStyle w:val="Normal"/>
        <w:jc w:val="both"/>
        <w:rPr>
          <w:bCs/>
        </w:rPr>
      </w:pPr>
      <w:r>
        <w:rPr>
          <w:rFonts w:ascii="Arial" w:hAnsi="Arial"/>
          <w:b/>
          <w:sz w:val="24"/>
          <w:szCs w:val="24"/>
        </w:rPr>
        <w:t xml:space="preserve">Funcionários: </w:t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Considerações finais: ___________________________________________________________________</w:t>
      </w:r>
    </w:p>
    <w:tbl>
      <w:tblPr>
        <w:tblStyle w:val="Tabelacomgrade"/>
        <w:tblW w:w="906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20"/>
        <w:gridCol w:w="3020"/>
        <w:gridCol w:w="3021"/>
      </w:tblGrid>
      <w:tr>
        <w:trPr/>
        <w:tc>
          <w:tcPr>
            <w:tcW w:w="30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CHAMADOS - Número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0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560" w:footer="709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1270" distL="0" distR="0" simplePos="0" relativeHeight="21" behindDoc="1" locked="0" layoutInCell="1" allowOverlap="1" wp14:anchorId="40C6CB4A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96975" cy="371475"/>
              <wp:effectExtent l="0" t="0" r="0" b="1905"/>
              <wp:wrapNone/>
              <wp:docPr id="6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7000" cy="371520"/>
                        <a:chOff x="0" y="0"/>
                        <a:chExt cx="1197000" cy="371520"/>
                      </a:xfrm>
                    </wpg:grpSpPr>
                    <pic:pic xmlns:pic="http://schemas.openxmlformats.org/drawingml/2006/picture">
                      <pic:nvPicPr>
                        <pic:cNvPr id="7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43640"/>
                          <a:ext cx="14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8" name=""/>
                      <wps:cNvSpPr/>
                      <wps:spPr>
                        <a:xfrm>
                          <a:off x="177840" y="0"/>
                          <a:ext cx="1019160" cy="37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.05pt;width:94.25pt;height:29.25pt" coordorigin="0,1" coordsize="1885,58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0;top:227;width:227;height:281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280;top:1;width:1604;height:58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11 5081.8800</w:t>
                      </w:r>
                    </w:p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7620" distL="0" distR="0" simplePos="0" relativeHeight="32" behindDoc="1" locked="0" layoutInCell="1" allowOverlap="1" wp14:anchorId="151BC1A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209040" cy="252730"/>
              <wp:effectExtent l="0" t="0" r="0" b="7620"/>
              <wp:wrapNone/>
              <wp:docPr id="9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8880" cy="252720"/>
                        <a:chOff x="0" y="0"/>
                        <a:chExt cx="1208880" cy="252720"/>
                      </a:xfrm>
                    </wpg:grpSpPr>
                    <pic:pic xmlns:pic="http://schemas.openxmlformats.org/drawingml/2006/picture">
                      <pic:nvPicPr>
                        <pic:cNvPr id="10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5000"/>
                          <a:ext cx="14400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1" name=""/>
                      <wps:cNvSpPr/>
                      <wps:spPr>
                        <a:xfrm>
                          <a:off x="190440" y="0"/>
                          <a:ext cx="1018440" cy="23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0pt;margin-top:0.05pt;width:95.2pt;height:19.9pt" coordorigin="0,1" coordsize="1904,398">
              <v:shape id="shape_0" stroked="f" o:allowincell="f" style="position:absolute;left:0;top:72;width:226;height:32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300;top:1;width:1603;height:36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1270" distL="0" distR="0" simplePos="0" relativeHeight="43" behindDoc="1" locked="0" layoutInCell="0" allowOverlap="1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501900" cy="371475"/>
              <wp:effectExtent l="0" t="0" r="0" b="1905"/>
              <wp:wrapNone/>
              <wp:docPr id="12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02000" cy="371520"/>
                        <a:chOff x="0" y="0"/>
                        <a:chExt cx="2502000" cy="371520"/>
                      </a:xfrm>
                    </wpg:grpSpPr>
                    <pic:pic xmlns:pic="http://schemas.openxmlformats.org/drawingml/2006/picture">
                      <pic:nvPicPr>
                        <pic:cNvPr id="13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35720"/>
                          <a:ext cx="1447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4" name=""/>
                      <wps:cNvSpPr/>
                      <wps:spPr>
                        <a:xfrm>
                          <a:off x="177840" y="0"/>
                          <a:ext cx="2324160" cy="37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7pt;height:29.25pt" coordorigin="0,1" coordsize="3940,585">
              <v:shape id="shape_0" stroked="f" o:allowincell="f" style="position:absolute;left:0;top:215;width:227;height:282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59;height:584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175" distB="3810" distL="0" distR="0" simplePos="0" relativeHeight="50" behindDoc="1" locked="0" layoutInCell="1" allowOverlap="1" wp14:anchorId="39CFEAFD">
              <wp:simplePos x="0" y="0"/>
              <wp:positionH relativeFrom="column">
                <wp:posOffset>-1905</wp:posOffset>
              </wp:positionH>
              <wp:positionV relativeFrom="paragraph">
                <wp:posOffset>84455</wp:posOffset>
              </wp:positionV>
              <wp:extent cx="5417820" cy="11430"/>
              <wp:effectExtent l="0" t="3175" r="0" b="3810"/>
              <wp:wrapNone/>
              <wp:docPr id="15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18000" cy="115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5pt,6.65pt" to="426.4pt,7.5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1270" distL="0" distR="0" simplePos="0" relativeHeight="21" behindDoc="1" locked="0" layoutInCell="1" allowOverlap="1" wp14:anchorId="40C6CB4A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196975" cy="371475"/>
              <wp:effectExtent l="0" t="0" r="0" b="1905"/>
              <wp:wrapNone/>
              <wp:docPr id="16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7000" cy="371520"/>
                        <a:chOff x="0" y="0"/>
                        <a:chExt cx="1197000" cy="371520"/>
                      </a:xfrm>
                    </wpg:grpSpPr>
                    <pic:pic xmlns:pic="http://schemas.openxmlformats.org/drawingml/2006/picture">
                      <pic:nvPicPr>
                        <pic:cNvPr id="17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43640"/>
                          <a:ext cx="14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8" name=""/>
                      <wps:cNvSpPr/>
                      <wps:spPr>
                        <a:xfrm>
                          <a:off x="177840" y="0"/>
                          <a:ext cx="1019160" cy="37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.05pt;width:94.25pt;height:29.25pt" coordorigin="0,1" coordsize="1885,585">
              <v:shape id="shape_0" stroked="f" o:allowincell="f" style="position:absolute;left:0;top:227;width:227;height:281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280;top:1;width:1604;height:58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11 5081.8800</w:t>
                      </w:r>
                    </w:p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7620" distL="0" distR="0" simplePos="0" relativeHeight="32" behindDoc="1" locked="0" layoutInCell="1" allowOverlap="1" wp14:anchorId="151BC1A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209040" cy="252730"/>
              <wp:effectExtent l="0" t="0" r="0" b="7620"/>
              <wp:wrapNone/>
              <wp:docPr id="19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8880" cy="252720"/>
                        <a:chOff x="0" y="0"/>
                        <a:chExt cx="1208880" cy="252720"/>
                      </a:xfrm>
                    </wpg:grpSpPr>
                    <pic:pic xmlns:pic="http://schemas.openxmlformats.org/drawingml/2006/picture">
                      <pic:nvPicPr>
                        <pic:cNvPr id="20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5000"/>
                          <a:ext cx="14400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1" name=""/>
                      <wps:cNvSpPr/>
                      <wps:spPr>
                        <a:xfrm>
                          <a:off x="190440" y="0"/>
                          <a:ext cx="1018440" cy="23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0pt;margin-top:0.05pt;width:95.2pt;height:19.9pt" coordorigin="0,1" coordsize="1904,398">
              <v:shape id="shape_0" stroked="f" o:allowincell="f" style="position:absolute;left:0;top:72;width:226;height:32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300;top:1;width:1603;height:364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1270" distL="0" distR="0" simplePos="0" relativeHeight="43" behindDoc="1" locked="0" layoutInCell="0" allowOverlap="1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501900" cy="371475"/>
              <wp:effectExtent l="0" t="0" r="0" b="1905"/>
              <wp:wrapNone/>
              <wp:docPr id="22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02000" cy="371520"/>
                        <a:chOff x="0" y="0"/>
                        <a:chExt cx="2502000" cy="371520"/>
                      </a:xfrm>
                    </wpg:grpSpPr>
                    <pic:pic xmlns:pic="http://schemas.openxmlformats.org/drawingml/2006/picture">
                      <pic:nvPicPr>
                        <pic:cNvPr id="23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35720"/>
                          <a:ext cx="1447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4" name=""/>
                      <wps:cNvSpPr/>
                      <wps:spPr>
                        <a:xfrm>
                          <a:off x="177840" y="0"/>
                          <a:ext cx="2324160" cy="37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rFonts w:eastAsia="Calibri" w:cs="Segoe UI" w:eastAsia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pacing w:val="0"/>
                                <w:position w:val="0"/>
                                <w:sz w:val="18"/>
                                <w:szCs w:val="18"/>
                                <w:u w:val="none"/>
                                <w:vertAlign w:val="baseline"/>
                                <w14:ligatures w14:val="standardContextual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7pt;height:29.25pt" coordorigin="0,1" coordsize="3940,585">
              <v:shape id="shape_0" stroked="f" o:allowincell="f" style="position:absolute;left:0;top:215;width:227;height:282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59;height:584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rFonts w:eastAsia="Calibri" w:cs="Segoe UI" w:eastAsia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pacing w:val="0"/>
                          <w:position w:val="0"/>
                          <w:sz w:val="18"/>
                          <w:szCs w:val="18"/>
                          <w:u w:val="none"/>
                          <w:vertAlign w:val="baseline"/>
                          <w14:ligatures w14:val="standardContextual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175" distB="3810" distL="0" distR="0" simplePos="0" relativeHeight="50" behindDoc="1" locked="0" layoutInCell="1" allowOverlap="1" wp14:anchorId="39CFEAFD">
              <wp:simplePos x="0" y="0"/>
              <wp:positionH relativeFrom="column">
                <wp:posOffset>-1905</wp:posOffset>
              </wp:positionH>
              <wp:positionV relativeFrom="paragraph">
                <wp:posOffset>84455</wp:posOffset>
              </wp:positionV>
              <wp:extent cx="5417820" cy="11430"/>
              <wp:effectExtent l="0" t="3175" r="0" b="3810"/>
              <wp:wrapNone/>
              <wp:docPr id="25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18000" cy="115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5pt,6.65pt" to="426.4pt,7.5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4120" cy="3992245"/>
          <wp:effectExtent l="0" t="0" r="0" b="0"/>
          <wp:wrapNone/>
          <wp:docPr id="1" name="WordPictureWatermark196140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614078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24120" cy="3992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2" name="Imagem 1347542598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347542598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0" distB="6350" distL="635" distR="635" simplePos="0" relativeHeight="11" behindDoc="1" locked="0" layoutInCell="0" allowOverlap="1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764540</wp:posOffset>
              </wp:positionV>
              <wp:extent cx="5721985" cy="8890"/>
              <wp:effectExtent l="635" t="6350" r="635" b="6350"/>
              <wp:wrapNone/>
              <wp:docPr id="3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721840" cy="900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60.2pt" to="450.5pt,60.8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4" name="Imagem 1347542598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347542598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0" distB="6350" distL="635" distR="635" simplePos="0" relativeHeight="11" behindDoc="1" locked="0" layoutInCell="0" allowOverlap="1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764540</wp:posOffset>
              </wp:positionV>
              <wp:extent cx="5721985" cy="8890"/>
              <wp:effectExtent l="635" t="6350" r="635" b="6350"/>
              <wp:wrapNone/>
              <wp:docPr id="5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721840" cy="900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60.2pt" to="450.5pt,60.8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0fd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57baa"/>
    <w:rPr/>
  </w:style>
  <w:style w:type="character" w:styleId="RodapChar" w:customStyle="1">
    <w:name w:val="Rodapé Char"/>
    <w:basedOn w:val="DefaultParagraphFont"/>
    <w:uiPriority w:val="99"/>
    <w:qFormat/>
    <w:rsid w:val="00a57baa"/>
    <w:rPr/>
  </w:style>
  <w:style w:type="character" w:styleId="ui-provider" w:customStyle="1">
    <w:name w:val="ui-provider"/>
    <w:basedOn w:val="DefaultParagraphFont"/>
    <w:qFormat/>
    <w:rsid w:val="0005051d"/>
    <w:rPr/>
  </w:style>
  <w:style w:type="character" w:styleId="Smbolosdenumerao">
    <w:name w:val="Símbolos de numeração"/>
    <w:qFormat/>
    <w:rPr/>
  </w:style>
  <w:style w:type="character" w:styleId="Hyperlink">
    <w:name w:val="Hyperlink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Cabealhoerodap5">
    <w:name w:val="Cabeçalho e rodapé5"/>
    <w:basedOn w:val="Normal"/>
    <w:qFormat/>
    <w:pPr/>
    <w:rPr/>
  </w:style>
  <w:style w:type="paragraph" w:styleId="Cabealhoerodap6">
    <w:name w:val="Cabeçalho e rodapé6"/>
    <w:basedOn w:val="Normal"/>
    <w:qFormat/>
    <w:pPr/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83cc1"/>
    <w:pPr>
      <w:spacing w:before="0" w:after="160"/>
      <w:ind w:hanging="0"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e3ac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5">
    <w:name w:val="Cabeçalho e rodapé25"/>
    <w:basedOn w:val="Normal"/>
    <w:qFormat/>
    <w:pPr/>
    <w:rPr/>
  </w:style>
  <w:style w:type="paragraph" w:styleId="Cabealhoerodap24">
    <w:name w:val="Cabeçalho e rodapé24"/>
    <w:basedOn w:val="Normal"/>
    <w:qFormat/>
    <w:pPr/>
    <w:rPr/>
  </w:style>
  <w:style w:type="paragraph" w:styleId="Cabealhoerodap23">
    <w:name w:val="Cabeçalho e rodapé23"/>
    <w:basedOn w:val="Normal"/>
    <w:qFormat/>
    <w:pPr/>
    <w:rPr/>
  </w:style>
  <w:style w:type="paragraph" w:styleId="Cabealhoerodap22">
    <w:name w:val="Cabeçalho e rodapé22"/>
    <w:basedOn w:val="Normal"/>
    <w:qFormat/>
    <w:pPr/>
    <w:rPr/>
  </w:style>
  <w:style w:type="paragraph" w:styleId="Cabealhoerodap21">
    <w:name w:val="Cabeçalho e rodapé21"/>
    <w:basedOn w:val="Normal"/>
    <w:qFormat/>
    <w:pPr/>
    <w:rPr/>
  </w:style>
  <w:style w:type="paragraph" w:styleId="Cabealhoerodap20">
    <w:name w:val="Cabeçalho e rodapé20"/>
    <w:basedOn w:val="Normal"/>
    <w:qFormat/>
    <w:pPr/>
    <w:rPr/>
  </w:style>
  <w:style w:type="paragraph" w:styleId="Cabealhoerodap19">
    <w:name w:val="Cabeçalho e rodapé19"/>
    <w:basedOn w:val="Normal"/>
    <w:qFormat/>
    <w:pPr/>
    <w:rPr/>
  </w:style>
  <w:style w:type="paragraph" w:styleId="Cabealhoerodap18">
    <w:name w:val="Cabeçalho e rodapé18"/>
    <w:basedOn w:val="Normal"/>
    <w:qFormat/>
    <w:pPr/>
    <w:rPr/>
  </w:style>
  <w:style w:type="paragraph" w:styleId="Cabealhoerodap17">
    <w:name w:val="Cabeçalho e rodapé17"/>
    <w:basedOn w:val="Normal"/>
    <w:qFormat/>
    <w:pPr/>
    <w:rPr/>
  </w:style>
  <w:style w:type="paragraph" w:styleId="Cabealhoerodap16">
    <w:name w:val="Cabeçalho e rodapé16"/>
    <w:basedOn w:val="Normal"/>
    <w:qFormat/>
    <w:pPr/>
    <w:rPr/>
  </w:style>
  <w:style w:type="paragraph" w:styleId="Cabealhoerodap15">
    <w:name w:val="Cabeçalho e rodapé15"/>
    <w:basedOn w:val="Normal"/>
    <w:qFormat/>
    <w:pPr/>
    <w:rPr/>
  </w:style>
  <w:style w:type="paragraph" w:styleId="Cabealhoerodap141">
    <w:name w:val="Cabeçalho e rodapé141"/>
    <w:basedOn w:val="Normal"/>
    <w:qFormat/>
    <w:pPr/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numbering" w:styleId="Semlistauser" w:default="1">
    <w:name w:val="Sem lista (user)"/>
    <w:uiPriority w:val="99"/>
    <w:semiHidden/>
    <w:unhideWhenUsed/>
    <w:qFormat/>
  </w:style>
  <w:style w:type="numbering" w:styleId="Semlista">
    <w:name w:val="Sem lista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21e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Application>LibreOffice/26.2.1.2$Windows_X86_64 LibreOffice_project/620$Build-2</Application>
  <AppVersion>15.0000</AppVersion>
  <Pages>5</Pages>
  <Words>1529</Words>
  <Characters>8184</Characters>
  <CharactersWithSpaces>9584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2023-11-17T15:12:00Z</dcterms:created>
  <dc:creator>Bruno Fernandes - Siplan</dc:creator>
  <dc:description/>
  <dc:language>pt-BR</dc:language>
  <cp:lastModifiedBy/>
  <cp:lastPrinted>2023-12-06T14:40:00Z</cp:lastPrinted>
  <dcterms:modified xsi:type="dcterms:W3CDTF">2026-04-18T13:55:34Z</dcterms:modified>
  <cp:revision>238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