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andard"/>
        <w:tabs>
          <w:tab w:val="clear" w:pos="708"/>
          <w:tab w:val="left" w:pos="1080" w:leader="none"/>
          <w:tab w:val="left" w:pos="1680" w:leader="none"/>
          <w:tab w:val="left" w:pos="2280" w:leader="none"/>
          <w:tab w:val="left" w:pos="2880" w:leader="none"/>
          <w:tab w:val="left" w:pos="3480" w:leader="none"/>
          <w:tab w:val="left" w:pos="4080" w:leader="none"/>
          <w:tab w:val="left" w:pos="4680" w:leader="none"/>
          <w:tab w:val="left" w:pos="5280" w:leader="none"/>
          <w:tab w:val="left" w:pos="5880" w:leader="none"/>
          <w:tab w:val="left" w:pos="6480" w:leader="none"/>
          <w:tab w:val="left" w:pos="7080" w:leader="none"/>
          <w:tab w:val="left" w:pos="7680" w:leader="none"/>
          <w:tab w:val="left" w:pos="8280" w:leader="none"/>
          <w:tab w:val="left" w:pos="8880" w:leader="none"/>
        </w:tabs>
        <w:jc w:val="both"/>
        <w:outlineLvl w:val="9"/>
        <w:rPr>
          <w:rFonts w:ascii="Arial" w:hAnsi="Arial" w:cs="Arial"/>
          <w:b/>
          <w:bCs/>
          <w:color w:val="000000"/>
          <w:sz w:val="22"/>
          <w:szCs w:val="22"/>
          <w:u w:val="single"/>
        </w:rPr>
      </w:pPr>
      <w:r>
        <w:rPr>
          <w:rFonts w:cs="Arial" w:ascii="Arial" w:hAnsi="Arial"/>
          <w:b/>
          <w:bCs/>
          <w:color w:val="000000"/>
          <w:sz w:val="22"/>
          <w:szCs w:val="22"/>
          <w:u w:val="single"/>
        </w:rPr>
        <w:t xml:space="preserve">QUADRE DE CARACTERÍSTIQUES (SUBMINISTRAMENTS {titol-procediment})</w:t>
      </w:r>
    </w:p>
    <w:p>
      <w:pPr>
        <w:pStyle w:val="Standard"/>
        <w:tabs>
          <w:tab w:val="clear" w:pos="708"/>
          <w:tab w:val="left" w:pos="1080" w:leader="none"/>
          <w:tab w:val="left" w:pos="1680" w:leader="none"/>
          <w:tab w:val="left" w:pos="2280" w:leader="none"/>
          <w:tab w:val="left" w:pos="2880" w:leader="none"/>
          <w:tab w:val="left" w:pos="3480" w:leader="none"/>
          <w:tab w:val="left" w:pos="4080" w:leader="none"/>
          <w:tab w:val="left" w:pos="4680" w:leader="none"/>
          <w:tab w:val="left" w:pos="5280" w:leader="none"/>
          <w:tab w:val="left" w:pos="5880" w:leader="none"/>
          <w:tab w:val="left" w:pos="6480" w:leader="none"/>
          <w:tab w:val="left" w:pos="7080" w:leader="none"/>
          <w:tab w:val="left" w:pos="7680" w:leader="none"/>
          <w:tab w:val="left" w:pos="8280" w:leader="none"/>
          <w:tab w:val="left" w:pos="8880" w:leader="none"/>
        </w:tabs>
        <w:jc w:val="both"/>
        <w:outlineLvl w:val="9"/>
        <w:rPr>
          <w:rFonts w:ascii="Arial" w:hAnsi="Arial" w:cs="Arial"/>
          <w:b/>
          <w:bCs/>
          <w:color w:val="000000"/>
          <w:sz w:val="22"/>
          <w:szCs w:val="22"/>
          <w:u w:val="single"/>
        </w:rPr>
      </w:pPr>
      <w:r>
        <w:rPr>
          <w:rFonts w:cs="Arial" w:ascii="Arial" w:hAnsi="Arial"/>
          <w:b/>
          <w:bCs/>
          <w:color w:val="000000"/>
          <w:sz w:val="22"/>
          <w:szCs w:val="22"/>
          <w:u w:val="single"/>
        </w:rPr>
      </w:r>
    </w:p>
    <w:p>
      <w:pPr>
        <w:pStyle w:val="Standard"/>
        <w:jc w:val="both"/>
        <w:outlineLvl w:val="9"/>
        <w:rPr>
          <w:rFonts w:ascii="Arial" w:hAnsi="Arial" w:cs="Arial"/>
          <w:b/>
          <w:bCs/>
          <w:sz w:val="22"/>
          <w:szCs w:val="22"/>
          <w:u w:val="single"/>
        </w:rPr>
      </w:pPr>
      <w:r>
        <w:rPr>
          <w:rFonts w:cs="Arial" w:ascii="Arial" w:hAnsi="Arial"/>
          <w:b/>
          <w:bCs/>
          <w:sz w:val="22"/>
          <w:szCs w:val="22"/>
          <w:u w:val="single"/>
        </w:rPr>
      </w:r>
    </w:p>
    <w:p>
      <w:pPr>
        <w:pStyle w:val="Standard"/>
        <w:numPr>
          <w:ilvl w:val="1"/>
          <w:numId w:val="7"/>
        </w:numPr>
        <w:tabs>
          <w:tab w:val="clear" w:pos="708"/>
          <w:tab w:val="left" w:pos="720" w:leader="none"/>
        </w:tabs>
        <w:jc w:val="both"/>
        <w:outlineLvl w:val="9"/>
        <w:rPr>
          <w:rFonts w:ascii="Arial" w:hAnsi="Arial" w:cs="Arial"/>
          <w:b/>
          <w:color w:val="000000"/>
          <w:sz w:val="22"/>
          <w:szCs w:val="22"/>
        </w:rPr>
      </w:pPr>
      <w:r>
        <w:rPr>
          <w:rFonts w:cs="Arial" w:ascii="Arial" w:hAnsi="Arial"/>
          <w:b/>
          <w:color w:val="000000"/>
          <w:sz w:val="22"/>
          <w:szCs w:val="22"/>
        </w:rPr>
        <w:t xml:space="preserve">Objecte del contracte: </w:t>
      </w:r>
      <w:r>
        <w:rPr>
          <w:rFonts w:cs="Arial" w:ascii="Arial" w:hAnsi="Arial"/>
          <w:color w:val="000000"/>
          <w:sz w:val="22"/>
          <w:szCs w:val="22"/>
        </w:rPr>
        <w:t xml:space="preserve">{objecte-frase}</w:t>
      </w:r>
    </w:p>
    <w:p>
      <w:pPr>
        <w:pStyle w:val="Standard"/>
        <w:tabs>
          <w:tab w:val="clear" w:pos="708"/>
          <w:tab w:val="left" w:pos="720" w:leader="none"/>
        </w:tabs>
        <w:jc w:val="both"/>
        <w:outlineLvl w:val="9"/>
        <w:rPr>
          <w:rFonts w:ascii="Arial" w:hAnsi="Arial" w:cs="Arial"/>
          <w:b/>
          <w:color w:val="000000"/>
          <w:sz w:val="22"/>
          <w:szCs w:val="22"/>
        </w:rPr>
      </w:pPr>
      <w:r>
        <w:rPr>
          <w:rFonts w:cs="Arial" w:ascii="Arial" w:hAnsi="Arial"/>
          <w:b/>
          <w:color w:val="000000"/>
          <w:sz w:val="22"/>
          <w:szCs w:val="22"/>
        </w:rPr>
      </w:r>
    </w:p>
    <w:p>
      <w:pPr>
        <w:pStyle w:val="Standard"/>
        <w:tabs>
          <w:tab w:val="clear" w:pos="708"/>
          <w:tab w:val="left" w:pos="720" w:leader="none"/>
        </w:tabs>
        <w:ind w:firstLine="709" w:end="0"/>
        <w:jc w:val="both"/>
        <w:outlineLvl w:val="9"/>
        <w:rPr>
          <w:rFonts w:ascii="Arial" w:hAnsi="Arial" w:cs="Arial"/>
          <w:color w:val="000000"/>
          <w:sz w:val="22"/>
          <w:szCs w:val="22"/>
        </w:rPr>
      </w:pPr>
      <w:r>
        <w:rPr>
          <w:rFonts w:cs="Arial" w:ascii="Arial" w:hAnsi="Arial"/>
          <w:b/>
          <w:color w:val="000000"/>
          <w:sz w:val="22"/>
          <w:szCs w:val="22"/>
        </w:rPr>
        <w:t xml:space="preserve">Lots: </w:t>
      </w:r>
      <w:r>
        <w:rPr>
          <w:rFonts w:cs="Arial" w:ascii="Arial" w:hAnsi="Arial"/>
          <w:color w:val="000000"/>
          <w:sz w:val="22"/>
          <w:szCs w:val="22"/>
        </w:rPr>
        <w:t xml:space="preserve">{lots}</w:t>
      </w:r>
    </w:p>
    <w:p>
      <w:pPr>
        <w:pStyle w:val="Standard"/>
        <w:tabs>
          <w:tab w:val="clear" w:pos="708"/>
          <w:tab w:val="left" w:pos="720" w:leader="none"/>
        </w:tabs>
        <w:jc w:val="both"/>
        <w:outlineLvl w:val="9"/>
        <w:rPr>
          <w:rFonts w:ascii="Arial" w:hAnsi="Arial" w:cs="Arial"/>
          <w:b/>
          <w:sz w:val="22"/>
          <w:szCs w:val="22"/>
        </w:rPr>
      </w:pPr>
      <w:r>
        <w:rPr>
          <w:rFonts w:cs="Arial" w:ascii="Arial" w:hAnsi="Arial"/>
          <w:b/>
          <w:sz w:val="22"/>
          <w:szCs w:val="22"/>
        </w:rPr>
        <w:tab/>
      </w:r>
    </w:p>
    <w:p>
      <w:pPr>
        <w:pStyle w:val="Default"/>
        <w:jc w:val="both"/>
        <w:rPr/>
      </w:pPr>
      <w:r>
        <w:rPr>
          <w:b/>
          <w:color w:val="FF0000"/>
          <w:sz w:val="22"/>
          <w:szCs w:val="22"/>
        </w:rPr>
        <w:tab/>
      </w:r>
      <w:r>
        <w:rPr>
          <w:b/>
          <w:sz w:val="22"/>
          <w:szCs w:val="22"/>
        </w:rPr>
        <w:t xml:space="preserve">Codi CPV: </w:t>
      </w:r>
    </w:p>
    <w:p>
      <w:pPr>
        <w:pStyle w:val="Default"/>
        <w:jc w:val="both"/>
        <w:rPr>
          <w:b/>
          <w:color w:val="FF0000"/>
          <w:sz w:val="22"/>
          <w:szCs w:val="22"/>
        </w:rPr>
      </w:pPr>
      <w:r>
        <w:rPr>
          <w:b/>
          <w:color w:val="FF0000"/>
          <w:sz w:val="22"/>
          <w:szCs w:val="22"/>
        </w:rPr>
      </w:r>
    </w:p>
    <w:p>
      <w:pPr>
        <w:pStyle w:val="Default"/>
        <w:ind w:start="708" w:end="0"/>
        <w:jc w:val="both"/>
        <w:rPr>
          <w:b/>
          <w:sz w:val="22"/>
          <w:szCs w:val="22"/>
        </w:rPr>
      </w:pPr>
      <w:r>
        <w:rPr>
          <w:sz w:val="22"/>
          <w:szCs w:val="22"/>
        </w:rPr>
        <w:t xml:space="preserve">{cpv}</w:t>
      </w:r>
    </w:p>
    <w:p>
      <w:pPr>
        <w:pStyle w:val="Standard"/>
        <w:pBdr>
          <w:bottom w:val="single" w:sz="12" w:space="1" w:color="000000"/>
        </w:pBdr>
        <w:tabs>
          <w:tab w:val="clear" w:pos="708"/>
          <w:tab w:val="left" w:pos="720" w:leader="none"/>
        </w:tabs>
        <w:jc w:val="both"/>
        <w:outlineLvl w:val="9"/>
        <w:rPr>
          <w:rFonts w:ascii="Arial" w:hAnsi="Arial" w:cs="Arial"/>
          <w:b/>
          <w:sz w:val="22"/>
          <w:szCs w:val="22"/>
        </w:rPr>
      </w:pPr>
      <w:r>
        <w:rPr>
          <w:rFonts w:cs="Arial" w:ascii="Arial" w:hAnsi="Arial"/>
          <w:b/>
          <w:sz w:val="22"/>
          <w:szCs w:val="22"/>
        </w:rPr>
      </w:r>
    </w:p>
    <w:p>
      <w:pPr>
        <w:pStyle w:val="Standard"/>
        <w:tabs>
          <w:tab w:val="clear" w:pos="708"/>
          <w:tab w:val="left" w:pos="1800" w:leader="none"/>
        </w:tabs>
        <w:jc w:val="both"/>
        <w:outlineLvl w:val="9"/>
        <w:rPr>
          <w:rFonts w:ascii="Arial" w:hAnsi="Arial" w:cs="Arial"/>
          <w:b/>
          <w:sz w:val="22"/>
          <w:szCs w:val="22"/>
        </w:rPr>
      </w:pPr>
      <w:r>
        <w:rPr>
          <w:rFonts w:cs="Arial" w:ascii="Arial" w:hAnsi="Arial"/>
          <w:b/>
          <w:sz w:val="22"/>
          <w:szCs w:val="22"/>
        </w:rPr>
      </w:r>
    </w:p>
    <w:p>
      <w:pPr>
        <w:pStyle w:val="Standard"/>
        <w:numPr>
          <w:ilvl w:val="1"/>
          <w:numId w:val="7"/>
        </w:numPr>
        <w:tabs>
          <w:tab w:val="clear" w:pos="708"/>
          <w:tab w:val="left" w:pos="720" w:leader="none"/>
        </w:tabs>
        <w:jc w:val="both"/>
        <w:outlineLvl w:val="9"/>
        <w:rPr>
          <w:rFonts w:ascii="Arial" w:hAnsi="Arial" w:cs="Arial"/>
          <w:b/>
          <w:color w:val="000000"/>
          <w:sz w:val="22"/>
          <w:szCs w:val="22"/>
        </w:rPr>
      </w:pPr>
      <w:r>
        <w:rPr>
          <w:rFonts w:cs="Arial" w:ascii="Arial" w:hAnsi="Arial"/>
          <w:b/>
          <w:color w:val="000000"/>
          <w:sz w:val="22"/>
          <w:szCs w:val="22"/>
        </w:rPr>
        <w:t>Dades econòmiques</w:t>
      </w:r>
    </w:p>
    <w:p>
      <w:pPr>
        <w:pStyle w:val="Standard"/>
        <w:tabs>
          <w:tab w:val="clear" w:pos="708"/>
          <w:tab w:val="left" w:pos="720" w:leader="none"/>
        </w:tabs>
        <w:ind w:start="360" w:end="0"/>
        <w:jc w:val="both"/>
        <w:outlineLvl w:val="9"/>
        <w:rPr>
          <w:rFonts w:ascii="Arial" w:hAnsi="Arial" w:cs="Arial"/>
          <w:b/>
          <w:color w:val="000000"/>
          <w:sz w:val="22"/>
          <w:szCs w:val="22"/>
        </w:rPr>
      </w:pPr>
      <w:r>
        <w:rPr>
          <w:rFonts w:cs="Arial" w:ascii="Arial" w:hAnsi="Arial"/>
          <w:b/>
          <w:color w:val="000000"/>
          <w:sz w:val="22"/>
          <w:szCs w:val="22"/>
        </w:rPr>
      </w:r>
    </w:p>
    <w:p>
      <w:pPr>
        <w:pStyle w:val="Standard"/>
        <w:tabs>
          <w:tab w:val="clear" w:pos="708"/>
          <w:tab w:val="left" w:pos="720" w:leader="none"/>
        </w:tabs>
        <w:ind w:hanging="360" w:start="360" w:end="0"/>
        <w:jc w:val="both"/>
        <w:outlineLvl w:val="9"/>
        <w:rPr>
          <w:rFonts w:ascii="Arial" w:hAnsi="Arial" w:cs="Arial"/>
          <w:color w:val="000000"/>
          <w:sz w:val="22"/>
          <w:szCs w:val="22"/>
        </w:rPr>
      </w:pPr>
      <w:r>
        <w:rPr>
          <w:rFonts w:cs="Arial" w:ascii="Arial" w:hAnsi="Arial"/>
          <w:b/>
          <w:color w:val="000000"/>
          <w:sz w:val="22"/>
          <w:szCs w:val="22"/>
        </w:rPr>
        <w:t>B.1.</w:t>
      </w:r>
      <w:r>
        <w:rPr>
          <w:rFonts w:cs="Arial" w:ascii="Arial" w:hAnsi="Arial"/>
          <w:color w:val="000000"/>
          <w:sz w:val="22"/>
          <w:szCs w:val="22"/>
        </w:rPr>
        <w:t xml:space="preserve"> </w:t>
        <w:tab/>
      </w:r>
      <w:r>
        <w:rPr>
          <w:rFonts w:cs="Arial" w:ascii="Arial" w:hAnsi="Arial"/>
          <w:b/>
          <w:color w:val="000000"/>
          <w:sz w:val="22"/>
          <w:szCs w:val="22"/>
        </w:rPr>
        <w:t>Determinació del preu</w:t>
      </w:r>
    </w:p>
    <w:p>
      <w:pPr>
        <w:pStyle w:val="Standard"/>
        <w:tabs>
          <w:tab w:val="clear" w:pos="708"/>
          <w:tab w:val="left" w:pos="720" w:leader="none"/>
        </w:tabs>
        <w:ind w:hanging="360" w:start="360" w:end="0"/>
        <w:jc w:val="both"/>
        <w:outlineLvl w:val="9"/>
        <w:rPr>
          <w:rFonts w:ascii="Arial" w:hAnsi="Arial" w:cs="Arial"/>
          <w:color w:val="000000"/>
          <w:sz w:val="22"/>
          <w:szCs w:val="22"/>
        </w:rPr>
      </w:pPr>
      <w:r>
        <w:rPr>
          <w:rFonts w:cs="Arial" w:ascii="Arial" w:hAnsi="Arial"/>
          <w:color w:val="000000"/>
          <w:sz w:val="22"/>
          <w:szCs w:val="22"/>
        </w:rPr>
      </w:r>
    </w:p>
    <w:tbl>
      <w:tblPr>
        <w:tblW w:w="2783" w:type="dxa"/>
        <w:jc w:val="start"/>
        <w:tblInd w:w="1308" w:type="dxa"/>
        <w:tblLayout w:type="fixed"/>
        <w:tblCellMar>
          <w:top w:w="0" w:type="dxa"/>
          <w:start w:w="108" w:type="dxa"/>
          <w:bottom w:w="0" w:type="dxa"/>
          <w:end w:w="108" w:type="dxa"/>
        </w:tblCellMar>
      </w:tblPr>
      <w:tblGrid>
        <w:gridCol w:w="359"/>
        <w:gridCol w:w="2424"/>
      </w:tblGrid>
      <w:tr>
        <w:trPr/>
        <w:tc>
          <w:tcPr>
            <w:tcW w:w="359" w:type="dxa"/>
            <w:tcBorders>
              <w:top w:val="single" w:sz="2" w:space="0" w:color="00000A"/>
              <w:start w:val="single" w:sz="2" w:space="0" w:color="00000A"/>
              <w:bottom w:val="single" w:sz="2" w:space="0" w:color="00000A"/>
              <w:end w:val="single" w:sz="2" w:space="0" w:color="00000A"/>
            </w:tcBorders>
            <w:shd w:fill="FFFFFF" w:val="clear"/>
          </w:tcPr>
          <w:p>
            <w:pPr>
              <w:pStyle w:val="Standard"/>
              <w:tabs>
                <w:tab w:val="clear" w:pos="708"/>
                <w:tab w:val="left" w:pos="720" w:leader="none"/>
              </w:tabs>
              <w:snapToGrid w:val="false"/>
              <w:ind w:hanging="360" w:start="360" w:end="0"/>
              <w:jc w:val="both"/>
              <w:outlineLvl w:val="9"/>
              <w:rPr>
                <w:rFonts w:ascii="Arial" w:hAnsi="Arial" w:cs="Arial"/>
                <w:color w:val="000000"/>
                <w:sz w:val="22"/>
                <w:szCs w:val="22"/>
              </w:rPr>
            </w:pPr>
            <w:r>
              <w:rPr>
                <w:rFonts w:cs="Arial" w:ascii="Arial" w:hAnsi="Arial"/>
                <w:color w:val="000000"/>
                <w:sz w:val="22"/>
                <w:szCs w:val="22"/>
              </w:rPr>
              <w:t xml:space="preserve">{x:det-preu=tant-alcat}</w:t>
            </w:r>
          </w:p>
        </w:tc>
        <w:tc>
          <w:tcPr>
            <w:tcW w:w="2424" w:type="dxa"/>
            <w:tcBorders/>
            <w:shd w:fill="FFFFFF" w:val="clear"/>
          </w:tcPr>
          <w:p>
            <w:pPr>
              <w:pStyle w:val="Standard"/>
              <w:tabs>
                <w:tab w:val="clear" w:pos="708"/>
                <w:tab w:val="left" w:pos="720" w:leader="none"/>
              </w:tabs>
              <w:ind w:start="360" w:end="0"/>
              <w:jc w:val="both"/>
              <w:outlineLvl w:val="9"/>
              <w:rPr>
                <w:rFonts w:ascii="Arial" w:hAnsi="Arial" w:cs="Arial"/>
                <w:color w:val="000000"/>
                <w:sz w:val="22"/>
                <w:szCs w:val="22"/>
              </w:rPr>
            </w:pPr>
            <w:r>
              <w:rPr>
                <w:rFonts w:cs="Arial" w:ascii="Arial" w:hAnsi="Arial"/>
                <w:color w:val="000000"/>
                <w:sz w:val="22"/>
                <w:szCs w:val="22"/>
              </w:rPr>
              <w:t>Tant alçat</w:t>
            </w:r>
          </w:p>
        </w:tc>
      </w:tr>
      <w:tr>
        <w:trPr/>
        <w:tc>
          <w:tcPr>
            <w:tcW w:w="359" w:type="dxa"/>
            <w:tcBorders>
              <w:top w:val="single" w:sz="2" w:space="0" w:color="00000A"/>
              <w:start w:val="single" w:sz="2" w:space="0" w:color="00000A"/>
              <w:bottom w:val="single" w:sz="2" w:space="0" w:color="00000A"/>
              <w:end w:val="single" w:sz="2" w:space="0" w:color="00000A"/>
            </w:tcBorders>
            <w:shd w:fill="FFFFFF" w:val="clear"/>
          </w:tcPr>
          <w:p>
            <w:pPr>
              <w:pStyle w:val="Standard"/>
              <w:tabs>
                <w:tab w:val="clear" w:pos="708"/>
                <w:tab w:val="left" w:pos="720" w:leader="none"/>
              </w:tabs>
              <w:ind w:hanging="360" w:start="360" w:end="0"/>
              <w:jc w:val="both"/>
              <w:outlineLvl w:val="9"/>
              <w:rPr>
                <w:rFonts w:ascii="Arial" w:hAnsi="Arial" w:cs="Arial"/>
                <w:color w:val="000000"/>
                <w:sz w:val="22"/>
                <w:szCs w:val="22"/>
              </w:rPr>
            </w:pPr>
            <w:r>
              <w:rPr>
                <w:rFonts w:cs="Arial" w:ascii="Arial" w:hAnsi="Arial"/>
                <w:color w:val="000000"/>
                <w:sz w:val="22"/>
                <w:szCs w:val="22"/>
              </w:rPr>
              <w:t xml:space="preserve">{x:det-preu=preus-unitaris}</w:t>
            </w:r>
          </w:p>
        </w:tc>
        <w:tc>
          <w:tcPr>
            <w:tcW w:w="2424" w:type="dxa"/>
            <w:tcBorders/>
            <w:shd w:fill="FFFFFF" w:val="clear"/>
          </w:tcPr>
          <w:p>
            <w:pPr>
              <w:pStyle w:val="Standard"/>
              <w:tabs>
                <w:tab w:val="clear" w:pos="708"/>
                <w:tab w:val="left" w:pos="720" w:leader="none"/>
              </w:tabs>
              <w:ind w:start="360" w:end="0"/>
              <w:jc w:val="both"/>
              <w:outlineLvl w:val="9"/>
              <w:rPr>
                <w:rFonts w:ascii="Arial" w:hAnsi="Arial" w:cs="Arial"/>
                <w:color w:val="000000"/>
                <w:sz w:val="22"/>
                <w:szCs w:val="22"/>
              </w:rPr>
            </w:pPr>
            <w:r>
              <w:rPr>
                <w:rFonts w:cs="Arial" w:ascii="Arial" w:hAnsi="Arial"/>
                <w:color w:val="000000"/>
                <w:sz w:val="22"/>
                <w:szCs w:val="22"/>
              </w:rPr>
              <w:t>Preus unitaris</w:t>
            </w:r>
          </w:p>
        </w:tc>
      </w:tr>
      <w:tr>
        <w:trPr/>
        <w:tc>
          <w:tcPr>
            <w:tcW w:w="359" w:type="dxa"/>
            <w:tcBorders>
              <w:top w:val="single" w:sz="2" w:space="0" w:color="00000A"/>
              <w:start w:val="single" w:sz="2" w:space="0" w:color="00000A"/>
              <w:bottom w:val="single" w:sz="2" w:space="0" w:color="00000A"/>
              <w:end w:val="single" w:sz="2" w:space="0" w:color="00000A"/>
            </w:tcBorders>
            <w:shd w:fill="FFFFFF" w:val="clear"/>
          </w:tcPr>
          <w:p>
            <w:pPr>
              <w:pStyle w:val="Standard"/>
              <w:tabs>
                <w:tab w:val="clear" w:pos="708"/>
                <w:tab w:val="left" w:pos="720" w:leader="none"/>
              </w:tabs>
              <w:snapToGrid w:val="false"/>
              <w:ind w:hanging="360" w:start="360" w:end="0"/>
              <w:jc w:val="both"/>
              <w:outlineLvl w:val="9"/>
              <w:rPr>
                <w:rFonts w:ascii="Arial" w:hAnsi="Arial" w:cs="Arial"/>
                <w:color w:val="000000"/>
                <w:sz w:val="22"/>
                <w:szCs w:val="22"/>
                <w:lang w:val="ca-ES"/>
              </w:rPr>
            </w:pPr>
            <w:r>
              <w:rPr>
                <w:rFonts w:cs="Arial" w:ascii="Arial" w:hAnsi="Arial"/>
                <w:color w:val="000000"/>
                <w:sz w:val="22"/>
                <w:szCs w:val="22"/>
                <w:lang w:val="ca-ES"/>
              </w:rPr>
              <w:t xml:space="preserve">{x:det-preu=honoraris}</w:t>
            </w:r>
          </w:p>
        </w:tc>
        <w:tc>
          <w:tcPr>
            <w:tcW w:w="2424" w:type="dxa"/>
            <w:tcBorders/>
            <w:shd w:fill="FFFFFF" w:val="clear"/>
          </w:tcPr>
          <w:p>
            <w:pPr>
              <w:pStyle w:val="Standard"/>
              <w:tabs>
                <w:tab w:val="clear" w:pos="708"/>
                <w:tab w:val="left" w:pos="720" w:leader="none"/>
              </w:tabs>
              <w:ind w:start="360" w:end="0"/>
              <w:jc w:val="both"/>
              <w:outlineLvl w:val="9"/>
              <w:rPr>
                <w:rFonts w:ascii="Arial" w:hAnsi="Arial" w:cs="Arial"/>
                <w:color w:val="000000"/>
                <w:sz w:val="22"/>
                <w:szCs w:val="22"/>
              </w:rPr>
            </w:pPr>
            <w:r>
              <w:rPr>
                <w:rFonts w:cs="Arial" w:ascii="Arial" w:hAnsi="Arial"/>
                <w:color w:val="000000"/>
                <w:sz w:val="22"/>
                <w:szCs w:val="22"/>
              </w:rPr>
              <w:t>Honoraris / tarifes</w:t>
            </w:r>
          </w:p>
        </w:tc>
      </w:tr>
    </w:tbl>
    <w:p>
      <w:pPr>
        <w:pStyle w:val="Standard"/>
        <w:ind w:hanging="709" w:start="709" w:end="0"/>
        <w:jc w:val="both"/>
        <w:outlineLvl w:val="9"/>
        <w:rPr>
          <w:rFonts w:ascii="Arial" w:hAnsi="Arial" w:cs="Arial"/>
          <w:b/>
          <w:color w:val="0070C0"/>
          <w:sz w:val="22"/>
          <w:szCs w:val="22"/>
        </w:rPr>
      </w:pPr>
      <w:r>
        <w:rPr>
          <w:rFonts w:cs="Arial" w:ascii="Arial" w:hAnsi="Arial"/>
          <w:b/>
          <w:color w:val="0070C0"/>
          <w:sz w:val="22"/>
          <w:szCs w:val="22"/>
        </w:rPr>
      </w:r>
    </w:p>
    <w:p>
      <w:pPr>
        <w:pStyle w:val="Normal"/>
        <w:ind w:end="-2"/>
        <w:jc w:val="both"/>
        <w:rPr/>
      </w:pPr>
      <w:r>
        <w:rPr>
          <w:rFonts w:cs="Arial" w:ascii="Arial" w:hAnsi="Arial"/>
          <w:sz w:val="22"/>
          <w:szCs w:val="22"/>
          <w:lang w:val="ca-ES"/>
        </w:rPr>
        <w:t xml:space="preserve">{bloc:text-preus-unitaris}</w:t>
      </w:r>
    </w:p>
    <w:p>
      <w:pPr>
        <w:pStyle w:val="Normal"/>
        <w:ind w:end="-2"/>
        <w:jc w:val="both"/>
        <w:rPr>
          <w:rFonts w:ascii="Arial" w:hAnsi="Arial" w:cs="Arial"/>
          <w:sz w:val="22"/>
          <w:szCs w:val="22"/>
          <w:lang w:val="ca-ES"/>
        </w:rPr>
      </w:pPr>
      <w:r>
        <w:rPr>
          <w:rFonts w:cs="Arial" w:ascii="Arial" w:hAnsi="Arial"/>
          <w:sz w:val="22"/>
          <w:szCs w:val="22"/>
          <w:lang w:val="ca-ES"/>
        </w:rPr>
      </w:r>
    </w:p>
    <w:p>
      <w:pPr>
        <w:pStyle w:val="Standard"/>
        <w:ind w:hanging="709" w:start="709" w:end="0"/>
        <w:jc w:val="both"/>
        <w:outlineLvl w:val="9"/>
        <w:rPr>
          <w:rFonts w:ascii="Arial" w:hAnsi="Arial" w:cs="Arial"/>
          <w:b/>
          <w:color w:val="0070C0"/>
          <w:sz w:val="22"/>
          <w:szCs w:val="22"/>
          <w:lang w:val="ca-ES"/>
        </w:rPr>
      </w:pPr>
      <w:r>
        <w:rPr>
          <w:rFonts w:cs="Arial" w:ascii="Arial" w:hAnsi="Arial"/>
          <w:b/>
          <w:color w:val="0070C0"/>
          <w:sz w:val="22"/>
          <w:szCs w:val="22"/>
          <w:lang w:val="ca-ES"/>
        </w:rPr>
      </w:r>
    </w:p>
    <w:p>
      <w:pPr>
        <w:pStyle w:val="Standard"/>
        <w:ind w:hanging="709" w:start="709" w:end="0"/>
        <w:jc w:val="both"/>
        <w:outlineLvl w:val="9"/>
        <w:rPr>
          <w:rFonts w:ascii="Arial" w:hAnsi="Arial" w:cs="Arial"/>
          <w:strike/>
          <w:color w:val="000000"/>
          <w:sz w:val="22"/>
          <w:szCs w:val="22"/>
        </w:rPr>
      </w:pPr>
      <w:r>
        <w:rPr>
          <w:rFonts w:cs="Arial" w:ascii="Arial" w:hAnsi="Arial"/>
          <w:b/>
          <w:color w:val="000000"/>
          <w:sz w:val="22"/>
          <w:szCs w:val="22"/>
        </w:rPr>
        <w:t xml:space="preserve">B.2. </w:t>
        <w:tab/>
        <w:t xml:space="preserve">Valor estimat del contracte i mètode aplicat per al seu càlcul </w:t>
      </w:r>
    </w:p>
    <w:p>
      <w:pPr>
        <w:pStyle w:val="Standard"/>
        <w:ind w:hanging="709" w:start="709" w:end="0"/>
        <w:jc w:val="both"/>
        <w:outlineLvl w:val="9"/>
        <w:rPr>
          <w:rFonts w:ascii="Arial" w:hAnsi="Arial" w:cs="Arial"/>
          <w:b/>
          <w:sz w:val="22"/>
          <w:szCs w:val="22"/>
        </w:rPr>
      </w:pPr>
      <w:r>
        <w:rPr>
          <w:rFonts w:cs="Arial" w:ascii="Arial" w:hAnsi="Arial"/>
          <w:b/>
          <w:sz w:val="22"/>
          <w:szCs w:val="22"/>
        </w:rPr>
        <w:tab/>
      </w:r>
    </w:p>
    <w:p>
      <w:pPr>
        <w:pStyle w:val="Normal"/>
        <w:ind w:end="-852"/>
        <w:jc w:val="both"/>
        <w:rPr>
          <w:rFonts w:ascii="Arial" w:hAnsi="Arial" w:cs="Arial"/>
          <w:sz w:val="22"/>
          <w:szCs w:val="22"/>
          <w:lang w:val="ca-ES"/>
        </w:rPr>
      </w:pPr>
      <w:r>
        <w:rPr>
          <w:rFonts w:cs="Arial" w:ascii="Arial" w:hAnsi="Arial"/>
          <w:sz w:val="22"/>
          <w:szCs w:val="22"/>
          <w:lang w:val="ca-ES"/>
        </w:rPr>
        <w:t xml:space="preserve">El valor estimat del contracte és de {vec} €.</w:t>
      </w:r>
    </w:p>
    <w:p>
      <w:pPr>
        <w:pStyle w:val="Normal"/>
        <w:ind w:end="-852"/>
        <w:jc w:val="both"/>
        <w:rPr>
          <w:rFonts w:ascii="Arial" w:hAnsi="Arial" w:cs="Arial"/>
          <w:sz w:val="22"/>
          <w:szCs w:val="22"/>
          <w:lang w:val="ca-ES"/>
        </w:rPr>
      </w:pPr>
      <w:r>
        <w:rPr>
          <w:rFonts w:cs="Arial" w:ascii="Arial" w:hAnsi="Arial"/>
          <w:sz w:val="22"/>
          <w:szCs w:val="22"/>
          <w:lang w:val="ca-ES"/>
        </w:rPr>
      </w:r>
    </w:p>
    <w:p>
      <w:pPr>
        <w:pStyle w:val="Normal"/>
        <w:ind w:end="-2"/>
        <w:jc w:val="both"/>
        <w:rPr>
          <w:rFonts w:ascii="Arial" w:hAnsi="Arial" w:cs="Arial"/>
          <w:color w:val="000000"/>
          <w:sz w:val="22"/>
          <w:szCs w:val="22"/>
          <w:lang w:val="ca-ES"/>
        </w:rPr>
      </w:pPr>
      <w:r>
        <w:rPr>
          <w:rFonts w:cs="Arial" w:ascii="Arial" w:hAnsi="Arial"/>
          <w:color w:val="000000"/>
          <w:sz w:val="22"/>
          <w:szCs w:val="22"/>
          <w:lang w:val="ca-ES"/>
        </w:rPr>
        <w:t xml:space="preserve">{text-vec}</w:t>
      </w:r>
    </w:p>
    <w:p>
      <w:pPr>
        <w:pStyle w:val="Standard"/>
        <w:jc w:val="both"/>
        <w:outlineLvl w:val="9"/>
        <w:rPr>
          <w:rFonts w:ascii="Arial" w:hAnsi="Arial" w:cs="Arial"/>
          <w:b/>
          <w:color w:val="0070C0"/>
          <w:sz w:val="22"/>
          <w:szCs w:val="22"/>
          <w:lang w:val="ca-ES"/>
        </w:rPr>
      </w:pPr>
      <w:r>
        <w:rPr>
          <w:rFonts w:cs="Arial" w:ascii="Arial" w:hAnsi="Arial"/>
          <w:b/>
          <w:color w:val="0070C0"/>
          <w:sz w:val="22"/>
          <w:szCs w:val="22"/>
          <w:lang w:val="ca-ES"/>
        </w:rPr>
      </w:r>
    </w:p>
    <w:p>
      <w:pPr>
        <w:pStyle w:val="Standard"/>
        <w:ind w:hanging="709" w:start="709" w:end="0"/>
        <w:jc w:val="both"/>
        <w:outlineLvl w:val="9"/>
        <w:rPr>
          <w:rFonts w:ascii="Arial" w:hAnsi="Arial" w:cs="Arial"/>
          <w:color w:val="000000"/>
          <w:sz w:val="22"/>
          <w:szCs w:val="22"/>
        </w:rPr>
      </w:pPr>
      <w:r>
        <w:rPr>
          <w:rFonts w:cs="Arial" w:ascii="Arial" w:hAnsi="Arial"/>
          <w:b/>
          <w:color w:val="000000"/>
          <w:sz w:val="22"/>
          <w:szCs w:val="22"/>
        </w:rPr>
        <w:t>B.3.</w:t>
        <w:tab/>
        <w:t>Pressupost base de licitació (import màxim a ofertar)</w:t>
      </w:r>
      <w:r>
        <w:rPr>
          <w:rFonts w:cs="Arial" w:ascii="Arial" w:hAnsi="Arial"/>
          <w:color w:val="000000"/>
          <w:sz w:val="22"/>
          <w:szCs w:val="22"/>
        </w:rPr>
        <w:tab/>
        <w:tab/>
        <w:tab/>
      </w:r>
    </w:p>
    <w:p>
      <w:pPr>
        <w:pStyle w:val="Standard"/>
        <w:tabs>
          <w:tab w:val="clear" w:pos="708"/>
          <w:tab w:val="left" w:pos="709" w:leader="none"/>
        </w:tabs>
        <w:ind w:start="567" w:end="0"/>
        <w:jc w:val="both"/>
        <w:outlineLvl w:val="9"/>
        <w:rPr>
          <w:rFonts w:ascii="Arial" w:hAnsi="Arial" w:cs="Arial"/>
          <w:b/>
          <w:color w:val="000000"/>
          <w:sz w:val="22"/>
          <w:szCs w:val="22"/>
        </w:rPr>
      </w:pPr>
      <w:r>
        <w:rPr>
          <w:rFonts w:cs="Arial" w:ascii="Arial" w:hAnsi="Arial"/>
          <w:b/>
          <w:color w:val="000000"/>
          <w:sz w:val="22"/>
          <w:szCs w:val="22"/>
        </w:rPr>
        <w:tab/>
        <w:t>Import (en xifres)</w:t>
      </w:r>
    </w:p>
    <w:p>
      <w:pPr>
        <w:pStyle w:val="Standard"/>
        <w:tabs>
          <w:tab w:val="clear" w:pos="708"/>
          <w:tab w:val="left" w:pos="709" w:leader="none"/>
        </w:tabs>
        <w:ind w:start="567" w:end="0"/>
        <w:jc w:val="both"/>
        <w:outlineLvl w:val="9"/>
        <w:rPr>
          <w:rFonts w:ascii="Arial" w:hAnsi="Arial" w:cs="Arial"/>
          <w:b/>
          <w:color w:val="0070C0"/>
          <w:sz w:val="22"/>
          <w:szCs w:val="22"/>
        </w:rPr>
      </w:pPr>
      <w:r>
        <w:rPr>
          <w:rFonts w:cs="Arial" w:ascii="Arial" w:hAnsi="Arial"/>
          <w:b/>
          <w:color w:val="0070C0"/>
          <w:sz w:val="22"/>
          <w:szCs w:val="22"/>
        </w:rPr>
      </w:r>
    </w:p>
    <w:tbl>
      <w:tblPr>
        <w:tblW w:w="6689" w:type="dxa"/>
        <w:jc w:val="start"/>
        <w:tblInd w:w="1308" w:type="dxa"/>
        <w:tblLayout w:type="fixed"/>
        <w:tblCellMar>
          <w:top w:w="0" w:type="dxa"/>
          <w:start w:w="108" w:type="dxa"/>
          <w:bottom w:w="0" w:type="dxa"/>
          <w:end w:w="108" w:type="dxa"/>
        </w:tblCellMar>
      </w:tblPr>
      <w:tblGrid>
        <w:gridCol w:w="759"/>
        <w:gridCol w:w="3152"/>
        <w:gridCol w:w="2778"/>
      </w:tblGrid>
      <w:tr>
        <w:trPr/>
        <w:tc>
          <w:tcPr>
            <w:tcW w:w="759" w:type="dxa"/>
            <w:tcBorders/>
            <w:shd w:fill="FFFFFF" w:val="clear"/>
          </w:tcPr>
          <w:p>
            <w:pPr>
              <w:pStyle w:val="Standard"/>
              <w:tabs>
                <w:tab w:val="clear" w:pos="708"/>
                <w:tab w:val="left" w:pos="720" w:leader="none"/>
              </w:tabs>
              <w:ind w:start="360" w:end="0"/>
              <w:jc w:val="both"/>
              <w:outlineLvl w:val="9"/>
              <w:rPr>
                <w:rFonts w:ascii="Arial" w:hAnsi="Arial" w:cs="Arial"/>
                <w:sz w:val="22"/>
                <w:szCs w:val="22"/>
              </w:rPr>
            </w:pPr>
            <w:r>
              <w:rPr>
                <w:rFonts w:cs="Arial" w:ascii="Arial" w:hAnsi="Arial"/>
                <w:sz w:val="22"/>
                <w:szCs w:val="22"/>
              </w:rPr>
              <w:t>a</w:t>
            </w:r>
          </w:p>
        </w:tc>
        <w:tc>
          <w:tcPr>
            <w:tcW w:w="3152" w:type="dxa"/>
            <w:tcBorders/>
            <w:shd w:fill="FFFFFF" w:val="clear"/>
          </w:tcPr>
          <w:p>
            <w:pPr>
              <w:pStyle w:val="Standard"/>
              <w:tabs>
                <w:tab w:val="clear" w:pos="708"/>
                <w:tab w:val="left" w:pos="0" w:leader="none"/>
              </w:tabs>
              <w:jc w:val="both"/>
              <w:outlineLvl w:val="9"/>
              <w:rPr>
                <w:rFonts w:ascii="Arial" w:hAnsi="Arial" w:cs="Arial"/>
                <w:sz w:val="22"/>
                <w:szCs w:val="22"/>
              </w:rPr>
            </w:pPr>
            <w:r>
              <w:rPr>
                <w:rFonts w:cs="Arial" w:ascii="Arial" w:hAnsi="Arial"/>
                <w:sz w:val="22"/>
                <w:szCs w:val="22"/>
              </w:rPr>
              <w:t>Pressupost:</w:t>
            </w:r>
          </w:p>
        </w:tc>
        <w:tc>
          <w:tcPr>
            <w:tcW w:w="2778" w:type="dxa"/>
            <w:tcBorders/>
            <w:shd w:fill="FFFFFF" w:val="clear"/>
          </w:tcPr>
          <w:p>
            <w:pPr>
              <w:pStyle w:val="Standard"/>
              <w:tabs>
                <w:tab w:val="clear" w:pos="708"/>
                <w:tab w:val="left" w:pos="0" w:leader="none"/>
              </w:tabs>
              <w:jc w:val="both"/>
              <w:outlineLvl w:val="9"/>
              <w:rPr/>
            </w:pPr>
            <w:r>
              <w:rPr>
                <w:rFonts w:cs="Arial" w:ascii="Arial" w:hAnsi="Arial"/>
                <w:b/>
                <w:sz w:val="22"/>
                <w:szCs w:val="22"/>
              </w:rPr>
              <w:t xml:space="preserve">{import-base} €</w:t>
            </w:r>
          </w:p>
        </w:tc>
      </w:tr>
      <w:tr>
        <w:trPr/>
        <w:tc>
          <w:tcPr>
            <w:tcW w:w="759" w:type="dxa"/>
            <w:tcBorders/>
            <w:shd w:fill="FFFFFF" w:val="clear"/>
          </w:tcPr>
          <w:p>
            <w:pPr>
              <w:pStyle w:val="Standard"/>
              <w:tabs>
                <w:tab w:val="clear" w:pos="708"/>
                <w:tab w:val="left" w:pos="720" w:leader="none"/>
              </w:tabs>
              <w:snapToGrid w:val="false"/>
              <w:ind w:start="360" w:end="0"/>
              <w:jc w:val="both"/>
              <w:outlineLvl w:val="9"/>
              <w:rPr>
                <w:rFonts w:ascii="Arial" w:hAnsi="Arial" w:cs="Arial"/>
                <w:b/>
                <w:color w:val="0070C0"/>
                <w:sz w:val="22"/>
                <w:szCs w:val="22"/>
                <w:lang w:val="ca-ES"/>
              </w:rPr>
            </w:pPr>
            <w:r>
              <w:rPr>
                <w:rFonts w:cs="Arial" w:ascii="Arial" w:hAnsi="Arial"/>
                <w:b/>
                <w:color w:val="0070C0"/>
                <w:sz w:val="22"/>
                <w:szCs w:val="22"/>
                <w:lang w:val="ca-ES"/>
              </w:rPr>
            </w:r>
          </w:p>
        </w:tc>
        <w:tc>
          <w:tcPr>
            <w:tcW w:w="3152" w:type="dxa"/>
            <w:tcBorders/>
            <w:shd w:fill="FFFFFF" w:val="clear"/>
          </w:tcPr>
          <w:p>
            <w:pPr>
              <w:pStyle w:val="Standard"/>
              <w:tabs>
                <w:tab w:val="clear" w:pos="708"/>
                <w:tab w:val="left" w:pos="0" w:leader="none"/>
              </w:tabs>
              <w:jc w:val="both"/>
              <w:outlineLvl w:val="9"/>
              <w:rPr>
                <w:rFonts w:ascii="Arial" w:hAnsi="Arial" w:cs="Arial"/>
                <w:sz w:val="22"/>
                <w:szCs w:val="22"/>
              </w:rPr>
            </w:pPr>
            <w:r>
              <w:rPr>
                <w:rFonts w:cs="Arial" w:ascii="Arial" w:hAnsi="Arial"/>
                <w:sz w:val="22"/>
                <w:szCs w:val="22"/>
              </w:rPr>
              <w:t>Pressupost lots:</w:t>
            </w:r>
          </w:p>
        </w:tc>
        <w:tc>
          <w:tcPr>
            <w:tcW w:w="2778" w:type="dxa"/>
            <w:tcBorders/>
            <w:shd w:fill="FFFFFF" w:val="clear"/>
          </w:tcPr>
          <w:p>
            <w:pPr>
              <w:pStyle w:val="Standard"/>
              <w:tabs>
                <w:tab w:val="clear" w:pos="708"/>
                <w:tab w:val="left" w:pos="720" w:leader="none"/>
              </w:tabs>
              <w:jc w:val="both"/>
              <w:outlineLvl w:val="9"/>
              <w:rPr>
                <w:rFonts w:ascii="Arial" w:hAnsi="Arial" w:cs="Arial"/>
                <w:sz w:val="22"/>
                <w:szCs w:val="22"/>
              </w:rPr>
            </w:pPr>
            <w:r>
              <w:rPr>
                <w:rFonts w:cs="Arial" w:ascii="Arial" w:hAnsi="Arial"/>
                <w:sz w:val="22"/>
                <w:szCs w:val="22"/>
              </w:rPr>
              <w:t xml:space="preserve">{import-lots}</w:t>
            </w:r>
          </w:p>
        </w:tc>
      </w:tr>
      <w:tr>
        <w:trPr/>
        <w:tc>
          <w:tcPr>
            <w:tcW w:w="759" w:type="dxa"/>
            <w:tcBorders/>
            <w:shd w:fill="FFFFFF" w:val="clear"/>
          </w:tcPr>
          <w:p>
            <w:pPr>
              <w:pStyle w:val="Standard"/>
              <w:tabs>
                <w:tab w:val="clear" w:pos="708"/>
                <w:tab w:val="left" w:pos="720" w:leader="none"/>
              </w:tabs>
              <w:ind w:start="360" w:end="0"/>
              <w:jc w:val="both"/>
              <w:outlineLvl w:val="9"/>
              <w:rPr>
                <w:rFonts w:ascii="Arial" w:hAnsi="Arial" w:cs="Arial"/>
                <w:sz w:val="22"/>
                <w:szCs w:val="22"/>
              </w:rPr>
            </w:pPr>
            <w:r>
              <w:rPr>
                <w:rFonts w:cs="Arial" w:ascii="Arial" w:hAnsi="Arial"/>
                <w:sz w:val="22"/>
                <w:szCs w:val="22"/>
              </w:rPr>
              <w:t>b</w:t>
            </w:r>
          </w:p>
        </w:tc>
        <w:tc>
          <w:tcPr>
            <w:tcW w:w="3152" w:type="dxa"/>
            <w:tcBorders/>
            <w:shd w:fill="FFFFFF" w:val="clear"/>
          </w:tcPr>
          <w:p>
            <w:pPr>
              <w:pStyle w:val="Standard"/>
              <w:tabs>
                <w:tab w:val="clear" w:pos="708"/>
                <w:tab w:val="left" w:pos="0" w:leader="none"/>
              </w:tabs>
              <w:jc w:val="both"/>
              <w:outlineLvl w:val="9"/>
              <w:rPr/>
            </w:pPr>
            <w:r>
              <w:rPr>
                <w:rFonts w:cs="Arial" w:ascii="Arial" w:hAnsi="Arial"/>
                <w:sz w:val="22"/>
                <w:szCs w:val="22"/>
              </w:rPr>
              <w:t>Import total de l’IVA:</w:t>
            </w:r>
          </w:p>
          <w:p>
            <w:pPr>
              <w:pStyle w:val="Standard"/>
              <w:tabs>
                <w:tab w:val="clear" w:pos="708"/>
                <w:tab w:val="left" w:pos="0" w:leader="none"/>
              </w:tabs>
              <w:jc w:val="both"/>
              <w:outlineLvl w:val="9"/>
              <w:rPr>
                <w:rFonts w:ascii="Arial" w:hAnsi="Arial" w:cs="Arial"/>
                <w:sz w:val="22"/>
                <w:szCs w:val="22"/>
              </w:rPr>
            </w:pPr>
            <w:r>
              <w:rPr>
                <w:rFonts w:cs="Arial" w:ascii="Arial" w:hAnsi="Arial"/>
                <w:sz w:val="22"/>
                <w:szCs w:val="22"/>
              </w:rPr>
              <w:t>Import IVA lots:</w:t>
            </w:r>
          </w:p>
        </w:tc>
        <w:tc>
          <w:tcPr>
            <w:tcW w:w="2778" w:type="dxa"/>
            <w:tcBorders/>
            <w:shd w:fill="FFFFFF" w:val="clear"/>
          </w:tcPr>
          <w:p>
            <w:pPr>
              <w:pStyle w:val="Standard"/>
              <w:tabs>
                <w:tab w:val="clear" w:pos="708"/>
                <w:tab w:val="left" w:pos="720" w:leader="none"/>
              </w:tabs>
              <w:jc w:val="both"/>
              <w:outlineLvl w:val="9"/>
              <w:rPr/>
            </w:pPr>
            <w:r>
              <w:rPr>
                <w:rFonts w:cs="Arial" w:ascii="Arial" w:hAnsi="Arial"/>
                <w:b/>
                <w:sz w:val="22"/>
                <w:szCs w:val="22"/>
              </w:rPr>
              <w:t xml:space="preserve">{import-iva} €</w:t>
            </w:r>
          </w:p>
          <w:p>
            <w:pPr>
              <w:pStyle w:val="Standard"/>
              <w:tabs>
                <w:tab w:val="clear" w:pos="708"/>
                <w:tab w:val="left" w:pos="720" w:leader="none"/>
              </w:tabs>
              <w:jc w:val="both"/>
              <w:outlineLvl w:val="9"/>
              <w:rPr>
                <w:rFonts w:ascii="Arial" w:hAnsi="Arial" w:cs="Arial"/>
                <w:sz w:val="22"/>
                <w:szCs w:val="22"/>
              </w:rPr>
            </w:pPr>
            <w:r>
              <w:rPr>
                <w:rFonts w:cs="Arial" w:ascii="Arial" w:hAnsi="Arial"/>
                <w:sz w:val="22"/>
                <w:szCs w:val="22"/>
              </w:rPr>
              <w:t xml:space="preserve">{iva-lots}</w:t>
            </w:r>
          </w:p>
        </w:tc>
      </w:tr>
      <w:tr>
        <w:trPr/>
        <w:tc>
          <w:tcPr>
            <w:tcW w:w="759" w:type="dxa"/>
            <w:tcBorders/>
            <w:shd w:fill="FFFFFF" w:val="clear"/>
          </w:tcPr>
          <w:p>
            <w:pPr>
              <w:pStyle w:val="Standard"/>
              <w:tabs>
                <w:tab w:val="clear" w:pos="708"/>
                <w:tab w:val="left" w:pos="720" w:leader="none"/>
              </w:tabs>
              <w:ind w:start="360" w:end="0"/>
              <w:jc w:val="both"/>
              <w:outlineLvl w:val="9"/>
              <w:rPr>
                <w:rFonts w:ascii="Arial" w:hAnsi="Arial" w:cs="Arial"/>
                <w:sz w:val="22"/>
                <w:szCs w:val="22"/>
              </w:rPr>
            </w:pPr>
            <w:r>
              <w:rPr>
                <w:rFonts w:cs="Arial" w:ascii="Arial" w:hAnsi="Arial"/>
                <w:sz w:val="22"/>
                <w:szCs w:val="22"/>
              </w:rPr>
              <w:t>c.</w:t>
            </w:r>
          </w:p>
        </w:tc>
        <w:tc>
          <w:tcPr>
            <w:tcW w:w="3152" w:type="dxa"/>
            <w:tcBorders/>
            <w:shd w:fill="FFFFFF" w:val="clear"/>
          </w:tcPr>
          <w:p>
            <w:pPr>
              <w:pStyle w:val="Standard"/>
              <w:tabs>
                <w:tab w:val="clear" w:pos="708"/>
                <w:tab w:val="left" w:pos="0" w:leader="none"/>
              </w:tabs>
              <w:jc w:val="both"/>
              <w:outlineLvl w:val="9"/>
              <w:rPr>
                <w:rFonts w:ascii="Arial" w:hAnsi="Arial" w:cs="Arial"/>
                <w:sz w:val="22"/>
                <w:szCs w:val="22"/>
              </w:rPr>
            </w:pPr>
            <w:r>
              <w:rPr>
                <w:rFonts w:cs="Arial" w:ascii="Arial" w:hAnsi="Arial"/>
                <w:sz w:val="22"/>
                <w:szCs w:val="22"/>
              </w:rPr>
              <w:t>Pressupost base de licitació (IVA inclòs):</w:t>
            </w:r>
          </w:p>
        </w:tc>
        <w:tc>
          <w:tcPr>
            <w:tcW w:w="2778" w:type="dxa"/>
            <w:tcBorders/>
            <w:shd w:fill="FFFFFF" w:val="clear"/>
          </w:tcPr>
          <w:p>
            <w:pPr>
              <w:pStyle w:val="Standard"/>
              <w:tabs>
                <w:tab w:val="clear" w:pos="708"/>
                <w:tab w:val="left" w:pos="720" w:leader="none"/>
              </w:tabs>
              <w:snapToGrid w:val="false"/>
              <w:jc w:val="both"/>
              <w:outlineLvl w:val="9"/>
              <w:rPr>
                <w:rFonts w:ascii="Arial" w:hAnsi="Arial" w:cs="Arial"/>
                <w:b/>
                <w:sz w:val="22"/>
                <w:szCs w:val="22"/>
              </w:rPr>
            </w:pPr>
            <w:r>
              <w:rPr>
                <w:rFonts w:cs="Arial" w:ascii="Arial" w:hAnsi="Arial"/>
                <w:b/>
                <w:sz w:val="22"/>
                <w:szCs w:val="22"/>
              </w:rPr>
            </w:r>
          </w:p>
          <w:p>
            <w:pPr>
              <w:pStyle w:val="Standard"/>
              <w:tabs>
                <w:tab w:val="clear" w:pos="708"/>
                <w:tab w:val="left" w:pos="720" w:leader="none"/>
              </w:tabs>
              <w:jc w:val="both"/>
              <w:outlineLvl w:val="9"/>
              <w:rPr/>
            </w:pPr>
            <w:r>
              <w:rPr>
                <w:rFonts w:cs="Arial" w:ascii="Arial" w:hAnsi="Arial"/>
                <w:b/>
                <w:sz w:val="22"/>
                <w:szCs w:val="22"/>
              </w:rPr>
              <w:t xml:space="preserve">{import-total} €</w:t>
            </w:r>
          </w:p>
        </w:tc>
      </w:tr>
    </w:tbl>
    <w:p>
      <w:pPr>
        <w:pStyle w:val="Standard"/>
        <w:tabs>
          <w:tab w:val="clear" w:pos="708"/>
          <w:tab w:val="left" w:pos="709" w:leader="none"/>
        </w:tabs>
        <w:ind w:start="567" w:end="0"/>
        <w:jc w:val="both"/>
        <w:outlineLvl w:val="9"/>
        <w:rPr>
          <w:rFonts w:ascii="Arial" w:hAnsi="Arial" w:cs="Arial"/>
          <w:b/>
          <w:color w:val="0070C0"/>
          <w:sz w:val="22"/>
          <w:szCs w:val="22"/>
        </w:rPr>
      </w:pPr>
      <w:r>
        <w:rPr>
          <w:rFonts w:cs="Arial" w:ascii="Arial" w:hAnsi="Arial"/>
          <w:b/>
          <w:color w:val="0070C0"/>
          <w:sz w:val="22"/>
          <w:szCs w:val="22"/>
        </w:rPr>
      </w:r>
    </w:p>
    <w:p>
      <w:pPr>
        <w:pStyle w:val="Heading2"/>
        <w:pBdr>
          <w:bottom w:val="single" w:sz="6" w:space="1" w:color="00000A"/>
        </w:pBdr>
        <w:tabs>
          <w:tab w:val="clear" w:pos="708"/>
          <w:tab w:val="left" w:pos="720" w:leader="none"/>
          <w:tab w:val="left" w:pos="1440" w:leader="none"/>
        </w:tabs>
        <w:spacing w:before="0" w:after="0"/>
        <w:ind w:hanging="360" w:start="360" w:end="0"/>
        <w:jc w:val="both"/>
        <w:rPr>
          <w:i w:val="false"/>
          <w:i w:val="false"/>
          <w:iCs w:val="false"/>
          <w:color w:val="000000"/>
          <w:sz w:val="22"/>
          <w:szCs w:val="22"/>
        </w:rPr>
      </w:pPr>
      <w:r>
        <w:rPr>
          <w:i w:val="false"/>
          <w:iCs w:val="false"/>
          <w:color w:val="000000"/>
          <w:sz w:val="22"/>
          <w:szCs w:val="22"/>
        </w:rPr>
        <w:t>B.4. Pagament amb altres béns</w:t>
      </w:r>
    </w:p>
    <w:p>
      <w:pPr>
        <w:pStyle w:val="Heading2"/>
        <w:pBdr>
          <w:bottom w:val="single" w:sz="6" w:space="1" w:color="00000A"/>
        </w:pBdr>
        <w:tabs>
          <w:tab w:val="clear" w:pos="708"/>
          <w:tab w:val="left" w:pos="720" w:leader="none"/>
          <w:tab w:val="left" w:pos="1440" w:leader="none"/>
        </w:tabs>
        <w:spacing w:before="0" w:after="0"/>
        <w:ind w:hanging="360" w:start="360" w:end="0"/>
        <w:jc w:val="both"/>
        <w:rPr>
          <w:color w:val="000000"/>
          <w:sz w:val="22"/>
          <w:szCs w:val="22"/>
        </w:rPr>
      </w:pPr>
      <w:r>
        <w:rPr>
          <w:b w:val="false"/>
          <w:bCs w:val="false"/>
          <w:i w:val="false"/>
          <w:iCs w:val="false"/>
          <w:color w:val="000000"/>
          <w:sz w:val="22"/>
          <w:szCs w:val="22"/>
        </w:rPr>
        <w:t xml:space="preserve">{chk:pagament-altres-bens=si} Sí</w:t>
      </w:r>
    </w:p>
    <w:p>
      <w:pPr>
        <w:pStyle w:val="Textbody"/>
        <w:pBdr>
          <w:bottom w:val="single" w:sz="6" w:space="1" w:color="00000A"/>
        </w:pBdr>
        <w:tabs>
          <w:tab w:val="clear" w:pos="708"/>
          <w:tab w:val="left" w:pos="720" w:leader="none"/>
          <w:tab w:val="left" w:pos="1440" w:leader="none"/>
        </w:tabs>
        <w:ind w:hanging="360" w:start="360" w:end="0"/>
        <w:outlineLvl w:val="9"/>
        <w:rPr>
          <w:rFonts w:cs="Arial"/>
          <w:color w:val="000000"/>
          <w:sz w:val="22"/>
          <w:szCs w:val="22"/>
          <w:lang w:val="ca-ES"/>
        </w:rPr>
      </w:pPr>
      <w:r>
        <w:rPr>
          <w:rFonts w:cs="Arial"/>
          <w:color w:val="000000"/>
          <w:sz w:val="22"/>
          <w:szCs w:val="22"/>
          <w:lang w:val="ca-ES"/>
        </w:rPr>
        <w:t xml:space="preserve">{chk:pagament-altres-bens=no} No</w:t>
      </w:r>
    </w:p>
    <w:p>
      <w:pPr>
        <w:pStyle w:val="Standard"/>
        <w:pBdr>
          <w:bottom w:val="single" w:sz="6" w:space="1" w:color="00000A"/>
        </w:pBdr>
        <w:tabs>
          <w:tab w:val="clear" w:pos="708"/>
          <w:tab w:val="left" w:pos="720" w:leader="none"/>
          <w:tab w:val="left" w:pos="1440" w:leader="none"/>
        </w:tabs>
        <w:ind w:hanging="360" w:start="360" w:end="0"/>
        <w:jc w:val="both"/>
        <w:outlineLvl w:val="9"/>
        <w:rPr>
          <w:rFonts w:ascii="Arial" w:hAnsi="Arial" w:cs="Arial"/>
          <w:color w:val="000000"/>
          <w:sz w:val="22"/>
          <w:szCs w:val="22"/>
          <w:lang w:val="ca-ES"/>
        </w:rPr>
      </w:pPr>
      <w:r>
        <w:rPr>
          <w:rFonts w:cs="Arial" w:ascii="Arial" w:hAnsi="Arial"/>
          <w:color w:val="000000"/>
          <w:sz w:val="22"/>
          <w:szCs w:val="22"/>
          <w:lang w:val="ca-ES"/>
        </w:rPr>
      </w:r>
    </w:p>
    <w:p>
      <w:pPr>
        <w:pStyle w:val="Standard"/>
        <w:tabs>
          <w:tab w:val="clear" w:pos="708"/>
          <w:tab w:val="left" w:pos="1800" w:leader="none"/>
        </w:tabs>
        <w:ind w:start="360" w:end="0"/>
        <w:jc w:val="both"/>
        <w:outlineLvl w:val="9"/>
        <w:rPr>
          <w:rFonts w:ascii="Arial" w:hAnsi="Arial" w:cs="Arial"/>
          <w:b/>
          <w:color w:val="000000"/>
          <w:sz w:val="22"/>
          <w:szCs w:val="22"/>
        </w:rPr>
      </w:pPr>
      <w:r>
        <w:rPr>
          <w:rFonts w:cs="Arial" w:ascii="Arial" w:hAnsi="Arial"/>
          <w:b/>
          <w:color w:val="000000"/>
          <w:sz w:val="22"/>
          <w:szCs w:val="22"/>
        </w:rPr>
      </w:r>
    </w:p>
    <w:p>
      <w:pPr>
        <w:pStyle w:val="Standard"/>
        <w:numPr>
          <w:ilvl w:val="1"/>
          <w:numId w:val="7"/>
        </w:numPr>
        <w:tabs>
          <w:tab w:val="clear" w:pos="708"/>
          <w:tab w:val="left" w:pos="709" w:leader="none"/>
        </w:tabs>
        <w:ind w:hanging="709" w:start="709" w:end="0"/>
        <w:jc w:val="both"/>
        <w:outlineLvl w:val="9"/>
        <w:rPr>
          <w:rFonts w:ascii="Arial" w:hAnsi="Arial" w:cs="Arial"/>
          <w:b/>
          <w:color w:val="000000"/>
          <w:sz w:val="22"/>
          <w:szCs w:val="22"/>
        </w:rPr>
      </w:pPr>
      <w:r>
        <w:rPr>
          <w:rFonts w:cs="Arial" w:ascii="Arial" w:hAnsi="Arial"/>
          <w:b/>
          <w:color w:val="000000"/>
          <w:sz w:val="22"/>
          <w:szCs w:val="22"/>
        </w:rPr>
        <w:t>Existència de crèdit</w:t>
      </w:r>
    </w:p>
    <w:p>
      <w:pPr>
        <w:pStyle w:val="Standard"/>
        <w:tabs>
          <w:tab w:val="clear" w:pos="708"/>
          <w:tab w:val="left" w:pos="720" w:leader="none"/>
        </w:tabs>
        <w:ind w:start="360" w:end="0"/>
        <w:jc w:val="both"/>
        <w:outlineLvl w:val="9"/>
        <w:rPr>
          <w:rFonts w:ascii="Arial" w:hAnsi="Arial" w:cs="Arial"/>
          <w:b/>
          <w:color w:val="0070C0"/>
          <w:sz w:val="22"/>
          <w:szCs w:val="22"/>
        </w:rPr>
      </w:pPr>
      <w:r>
        <w:rPr>
          <w:rFonts w:cs="Arial" w:ascii="Arial" w:hAnsi="Arial"/>
          <w:b/>
          <w:color w:val="0070C0"/>
          <w:sz w:val="22"/>
          <w:szCs w:val="22"/>
        </w:rPr>
      </w:r>
    </w:p>
    <w:p>
      <w:pPr>
        <w:pStyle w:val="Standard"/>
        <w:tabs>
          <w:tab w:val="clear" w:pos="708"/>
          <w:tab w:val="left" w:pos="0" w:leader="none"/>
        </w:tabs>
        <w:jc w:val="both"/>
        <w:outlineLvl w:val="9"/>
        <w:rPr>
          <w:rFonts w:ascii="Arial" w:hAnsi="Arial" w:cs="Arial"/>
          <w:b/>
          <w:color w:val="000000"/>
          <w:sz w:val="22"/>
          <w:szCs w:val="22"/>
        </w:rPr>
      </w:pPr>
      <w:r>
        <w:rPr>
          <w:rFonts w:cs="Arial" w:ascii="Arial" w:hAnsi="Arial"/>
          <w:b/>
          <w:color w:val="000000"/>
          <w:sz w:val="22"/>
          <w:szCs w:val="22"/>
        </w:rPr>
        <w:t xml:space="preserve">C.1. Partida pressupostària </w:t>
      </w:r>
      <w:r>
        <w:rPr>
          <w:rFonts w:cs="Arial" w:ascii="Arial" w:hAnsi="Arial"/>
          <w:color w:val="000000"/>
          <w:sz w:val="22"/>
          <w:szCs w:val="22"/>
        </w:rPr>
        <w:t xml:space="preserve">{partida}</w:t>
      </w:r>
    </w:p>
    <w:p>
      <w:pPr>
        <w:pStyle w:val="Standard"/>
        <w:tabs>
          <w:tab w:val="clear" w:pos="708"/>
          <w:tab w:val="left" w:pos="0" w:leader="none"/>
        </w:tabs>
        <w:jc w:val="both"/>
        <w:outlineLvl w:val="9"/>
        <w:rPr>
          <w:rFonts w:ascii="Arial" w:hAnsi="Arial" w:cs="Arial"/>
          <w:b/>
          <w:color w:val="000000"/>
          <w:sz w:val="22"/>
          <w:szCs w:val="22"/>
        </w:rPr>
      </w:pPr>
      <w:r>
        <w:rPr>
          <w:rFonts w:cs="Arial" w:ascii="Arial" w:hAnsi="Arial"/>
          <w:b/>
          <w:color w:val="000000"/>
          <w:sz w:val="22"/>
          <w:szCs w:val="22"/>
        </w:rPr>
      </w:r>
    </w:p>
    <w:p>
      <w:pPr>
        <w:pStyle w:val="Standard"/>
        <w:tabs>
          <w:tab w:val="clear" w:pos="708"/>
          <w:tab w:val="left" w:pos="0" w:leader="none"/>
        </w:tabs>
        <w:jc w:val="both"/>
        <w:outlineLvl w:val="9"/>
        <w:rPr>
          <w:rFonts w:ascii="Arial" w:hAnsi="Arial" w:cs="Arial"/>
          <w:b/>
          <w:color w:val="000000"/>
          <w:sz w:val="22"/>
          <w:szCs w:val="22"/>
        </w:rPr>
      </w:pPr>
      <w:r>
        <w:rPr>
          <w:rFonts w:cs="Arial" w:ascii="Arial" w:hAnsi="Arial"/>
          <w:b/>
          <w:color w:val="000000"/>
          <w:sz w:val="22"/>
          <w:szCs w:val="22"/>
        </w:rPr>
        <w:t xml:space="preserve">C.2. </w:t>
        <w:tab/>
        <w:t>Expedient d’abast plurianual</w:t>
      </w:r>
    </w:p>
    <w:p>
      <w:pPr>
        <w:pStyle w:val="Standard"/>
        <w:tabs>
          <w:tab w:val="clear" w:pos="708"/>
          <w:tab w:val="left" w:pos="720" w:leader="none"/>
        </w:tabs>
        <w:ind w:hanging="360" w:start="360" w:end="0"/>
        <w:jc w:val="both"/>
        <w:outlineLvl w:val="9"/>
        <w:rPr>
          <w:rFonts w:ascii="Arial" w:hAnsi="Arial" w:cs="Arial"/>
          <w:b/>
          <w:color w:val="000000"/>
          <w:sz w:val="22"/>
          <w:szCs w:val="22"/>
        </w:rPr>
      </w:pPr>
      <w:r>
        <w:rPr>
          <w:rFonts w:cs="Arial" w:ascii="Arial" w:hAnsi="Arial"/>
          <w:b/>
          <w:color w:val="000000"/>
          <w:sz w:val="22"/>
          <w:szCs w:val="22"/>
        </w:rPr>
      </w:r>
    </w:p>
    <w:p>
      <w:pPr>
        <w:pStyle w:val="Standard"/>
        <w:tabs>
          <w:tab w:val="clear" w:pos="708"/>
          <w:tab w:val="left" w:pos="720" w:leader="none"/>
          <w:tab w:val="left" w:pos="1260" w:leader="none"/>
          <w:tab w:val="left" w:pos="1620" w:leader="none"/>
        </w:tabs>
        <w:ind w:start="360" w:end="0"/>
        <w:jc w:val="both"/>
        <w:outlineLvl w:val="9"/>
        <w:rPr>
          <w:rFonts w:ascii="Arial" w:hAnsi="Arial" w:cs="Arial"/>
          <w:color w:val="000000"/>
          <w:sz w:val="22"/>
          <w:szCs w:val="22"/>
        </w:rPr>
      </w:pPr>
      <w:r>
        <w:rPr>
          <w:rFonts w:cs="Arial" w:ascii="Arial" w:hAnsi="Arial"/>
          <w:b/>
          <w:color w:val="000000"/>
          <w:sz w:val="22"/>
          <w:szCs w:val="22"/>
        </w:rPr>
        <w:t xml:space="preserve">Acord de Govern: </w:t>
      </w:r>
      <w:r>
        <w:rPr>
          <w:rFonts w:cs="Arial" w:ascii="Arial" w:hAnsi="Arial"/>
          <w:color w:val="000000"/>
          <w:sz w:val="22"/>
          <w:szCs w:val="22"/>
        </w:rPr>
        <w:t xml:space="preserve">{plurianual-text}</w:t>
      </w:r>
    </w:p>
    <w:p>
      <w:pPr>
        <w:pStyle w:val="Standard"/>
        <w:tabs>
          <w:tab w:val="clear" w:pos="708"/>
          <w:tab w:val="left" w:pos="720" w:leader="none"/>
          <w:tab w:val="left" w:pos="1260" w:leader="none"/>
          <w:tab w:val="left" w:pos="1620" w:leader="none"/>
        </w:tabs>
        <w:ind w:hanging="360" w:start="360" w:end="0"/>
        <w:jc w:val="both"/>
        <w:outlineLvl w:val="9"/>
        <w:rPr>
          <w:rFonts w:ascii="Arial" w:hAnsi="Arial" w:cs="Arial"/>
          <w:color w:val="000000"/>
          <w:sz w:val="22"/>
          <w:szCs w:val="22"/>
        </w:rPr>
      </w:pPr>
      <w:r>
        <w:rPr>
          <w:rFonts w:cs="Arial" w:ascii="Arial" w:hAnsi="Arial"/>
          <w:b/>
          <w:color w:val="000000"/>
          <w:sz w:val="22"/>
          <w:szCs w:val="22"/>
        </w:rPr>
        <w:t xml:space="preserve">Distribució de les anualitats: </w:t>
      </w:r>
      <w:r>
        <w:rPr>
          <w:rFonts w:cs="Arial" w:ascii="Arial" w:hAnsi="Arial"/>
          <w:color w:val="000000"/>
          <w:sz w:val="22"/>
          <w:szCs w:val="22"/>
        </w:rPr>
        <w:t xml:space="preserve">{anualitats}</w:t>
      </w:r>
    </w:p>
    <w:p>
      <w:pPr>
        <w:pStyle w:val="Standard"/>
        <w:tabs>
          <w:tab w:val="clear" w:pos="708"/>
          <w:tab w:val="left" w:pos="720" w:leader="none"/>
          <w:tab w:val="left" w:pos="1260" w:leader="none"/>
          <w:tab w:val="left" w:pos="1620" w:leader="none"/>
        </w:tabs>
        <w:ind w:hanging="360" w:start="360" w:end="0"/>
        <w:jc w:val="both"/>
        <w:outlineLvl w:val="9"/>
        <w:rPr>
          <w:rFonts w:ascii="Arial" w:hAnsi="Arial" w:cs="Arial"/>
          <w:b/>
          <w:color w:val="0070C0"/>
          <w:sz w:val="22"/>
          <w:szCs w:val="22"/>
        </w:rPr>
      </w:pPr>
      <w:r>
        <w:rPr>
          <w:rFonts w:cs="Arial" w:ascii="Arial" w:hAnsi="Arial"/>
          <w:b/>
          <w:color w:val="0070C0"/>
          <w:sz w:val="22"/>
          <w:szCs w:val="22"/>
        </w:rPr>
      </w:r>
    </w:p>
    <w:p>
      <w:pPr>
        <w:pStyle w:val="Standard"/>
        <w:tabs>
          <w:tab w:val="clear" w:pos="708"/>
          <w:tab w:val="left" w:pos="720" w:leader="none"/>
          <w:tab w:val="left" w:pos="1260" w:leader="none"/>
          <w:tab w:val="left" w:pos="1620" w:leader="none"/>
        </w:tabs>
        <w:ind w:hanging="360" w:start="360" w:end="0"/>
        <w:jc w:val="both"/>
        <w:outlineLvl w:val="9"/>
        <w:rPr>
          <w:rFonts w:ascii="Arial" w:hAnsi="Arial" w:cs="Arial"/>
          <w:b/>
          <w:color w:val="0070C0"/>
          <w:sz w:val="22"/>
          <w:szCs w:val="22"/>
        </w:rPr>
      </w:pPr>
      <w:r>
        <w:rPr>
          <w:rFonts w:cs="Arial" w:ascii="Arial" w:hAnsi="Arial"/>
          <w:b/>
          <w:color w:val="0070C0"/>
          <w:sz w:val="22"/>
          <w:szCs w:val="22"/>
        </w:rPr>
      </w:r>
    </w:p>
    <w:p>
      <w:pPr>
        <w:pStyle w:val="Standard"/>
        <w:tabs>
          <w:tab w:val="clear" w:pos="708"/>
          <w:tab w:val="left" w:pos="720" w:leader="none"/>
          <w:tab w:val="left" w:pos="1260" w:leader="none"/>
          <w:tab w:val="left" w:pos="1620" w:leader="none"/>
        </w:tabs>
        <w:ind w:hanging="360" w:start="360" w:end="0"/>
        <w:jc w:val="both"/>
        <w:outlineLvl w:val="9"/>
        <w:rPr>
          <w:rFonts w:ascii="Arial" w:hAnsi="Arial" w:cs="Arial"/>
          <w:color w:val="000000"/>
          <w:sz w:val="22"/>
          <w:szCs w:val="22"/>
        </w:rPr>
      </w:pPr>
      <w:r>
        <w:rPr>
          <w:rFonts w:cs="Arial" w:ascii="Arial" w:hAnsi="Arial"/>
          <w:color w:val="000000"/>
          <w:sz w:val="22"/>
          <w:szCs w:val="22"/>
        </w:rPr>
        <w:t xml:space="preserve">{bloc:taula-anualitats}</w:t>
      </w:r>
    </w:p>
    <w:p>
      <w:pPr>
        <w:pStyle w:val="Standard"/>
        <w:pBdr>
          <w:bottom w:val="single" w:sz="6" w:space="1" w:color="00000A"/>
        </w:pBdr>
        <w:tabs>
          <w:tab w:val="clear" w:pos="708"/>
          <w:tab w:val="left" w:pos="720" w:leader="none"/>
          <w:tab w:val="left" w:pos="1260" w:leader="none"/>
        </w:tabs>
        <w:ind w:hanging="360" w:start="360" w:end="0"/>
        <w:jc w:val="both"/>
        <w:outlineLvl w:val="9"/>
        <w:rPr>
          <w:rFonts w:ascii="Arial" w:hAnsi="Arial" w:cs="Arial"/>
          <w:b/>
          <w:sz w:val="22"/>
          <w:szCs w:val="22"/>
        </w:rPr>
      </w:pPr>
      <w:r>
        <w:rPr>
          <w:rFonts w:cs="Arial" w:ascii="Arial" w:hAnsi="Arial"/>
          <w:b/>
          <w:sz w:val="22"/>
          <w:szCs w:val="22"/>
        </w:rPr>
      </w:r>
    </w:p>
    <w:p>
      <w:pPr>
        <w:pStyle w:val="Standard"/>
        <w:tabs>
          <w:tab w:val="clear" w:pos="708"/>
          <w:tab w:val="left" w:pos="1800" w:leader="none"/>
        </w:tabs>
        <w:ind w:start="360" w:end="0"/>
        <w:jc w:val="both"/>
        <w:outlineLvl w:val="9"/>
        <w:rPr>
          <w:rFonts w:ascii="Arial" w:hAnsi="Arial" w:cs="Arial"/>
          <w:b/>
          <w:sz w:val="22"/>
          <w:szCs w:val="22"/>
        </w:rPr>
      </w:pPr>
      <w:r>
        <w:rPr>
          <w:rFonts w:cs="Arial" w:ascii="Arial" w:hAnsi="Arial"/>
          <w:b/>
          <w:sz w:val="22"/>
          <w:szCs w:val="22"/>
        </w:rPr>
      </w:r>
    </w:p>
    <w:p>
      <w:pPr>
        <w:pStyle w:val="Standard"/>
        <w:numPr>
          <w:ilvl w:val="1"/>
          <w:numId w:val="7"/>
        </w:numPr>
        <w:tabs>
          <w:tab w:val="clear" w:pos="708"/>
          <w:tab w:val="left" w:pos="720" w:leader="none"/>
        </w:tabs>
        <w:ind w:hanging="709" w:start="709" w:end="0"/>
        <w:jc w:val="both"/>
        <w:outlineLvl w:val="9"/>
        <w:rPr>
          <w:rFonts w:ascii="Arial" w:hAnsi="Arial" w:cs="Arial"/>
          <w:b/>
          <w:color w:val="000000"/>
          <w:sz w:val="22"/>
          <w:szCs w:val="22"/>
        </w:rPr>
      </w:pPr>
      <w:r>
        <w:rPr>
          <w:rFonts w:cs="Arial" w:ascii="Arial" w:hAnsi="Arial"/>
          <w:b/>
          <w:color w:val="000000"/>
          <w:sz w:val="22"/>
          <w:szCs w:val="22"/>
        </w:rPr>
        <w:t xml:space="preserve">Termini de durada del contracte / d’execució de la prestació: </w:t>
      </w:r>
    </w:p>
    <w:p>
      <w:pPr>
        <w:pStyle w:val="Standard"/>
        <w:tabs>
          <w:tab w:val="clear" w:pos="708"/>
          <w:tab w:val="left" w:pos="720" w:leader="none"/>
        </w:tabs>
        <w:jc w:val="both"/>
        <w:outlineLvl w:val="9"/>
        <w:rPr>
          <w:rFonts w:ascii="Arial" w:hAnsi="Arial" w:cs="Arial"/>
          <w:b/>
          <w:color w:val="0070C0"/>
          <w:sz w:val="22"/>
          <w:szCs w:val="22"/>
        </w:rPr>
      </w:pPr>
      <w:r>
        <w:rPr>
          <w:rFonts w:cs="Arial" w:ascii="Arial" w:hAnsi="Arial"/>
          <w:b/>
          <w:color w:val="0070C0"/>
          <w:sz w:val="22"/>
          <w:szCs w:val="22"/>
        </w:rPr>
      </w:r>
    </w:p>
    <w:p>
      <w:pPr>
        <w:pStyle w:val="Normal"/>
        <w:jc w:val="both"/>
        <w:rPr>
          <w:rFonts w:ascii="Arial" w:hAnsi="Arial" w:eastAsia="Batang;바탕" w:cs="Arial"/>
          <w:b/>
          <w:color w:val="000000"/>
          <w:sz w:val="22"/>
          <w:szCs w:val="22"/>
          <w:lang w:val="ca-ES" w:eastAsia="ko-KR"/>
        </w:rPr>
      </w:pPr>
      <w:r>
        <w:rPr>
          <w:rFonts w:eastAsia="Batang;바탕" w:cs="Arial" w:ascii="Arial" w:hAnsi="Arial"/>
          <w:b/>
          <w:color w:val="000000"/>
          <w:sz w:val="22"/>
          <w:szCs w:val="22"/>
          <w:lang w:val="ca-ES" w:eastAsia="ko-KR"/>
        </w:rPr>
        <w:t>D.1. Termini d’execució de la prestació</w:t>
      </w:r>
    </w:p>
    <w:p>
      <w:pPr>
        <w:pStyle w:val="Normal"/>
        <w:jc w:val="both"/>
        <w:rPr>
          <w:rFonts w:ascii="Arial" w:hAnsi="Arial" w:eastAsia="Batang;바탕" w:cs="Arial"/>
          <w:b/>
          <w:color w:val="000000"/>
          <w:sz w:val="22"/>
          <w:szCs w:val="22"/>
          <w:lang w:val="ca-ES" w:eastAsia="ko-KR"/>
        </w:rPr>
      </w:pPr>
      <w:r>
        <w:rPr>
          <w:rFonts w:eastAsia="Batang;바탕" w:cs="Arial" w:ascii="Arial" w:hAnsi="Arial"/>
          <w:b/>
          <w:color w:val="000000"/>
          <w:sz w:val="22"/>
          <w:szCs w:val="22"/>
          <w:lang w:val="ca-ES" w:eastAsia="ko-KR"/>
        </w:rPr>
      </w:r>
    </w:p>
    <w:p>
      <w:pPr>
        <w:pStyle w:val="Normal"/>
        <w:numPr>
          <w:ilvl w:val="0"/>
          <w:numId w:val="3"/>
        </w:numPr>
        <w:jc w:val="both"/>
        <w:rPr>
          <w:rFonts w:ascii="Arial" w:hAnsi="Arial" w:eastAsia="Batang;바탕" w:cs="Arial"/>
          <w:color w:val="000000"/>
          <w:sz w:val="22"/>
          <w:szCs w:val="22"/>
          <w:lang w:val="ca-ES" w:eastAsia="ko-KR"/>
        </w:rPr>
      </w:pPr>
      <w:r>
        <w:rPr>
          <w:rFonts w:eastAsia="Batang;바탕" w:cs="Arial" w:ascii="Arial" w:hAnsi="Arial"/>
          <w:color w:val="000000"/>
          <w:sz w:val="22"/>
          <w:szCs w:val="22"/>
          <w:lang w:val="ca-ES" w:eastAsia="ko-KR"/>
        </w:rPr>
        <w:t xml:space="preserve">El termini d’execució és de {mesos-execucio} mesos a comptar des de la data de formalització del contracte, i com a màxim, fins el {data-limit-execucio}.</w:t>
      </w:r>
    </w:p>
    <w:p>
      <w:pPr>
        <w:pStyle w:val="Normal"/>
        <w:ind w:start="1080" w:end="0"/>
        <w:jc w:val="both"/>
        <w:rPr>
          <w:rFonts w:ascii="Arial" w:hAnsi="Arial" w:eastAsia="Batang;바탕" w:cs="Arial"/>
          <w:color w:val="000000"/>
          <w:sz w:val="22"/>
          <w:szCs w:val="22"/>
          <w:lang w:val="ca-ES" w:eastAsia="ko-KR"/>
        </w:rPr>
      </w:pPr>
      <w:r>
        <w:rPr>
          <w:rFonts w:eastAsia="Batang;바탕" w:cs="Arial" w:ascii="Arial" w:hAnsi="Arial"/>
          <w:color w:val="000000"/>
          <w:sz w:val="22"/>
          <w:szCs w:val="22"/>
          <w:lang w:val="ca-ES" w:eastAsia="ko-KR"/>
        </w:rPr>
      </w:r>
    </w:p>
    <w:p>
      <w:pPr>
        <w:pStyle w:val="Normal"/>
        <w:jc w:val="both"/>
        <w:rPr>
          <w:rFonts w:ascii="Arial" w:hAnsi="Arial" w:eastAsia="Batang;바탕" w:cs="Arial"/>
          <w:b/>
          <w:color w:val="000000"/>
          <w:sz w:val="22"/>
          <w:szCs w:val="22"/>
          <w:lang w:val="ca-ES" w:eastAsia="ko-KR"/>
        </w:rPr>
      </w:pPr>
      <w:r>
        <w:rPr>
          <w:rFonts w:eastAsia="Batang;바탕" w:cs="Arial" w:ascii="Arial" w:hAnsi="Arial"/>
          <w:b/>
          <w:color w:val="000000"/>
          <w:sz w:val="22"/>
          <w:szCs w:val="22"/>
          <w:lang w:val="ca-ES" w:eastAsia="ko-KR"/>
        </w:rPr>
        <w:t xml:space="preserve">D.2. Termini de lliurament de la prestació </w:t>
      </w:r>
    </w:p>
    <w:p>
      <w:pPr>
        <w:pStyle w:val="Normal"/>
        <w:jc w:val="both"/>
        <w:rPr>
          <w:rFonts w:ascii="Arial" w:hAnsi="Arial" w:eastAsia="Batang;바탕" w:cs="Arial"/>
          <w:b/>
          <w:color w:val="0070C0"/>
          <w:sz w:val="22"/>
          <w:szCs w:val="22"/>
          <w:lang w:val="ca-ES" w:eastAsia="ko-KR"/>
        </w:rPr>
      </w:pPr>
      <w:r>
        <w:rPr>
          <w:rFonts w:eastAsia="Batang;바탕" w:cs="Arial" w:ascii="Arial" w:hAnsi="Arial"/>
          <w:b/>
          <w:color w:val="0070C0"/>
          <w:sz w:val="22"/>
          <w:szCs w:val="22"/>
          <w:lang w:val="ca-ES" w:eastAsia="ko-KR"/>
        </w:rPr>
      </w:r>
    </w:p>
    <w:p>
      <w:pPr>
        <w:pStyle w:val="Normal"/>
        <w:numPr>
          <w:ilvl w:val="0"/>
          <w:numId w:val="6"/>
        </w:numPr>
        <w:jc w:val="both"/>
        <w:rPr>
          <w:rFonts w:ascii="Arial" w:hAnsi="Arial" w:eastAsia="Batang;바탕" w:cs="Arial"/>
          <w:color w:val="000000"/>
          <w:sz w:val="22"/>
          <w:szCs w:val="22"/>
          <w:lang w:val="ca-ES" w:eastAsia="ko-KR"/>
        </w:rPr>
      </w:pPr>
      <w:r>
        <w:rPr>
          <w:rFonts w:eastAsia="Batang;바탕" w:cs="Arial" w:ascii="Arial" w:hAnsi="Arial"/>
          <w:color w:val="000000"/>
          <w:sz w:val="22"/>
          <w:szCs w:val="22"/>
          <w:lang w:val="ca-ES" w:eastAsia="ko-KR"/>
        </w:rPr>
        <w:t xml:space="preserve">{termini-lliurament}</w:t>
      </w:r>
    </w:p>
    <w:p>
      <w:pPr>
        <w:pStyle w:val="Normal"/>
        <w:ind w:start="1080" w:end="0"/>
        <w:jc w:val="both"/>
        <w:rPr>
          <w:rFonts w:ascii="Arial" w:hAnsi="Arial" w:eastAsia="Batang;바탕" w:cs="Arial"/>
          <w:color w:val="0070C0"/>
          <w:sz w:val="22"/>
          <w:szCs w:val="22"/>
          <w:lang w:val="ca-ES" w:eastAsia="ko-KR"/>
        </w:rPr>
      </w:pPr>
      <w:r>
        <w:rPr>
          <w:rFonts w:eastAsia="Batang;바탕" w:cs="Arial" w:ascii="Arial" w:hAnsi="Arial"/>
          <w:color w:val="0070C0"/>
          <w:sz w:val="22"/>
          <w:szCs w:val="22"/>
          <w:lang w:val="ca-ES" w:eastAsia="ko-KR"/>
        </w:rPr>
      </w:r>
    </w:p>
    <w:p>
      <w:pPr>
        <w:pStyle w:val="Standard"/>
        <w:tabs>
          <w:tab w:val="clear" w:pos="708"/>
          <w:tab w:val="left" w:pos="709" w:leader="none"/>
        </w:tabs>
        <w:jc w:val="both"/>
        <w:outlineLvl w:val="9"/>
        <w:rPr>
          <w:rFonts w:ascii="Arial" w:hAnsi="Arial" w:cs="Arial"/>
          <w:b/>
          <w:color w:val="000000"/>
          <w:sz w:val="22"/>
          <w:szCs w:val="22"/>
        </w:rPr>
      </w:pPr>
      <w:r>
        <w:rPr>
          <w:rFonts w:cs="Arial" w:ascii="Arial" w:hAnsi="Arial"/>
          <w:b/>
          <w:color w:val="000000"/>
          <w:sz w:val="22"/>
          <w:szCs w:val="22"/>
        </w:rPr>
        <w:t xml:space="preserve">D.3. PRÒRROGA: {prorroga-si-no}{prorroga-detall}</w:t>
      </w:r>
    </w:p>
    <w:p>
      <w:pPr>
        <w:pStyle w:val="Standard"/>
        <w:tabs>
          <w:tab w:val="clear" w:pos="708"/>
          <w:tab w:val="left" w:pos="709" w:leader="none"/>
        </w:tabs>
        <w:jc w:val="both"/>
        <w:outlineLvl w:val="9"/>
        <w:rPr>
          <w:rFonts w:ascii="Arial" w:hAnsi="Arial" w:cs="Arial"/>
          <w:b/>
          <w:color w:val="0070C0"/>
          <w:sz w:val="22"/>
          <w:szCs w:val="22"/>
        </w:rPr>
      </w:pPr>
      <w:r>
        <w:rPr>
          <w:rFonts w:cs="Arial" w:ascii="Arial" w:hAnsi="Arial"/>
          <w:b/>
          <w:color w:val="0070C0"/>
          <w:sz w:val="22"/>
          <w:szCs w:val="22"/>
        </w:rPr>
      </w:r>
    </w:p>
    <w:p>
      <w:pPr>
        <w:pStyle w:val="Standard"/>
        <w:tabs>
          <w:tab w:val="clear" w:pos="708"/>
          <w:tab w:val="left" w:pos="709" w:leader="none"/>
        </w:tabs>
        <w:jc w:val="both"/>
        <w:outlineLvl w:val="9"/>
        <w:rPr/>
      </w:pPr>
      <w:r>
        <w:rPr>
          <w:rFonts w:cs="Arial" w:ascii="Arial" w:hAnsi="Arial"/>
          <w:b/>
          <w:color w:val="000000"/>
          <w:sz w:val="22"/>
          <w:szCs w:val="22"/>
        </w:rPr>
        <w:t xml:space="preserve">D.4. LLOC DE LLIURAMENT </w:t>
      </w:r>
    </w:p>
    <w:p>
      <w:pPr>
        <w:pStyle w:val="Standard"/>
        <w:tabs>
          <w:tab w:val="clear" w:pos="708"/>
          <w:tab w:val="left" w:pos="709" w:leader="none"/>
        </w:tabs>
        <w:jc w:val="both"/>
        <w:outlineLvl w:val="9"/>
        <w:rPr>
          <w:rFonts w:ascii="Arial" w:hAnsi="Arial" w:cs="Arial"/>
          <w:b/>
          <w:color w:val="000000"/>
          <w:sz w:val="22"/>
          <w:szCs w:val="22"/>
        </w:rPr>
      </w:pPr>
      <w:r>
        <w:rPr>
          <w:rFonts w:cs="Arial" w:ascii="Arial" w:hAnsi="Arial"/>
          <w:b/>
          <w:color w:val="000000"/>
          <w:sz w:val="22"/>
          <w:szCs w:val="22"/>
        </w:rPr>
      </w:r>
    </w:p>
    <w:p>
      <w:pPr>
        <w:pStyle w:val="Normal"/>
        <w:jc w:val="both"/>
        <w:rPr>
          <w:rFonts w:ascii="Arial" w:hAnsi="Arial" w:cs="Arial"/>
          <w:color w:val="000000"/>
          <w:sz w:val="22"/>
          <w:szCs w:val="22"/>
          <w:lang w:val="ca-ES"/>
        </w:rPr>
      </w:pPr>
      <w:r>
        <w:rPr>
          <w:rFonts w:cs="Arial" w:ascii="Arial" w:hAnsi="Arial"/>
          <w:color w:val="000000"/>
          <w:sz w:val="22"/>
          <w:szCs w:val="22"/>
          <w:lang w:val="ca-ES"/>
        </w:rPr>
        <w:t xml:space="preserve">L'empresa adjudicatària haurà de lliurar els materials a subministrar a les localitzacions següents, segons indicacions  facilitades pel responsable del contracte: </w:t>
      </w:r>
    </w:p>
    <w:p>
      <w:pPr>
        <w:pStyle w:val="Standard"/>
        <w:tabs>
          <w:tab w:val="clear" w:pos="708"/>
          <w:tab w:val="left" w:pos="709" w:leader="none"/>
        </w:tabs>
        <w:jc w:val="both"/>
        <w:outlineLvl w:val="9"/>
        <w:rPr>
          <w:rFonts w:ascii="Arial" w:hAnsi="Arial" w:cs="Arial"/>
          <w:b/>
          <w:color w:val="000000"/>
          <w:sz w:val="22"/>
          <w:szCs w:val="22"/>
          <w:lang w:val="ca-ES"/>
        </w:rPr>
      </w:pPr>
      <w:r>
        <w:rPr>
          <w:rFonts w:cs="Arial" w:ascii="Arial" w:hAnsi="Arial"/>
          <w:b/>
          <w:color w:val="000000"/>
          <w:sz w:val="22"/>
          <w:szCs w:val="22"/>
          <w:lang w:val="ca-ES"/>
        </w:rPr>
      </w:r>
    </w:p>
    <w:p>
      <w:pPr>
        <w:pStyle w:val="Standard"/>
        <w:pBdr>
          <w:bottom w:val="single" w:sz="12" w:space="1" w:color="000000"/>
        </w:pBdr>
        <w:tabs>
          <w:tab w:val="clear" w:pos="708"/>
          <w:tab w:val="left" w:pos="0" w:leader="none"/>
        </w:tabs>
        <w:jc w:val="both"/>
        <w:outlineLvl w:val="9"/>
        <w:rPr>
          <w:rFonts w:ascii="Arial" w:hAnsi="Arial" w:cs="Arial"/>
          <w:color w:val="000000"/>
          <w:sz w:val="22"/>
          <w:szCs w:val="22"/>
        </w:rPr>
      </w:pPr>
      <w:r>
        <w:rPr>
          <w:rFonts w:cs="Arial" w:ascii="Arial" w:hAnsi="Arial"/>
          <w:color w:val="000000"/>
          <w:sz w:val="22"/>
          <w:szCs w:val="22"/>
        </w:rPr>
        <w:t xml:space="preserve">{bloc:lloc-lliurament}</w:t>
      </w:r>
    </w:p>
    <w:p>
      <w:pPr>
        <w:pStyle w:val="Standard"/>
        <w:pBdr>
          <w:bottom w:val="single" w:sz="12" w:space="1" w:color="000000"/>
        </w:pBdr>
        <w:tabs>
          <w:tab w:val="clear" w:pos="708"/>
          <w:tab w:val="left" w:pos="0" w:leader="none"/>
        </w:tabs>
        <w:jc w:val="both"/>
        <w:outlineLvl w:val="9"/>
        <w:rPr>
          <w:rFonts w:ascii="Arial" w:hAnsi="Arial" w:cs="Arial"/>
          <w:b/>
          <w:color w:val="000000"/>
          <w:sz w:val="22"/>
          <w:szCs w:val="22"/>
        </w:rPr>
      </w:pPr>
      <w:r>
        <w:rPr>
          <w:rFonts w:cs="Arial" w:ascii="Arial" w:hAnsi="Arial"/>
          <w:b/>
          <w:color w:val="000000"/>
          <w:sz w:val="22"/>
          <w:szCs w:val="22"/>
        </w:rPr>
      </w:r>
    </w:p>
    <w:p>
      <w:pPr>
        <w:pStyle w:val="Standard"/>
        <w:tabs>
          <w:tab w:val="clear" w:pos="708"/>
          <w:tab w:val="left" w:pos="1440" w:leader="none"/>
        </w:tabs>
        <w:jc w:val="both"/>
        <w:outlineLvl w:val="9"/>
        <w:rPr>
          <w:rFonts w:ascii="Arial" w:hAnsi="Arial" w:cs="Arial"/>
          <w:b/>
          <w:sz w:val="22"/>
          <w:szCs w:val="22"/>
        </w:rPr>
      </w:pPr>
      <w:r>
        <w:rPr>
          <w:rFonts w:cs="Arial" w:ascii="Arial" w:hAnsi="Arial"/>
          <w:b/>
          <w:sz w:val="22"/>
          <w:szCs w:val="22"/>
        </w:rPr>
      </w:r>
    </w:p>
    <w:p>
      <w:pPr>
        <w:pStyle w:val="Standard"/>
        <w:numPr>
          <w:ilvl w:val="1"/>
          <w:numId w:val="7"/>
        </w:numPr>
        <w:tabs>
          <w:tab w:val="clear" w:pos="708"/>
          <w:tab w:val="left" w:pos="720" w:leader="none"/>
        </w:tabs>
        <w:ind w:hanging="709" w:start="709" w:end="0"/>
        <w:jc w:val="both"/>
        <w:outlineLvl w:val="9"/>
        <w:rPr>
          <w:rFonts w:ascii="Arial" w:hAnsi="Arial" w:cs="Arial"/>
          <w:b/>
          <w:color w:val="000000"/>
          <w:sz w:val="22"/>
          <w:szCs w:val="22"/>
        </w:rPr>
      </w:pPr>
      <w:r>
        <w:rPr>
          <w:rFonts w:cs="Arial" w:ascii="Arial" w:hAnsi="Arial"/>
          <w:b/>
          <w:color w:val="000000"/>
          <w:sz w:val="22"/>
          <w:szCs w:val="22"/>
        </w:rPr>
        <w:t>Tramitació electrònica de l’expedient</w:t>
      </w:r>
    </w:p>
    <w:p>
      <w:pPr>
        <w:pStyle w:val="Standard"/>
        <w:tabs>
          <w:tab w:val="clear" w:pos="708"/>
          <w:tab w:val="left" w:pos="1800" w:leader="none"/>
        </w:tabs>
        <w:ind w:start="360" w:end="0"/>
        <w:jc w:val="both"/>
        <w:outlineLvl w:val="9"/>
        <w:rPr>
          <w:rFonts w:ascii="Arial" w:hAnsi="Arial" w:cs="Arial"/>
          <w:b/>
          <w:color w:val="000000"/>
          <w:sz w:val="22"/>
          <w:szCs w:val="22"/>
        </w:rPr>
      </w:pPr>
      <w:r>
        <w:rPr>
          <w:rFonts w:cs="Arial" w:ascii="Arial" w:hAnsi="Arial"/>
          <w:b/>
          <w:color w:val="000000"/>
          <w:sz w:val="22"/>
          <w:szCs w:val="22"/>
        </w:rPr>
      </w:r>
    </w:p>
    <w:p>
      <w:pPr>
        <w:pStyle w:val="Standard"/>
        <w:jc w:val="both"/>
        <w:outlineLvl w:val="9"/>
        <w:rPr>
          <w:rFonts w:ascii="Arial" w:hAnsi="Arial" w:cs="Arial"/>
          <w:color w:val="000000"/>
          <w:sz w:val="22"/>
          <w:szCs w:val="22"/>
        </w:rPr>
      </w:pPr>
      <w:r>
        <w:rPr>
          <w:rFonts w:cs="Arial" w:ascii="Arial" w:hAnsi="Arial"/>
          <w:b/>
          <w:color w:val="000000"/>
          <w:sz w:val="22"/>
          <w:szCs w:val="22"/>
        </w:rPr>
        <w:t xml:space="preserve">E.1. </w:t>
        <w:tab/>
        <w:t xml:space="preserve">Tramitació </w:t>
      </w:r>
    </w:p>
    <w:p>
      <w:pPr>
        <w:pStyle w:val="Standard"/>
        <w:ind w:start="360" w:end="0"/>
        <w:jc w:val="both"/>
        <w:outlineLvl w:val="9"/>
        <w:rPr>
          <w:rFonts w:ascii="Arial" w:hAnsi="Arial" w:cs="Arial"/>
          <w:color w:val="000000"/>
          <w:sz w:val="22"/>
          <w:szCs w:val="22"/>
        </w:rPr>
      </w:pPr>
      <w:r>
        <w:rPr>
          <w:rFonts w:cs="Arial" w:ascii="Arial" w:hAnsi="Arial"/>
          <w:color w:val="000000"/>
          <w:sz w:val="22"/>
          <w:szCs w:val="22"/>
        </w:rPr>
      </w:r>
    </w:p>
    <w:p>
      <w:pPr>
        <w:pStyle w:val="Standard"/>
        <w:ind w:firstLine="349" w:start="360" w:end="0"/>
        <w:jc w:val="both"/>
        <w:outlineLvl w:val="9"/>
        <w:rPr>
          <w:rFonts w:ascii="Arial" w:hAnsi="Arial" w:cs="Arial"/>
          <w:color w:val="000000"/>
          <w:sz w:val="22"/>
          <w:szCs w:val="22"/>
        </w:rPr>
      </w:pPr>
      <w:r>
        <w:rPr>
          <w:rFonts w:cs="Arial" w:ascii="Arial" w:hAnsi="Arial"/>
          <w:color w:val="000000"/>
          <w:sz w:val="22"/>
          <w:szCs w:val="22"/>
        </w:rPr>
        <w:t xml:space="preserve">{chk:tramitacio=ordinaria} Ordinària</w:t>
      </w:r>
    </w:p>
    <w:p>
      <w:pPr>
        <w:pStyle w:val="Standard"/>
        <w:ind w:firstLine="349" w:start="360" w:end="0"/>
        <w:jc w:val="both"/>
        <w:outlineLvl w:val="9"/>
        <w:rPr>
          <w:rFonts w:ascii="Arial" w:hAnsi="Arial" w:cs="Arial"/>
          <w:color w:val="000000"/>
          <w:sz w:val="22"/>
          <w:szCs w:val="22"/>
        </w:rPr>
      </w:pPr>
      <w:r>
        <w:rPr>
          <w:rFonts w:cs="Arial" w:ascii="Arial" w:hAnsi="Arial"/>
          <w:color w:val="000000"/>
          <w:sz w:val="22"/>
          <w:szCs w:val="22"/>
        </w:rPr>
        <w:t xml:space="preserve">{chk:tramitacio=urgencia} Urgència</w:t>
      </w:r>
    </w:p>
    <w:p>
      <w:pPr>
        <w:pStyle w:val="Standard"/>
        <w:ind w:firstLine="349" w:start="360" w:end="0"/>
        <w:jc w:val="both"/>
        <w:outlineLvl w:val="9"/>
        <w:rPr>
          <w:rFonts w:ascii="Arial" w:hAnsi="Arial" w:cs="Arial"/>
          <w:color w:val="000000"/>
          <w:sz w:val="22"/>
          <w:szCs w:val="22"/>
        </w:rPr>
      </w:pPr>
      <w:r>
        <w:rPr>
          <w:rFonts w:cs="Arial" w:ascii="Arial" w:hAnsi="Arial"/>
          <w:color w:val="000000"/>
          <w:sz w:val="22"/>
          <w:szCs w:val="22"/>
        </w:rPr>
        <w:t xml:space="preserve">{chk:tramitacio=anticipada} Anticipada</w:t>
      </w:r>
    </w:p>
    <w:p>
      <w:pPr>
        <w:pStyle w:val="Standard"/>
        <w:jc w:val="both"/>
        <w:outlineLvl w:val="9"/>
        <w:rPr>
          <w:rFonts w:ascii="Arial" w:hAnsi="Arial" w:cs="Arial"/>
          <w:color w:val="000000"/>
          <w:sz w:val="22"/>
          <w:szCs w:val="22"/>
        </w:rPr>
      </w:pPr>
      <w:r>
        <w:rPr>
          <w:rFonts w:cs="Arial" w:ascii="Arial" w:hAnsi="Arial"/>
          <w:color w:val="000000"/>
          <w:sz w:val="22"/>
          <w:szCs w:val="22"/>
        </w:rPr>
      </w:r>
    </w:p>
    <w:p>
      <w:pPr>
        <w:pStyle w:val="Standard"/>
        <w:jc w:val="both"/>
        <w:outlineLvl w:val="9"/>
        <w:rPr/>
      </w:pPr>
      <w:r>
        <w:rPr>
          <w:rFonts w:cs="Arial" w:ascii="Arial" w:hAnsi="Arial"/>
          <w:b/>
          <w:color w:val="000000"/>
          <w:sz w:val="22"/>
          <w:szCs w:val="22"/>
        </w:rPr>
        <w:t>E.2   Contracte reservat</w:t>
      </w:r>
    </w:p>
    <w:p>
      <w:pPr>
        <w:pStyle w:val="Standard"/>
        <w:ind w:firstLine="349" w:start="360" w:end="0"/>
        <w:jc w:val="both"/>
        <w:outlineLvl w:val="9"/>
        <w:rPr>
          <w:rFonts w:ascii="Arial" w:hAnsi="Arial" w:cs="Arial"/>
          <w:b/>
          <w:color w:val="000000"/>
          <w:sz w:val="22"/>
          <w:szCs w:val="22"/>
        </w:rPr>
      </w:pPr>
      <w:r>
        <w:rPr>
          <w:rFonts w:cs="Arial" w:ascii="Arial" w:hAnsi="Arial"/>
          <w:b/>
          <w:color w:val="000000"/>
          <w:sz w:val="22"/>
          <w:szCs w:val="22"/>
        </w:rPr>
      </w:r>
    </w:p>
    <w:p>
      <w:pPr>
        <w:pStyle w:val="Standard"/>
        <w:ind w:firstLine="349" w:start="360" w:end="0"/>
        <w:jc w:val="both"/>
        <w:outlineLvl w:val="9"/>
        <w:rPr>
          <w:rFonts w:ascii="Arial" w:hAnsi="Arial" w:cs="Arial"/>
          <w:color w:val="000000"/>
          <w:sz w:val="22"/>
          <w:szCs w:val="22"/>
        </w:rPr>
      </w:pPr>
      <w:r>
        <w:rPr>
          <w:rFonts w:cs="Arial" w:ascii="Arial" w:hAnsi="Arial"/>
          <w:color w:val="000000"/>
          <w:sz w:val="22"/>
          <w:szCs w:val="22"/>
        </w:rPr>
        <w:t xml:space="preserve">{chk:reservat=si} Sí{reservat-detall}</w:t>
      </w:r>
    </w:p>
    <w:p>
      <w:pPr>
        <w:pStyle w:val="Standard"/>
        <w:ind w:firstLine="708" w:end="0"/>
        <w:jc w:val="both"/>
        <w:outlineLvl w:val="9"/>
        <w:rPr/>
      </w:pPr>
      <w:r>
        <w:rPr>
          <w:rFonts w:cs="Arial" w:ascii="Arial" w:hAnsi="Arial"/>
          <w:color w:val="000000"/>
          <w:sz w:val="22"/>
          <w:szCs w:val="22"/>
        </w:rPr>
        <w:t xml:space="preserve">{chk:reservat=no} No</w:t>
      </w:r>
    </w:p>
    <w:p>
      <w:pPr>
        <w:pStyle w:val="Standard"/>
        <w:pBdr>
          <w:bottom w:val="single" w:sz="12" w:space="1" w:color="000000"/>
        </w:pBdr>
        <w:tabs>
          <w:tab w:val="clear" w:pos="708"/>
          <w:tab w:val="left" w:pos="720" w:leader="none"/>
        </w:tabs>
        <w:ind w:hanging="360" w:start="360" w:end="0"/>
        <w:jc w:val="both"/>
        <w:outlineLvl w:val="9"/>
        <w:rPr>
          <w:rFonts w:ascii="Arial" w:hAnsi="Arial" w:cs="Arial"/>
          <w:color w:val="000000"/>
          <w:sz w:val="22"/>
          <w:szCs w:val="22"/>
        </w:rPr>
      </w:pPr>
      <w:r>
        <w:rPr>
          <w:rFonts w:cs="Arial" w:ascii="Arial" w:hAnsi="Arial"/>
          <w:color w:val="000000"/>
          <w:sz w:val="22"/>
          <w:szCs w:val="22"/>
        </w:rPr>
      </w:r>
    </w:p>
    <w:p>
      <w:pPr>
        <w:pStyle w:val="Standard"/>
        <w:tabs>
          <w:tab w:val="clear" w:pos="708"/>
          <w:tab w:val="left" w:pos="360" w:leader="none"/>
        </w:tabs>
        <w:jc w:val="both"/>
        <w:outlineLvl w:val="9"/>
        <w:rPr>
          <w:rFonts w:ascii="Arial" w:hAnsi="Arial" w:cs="Arial"/>
          <w:color w:val="000000"/>
          <w:sz w:val="22"/>
          <w:szCs w:val="22"/>
        </w:rPr>
      </w:pPr>
      <w:r>
        <w:rPr>
          <w:rFonts w:cs="Arial" w:ascii="Arial" w:hAnsi="Arial"/>
          <w:color w:val="000000"/>
          <w:sz w:val="22"/>
          <w:szCs w:val="22"/>
        </w:rPr>
      </w:r>
    </w:p>
    <w:p>
      <w:pPr>
        <w:pStyle w:val="Pargrafdellista"/>
        <w:numPr>
          <w:ilvl w:val="1"/>
          <w:numId w:val="7"/>
        </w:numPr>
        <w:tabs>
          <w:tab w:val="clear" w:pos="708"/>
          <w:tab w:val="left" w:pos="1068" w:leader="none"/>
        </w:tabs>
        <w:ind w:hanging="708" w:start="0" w:end="0"/>
        <w:jc w:val="both"/>
        <w:outlineLvl w:val="9"/>
        <w:rPr>
          <w:rFonts w:ascii="Arial" w:hAnsi="Arial" w:cs="Arial"/>
          <w:b/>
          <w:color w:val="000000"/>
          <w:sz w:val="22"/>
          <w:szCs w:val="22"/>
        </w:rPr>
      </w:pPr>
      <w:r>
        <w:rPr>
          <w:rFonts w:cs="Arial" w:ascii="Arial" w:hAnsi="Arial"/>
          <w:b/>
          <w:color w:val="000000"/>
          <w:sz w:val="22"/>
          <w:szCs w:val="22"/>
        </w:rPr>
        <w:t>Variants</w:t>
      </w:r>
    </w:p>
    <w:p>
      <w:pPr>
        <w:pStyle w:val="Pargrafdellista"/>
        <w:ind w:start="720" w:end="0"/>
        <w:jc w:val="both"/>
        <w:outlineLvl w:val="9"/>
        <w:rPr>
          <w:rFonts w:ascii="Arial" w:hAnsi="Arial" w:cs="Arial"/>
          <w:b/>
          <w:color w:val="000000"/>
          <w:sz w:val="22"/>
          <w:szCs w:val="22"/>
        </w:rPr>
      </w:pPr>
      <w:r>
        <w:rPr>
          <w:rFonts w:cs="Arial" w:ascii="Arial" w:hAnsi="Arial"/>
          <w:b/>
          <w:color w:val="000000"/>
          <w:sz w:val="22"/>
          <w:szCs w:val="22"/>
        </w:rPr>
      </w:r>
    </w:p>
    <w:p>
      <w:pPr>
        <w:pStyle w:val="Pargrafdellista"/>
        <w:ind w:start="720" w:end="0"/>
        <w:jc w:val="both"/>
        <w:outlineLvl w:val="9"/>
        <w:rPr>
          <w:rFonts w:ascii="Arial" w:hAnsi="Arial" w:cs="Arial"/>
          <w:color w:val="000000"/>
          <w:sz w:val="22"/>
          <w:szCs w:val="22"/>
        </w:rPr>
      </w:pPr>
      <w:r>
        <w:rPr>
          <w:rFonts w:cs="Arial" w:ascii="Arial" w:hAnsi="Arial"/>
          <w:color w:val="000000"/>
          <w:sz w:val="22"/>
          <w:szCs w:val="22"/>
        </w:rPr>
        <w:t xml:space="preserve">{chk:variants=si} Sí</w:t>
      </w:r>
    </w:p>
    <w:p>
      <w:pPr>
        <w:pStyle w:val="Pargrafdellista"/>
        <w:ind w:start="720" w:end="0"/>
        <w:jc w:val="both"/>
        <w:outlineLvl w:val="9"/>
        <w:rPr>
          <w:rFonts w:ascii="Arial" w:hAnsi="Arial" w:cs="Arial"/>
          <w:color w:val="000000"/>
          <w:sz w:val="22"/>
          <w:szCs w:val="22"/>
        </w:rPr>
      </w:pPr>
      <w:r>
        <w:rPr>
          <w:rFonts w:cs="Arial" w:ascii="Arial" w:hAnsi="Arial"/>
          <w:color w:val="000000"/>
          <w:sz w:val="22"/>
          <w:szCs w:val="22"/>
        </w:rPr>
        <w:t xml:space="preserve">{chk:variants=no} No</w:t>
      </w:r>
    </w:p>
    <w:p>
      <w:pPr>
        <w:pStyle w:val="Standard"/>
        <w:jc w:val="both"/>
        <w:outlineLvl w:val="9"/>
        <w:rPr>
          <w:rFonts w:ascii="Arial" w:hAnsi="Arial" w:cs="Arial"/>
          <w:color w:val="000000"/>
          <w:sz w:val="22"/>
          <w:szCs w:val="22"/>
        </w:rPr>
      </w:pPr>
      <w:r>
        <w:rPr>
          <w:rFonts w:cs="Arial" w:ascii="Arial" w:hAnsi="Arial"/>
          <w:color w:val="000000"/>
          <w:sz w:val="22"/>
          <w:szCs w:val="22"/>
        </w:rPr>
      </w:r>
    </w:p>
    <w:p>
      <w:pPr>
        <w:pStyle w:val="Standard"/>
        <w:jc w:val="both"/>
        <w:outlineLvl w:val="9"/>
        <w:rPr>
          <w:rFonts w:ascii="Arial" w:hAnsi="Arial" w:cs="Arial"/>
          <w:b/>
          <w:color w:val="000000"/>
          <w:sz w:val="22"/>
          <w:szCs w:val="22"/>
        </w:rPr>
      </w:pPr>
      <w:r>
        <w:rPr>
          <w:rFonts w:cs="Arial" w:ascii="Arial" w:hAnsi="Arial"/>
          <w:b/>
          <w:color w:val="000000"/>
          <w:sz w:val="22"/>
          <w:szCs w:val="22"/>
        </w:rPr>
        <w:t>Elements i condicions en què es permet la presentació de variants</w:t>
      </w:r>
    </w:p>
    <w:p>
      <w:pPr>
        <w:pStyle w:val="Standard"/>
        <w:pBdr>
          <w:bottom w:val="single" w:sz="12" w:space="1" w:color="00000A"/>
        </w:pBdr>
        <w:jc w:val="both"/>
        <w:outlineLvl w:val="9"/>
        <w:rPr>
          <w:rFonts w:ascii="Arial" w:hAnsi="Arial" w:cs="Arial"/>
          <w:b/>
          <w:color w:val="000000"/>
          <w:sz w:val="22"/>
          <w:szCs w:val="22"/>
        </w:rPr>
      </w:pPr>
      <w:r>
        <w:rPr>
          <w:rFonts w:cs="Arial" w:ascii="Arial" w:hAnsi="Arial"/>
          <w:b/>
          <w:color w:val="000000"/>
          <w:sz w:val="22"/>
          <w:szCs w:val="22"/>
        </w:rPr>
      </w:r>
    </w:p>
    <w:p>
      <w:pPr>
        <w:pStyle w:val="Standard"/>
        <w:pBdr>
          <w:bottom w:val="single" w:sz="12" w:space="1" w:color="00000A"/>
        </w:pBdr>
        <w:jc w:val="both"/>
        <w:outlineLvl w:val="9"/>
        <w:rPr>
          <w:rFonts w:ascii="Arial" w:hAnsi="Arial" w:cs="Arial"/>
          <w:sz w:val="22"/>
          <w:szCs w:val="22"/>
        </w:rPr>
      </w:pPr>
      <w:r>
        <w:rPr>
          <w:rFonts w:cs="Arial" w:ascii="Arial" w:hAnsi="Arial"/>
          <w:sz w:val="22"/>
          <w:szCs w:val="22"/>
        </w:rPr>
      </w:r>
    </w:p>
    <w:p>
      <w:pPr>
        <w:pStyle w:val="Standard"/>
        <w:jc w:val="both"/>
        <w:outlineLvl w:val="9"/>
        <w:rPr>
          <w:rFonts w:ascii="Arial" w:hAnsi="Arial" w:cs="Arial"/>
          <w:sz w:val="22"/>
          <w:szCs w:val="22"/>
        </w:rPr>
      </w:pPr>
      <w:r>
        <w:rPr>
          <w:rFonts w:cs="Arial" w:ascii="Arial" w:hAnsi="Arial"/>
          <w:sz w:val="22"/>
          <w:szCs w:val="22"/>
        </w:rPr>
      </w:r>
    </w:p>
    <w:p>
      <w:pPr>
        <w:pStyle w:val="Standard"/>
        <w:jc w:val="both"/>
        <w:outlineLvl w:val="9"/>
        <w:rPr>
          <w:rFonts w:ascii="Arial" w:hAnsi="Arial" w:cs="Arial"/>
          <w:color w:val="000000"/>
          <w:sz w:val="22"/>
          <w:szCs w:val="22"/>
        </w:rPr>
      </w:pPr>
      <w:r>
        <w:rPr>
          <w:rFonts w:cs="Arial" w:ascii="Arial" w:hAnsi="Arial"/>
          <w:color w:val="000000"/>
          <w:sz w:val="22"/>
          <w:szCs w:val="22"/>
        </w:rPr>
      </w:r>
    </w:p>
    <w:p>
      <w:pPr>
        <w:pStyle w:val="Pargrafdellista"/>
        <w:numPr>
          <w:ilvl w:val="1"/>
          <w:numId w:val="7"/>
        </w:numPr>
        <w:tabs>
          <w:tab w:val="clear" w:pos="708"/>
          <w:tab w:val="left" w:pos="709" w:leader="none"/>
        </w:tabs>
        <w:ind w:hanging="708" w:start="709" w:end="0"/>
        <w:jc w:val="both"/>
        <w:outlineLvl w:val="9"/>
        <w:rPr>
          <w:rFonts w:ascii="Arial" w:hAnsi="Arial" w:cs="Arial"/>
          <w:b/>
          <w:color w:val="000000"/>
          <w:sz w:val="22"/>
          <w:szCs w:val="22"/>
        </w:rPr>
      </w:pPr>
      <w:r>
        <w:rPr>
          <w:rFonts w:cs="Arial" w:ascii="Arial" w:hAnsi="Arial"/>
          <w:b/>
          <w:color w:val="000000"/>
          <w:sz w:val="22"/>
          <w:szCs w:val="22"/>
        </w:rPr>
        <w:t xml:space="preserve">Adscripció o dedicació de mitjans personals o materials a l’execució del contracte </w:t>
      </w:r>
    </w:p>
    <w:p>
      <w:pPr>
        <w:pStyle w:val="Pargrafdellista"/>
        <w:tabs>
          <w:tab w:val="clear" w:pos="708"/>
          <w:tab w:val="left" w:pos="1068" w:leader="none"/>
        </w:tabs>
        <w:jc w:val="both"/>
        <w:outlineLvl w:val="9"/>
        <w:rPr>
          <w:rFonts w:ascii="Arial" w:hAnsi="Arial" w:cs="Arial"/>
          <w:b/>
          <w:color w:val="000000"/>
          <w:sz w:val="22"/>
          <w:szCs w:val="22"/>
        </w:rPr>
      </w:pPr>
      <w:r>
        <w:rPr>
          <w:rFonts w:cs="Arial" w:ascii="Arial" w:hAnsi="Arial"/>
          <w:b/>
          <w:color w:val="000000"/>
          <w:sz w:val="22"/>
          <w:szCs w:val="22"/>
        </w:rPr>
      </w:r>
    </w:p>
    <w:p>
      <w:pPr>
        <w:pStyle w:val="Standard"/>
        <w:tabs>
          <w:tab w:val="clear" w:pos="708"/>
          <w:tab w:val="left" w:pos="0" w:leader="none"/>
        </w:tabs>
        <w:ind w:start="708" w:end="0"/>
        <w:jc w:val="both"/>
        <w:outlineLvl w:val="9"/>
        <w:rPr>
          <w:rFonts w:ascii="Arial" w:hAnsi="Arial" w:cs="Arial"/>
          <w:b/>
          <w:color w:val="000000"/>
          <w:sz w:val="22"/>
          <w:szCs w:val="22"/>
        </w:rPr>
      </w:pPr>
      <w:r>
        <w:rPr>
          <w:rFonts w:cs="Arial" w:ascii="Arial" w:hAnsi="Arial"/>
          <w:b/>
          <w:color w:val="000000"/>
          <w:sz w:val="22"/>
          <w:szCs w:val="22"/>
        </w:rPr>
        <w:t xml:space="preserve">{adscripcio-mitjans-text}</w:t>
      </w:r>
    </w:p>
    <w:p>
      <w:pPr>
        <w:pStyle w:val="Standard"/>
        <w:pBdr>
          <w:bottom w:val="single" w:sz="6" w:space="1" w:color="000000"/>
        </w:pBdr>
        <w:tabs>
          <w:tab w:val="clear" w:pos="708"/>
          <w:tab w:val="left" w:pos="1418" w:leader="none"/>
        </w:tabs>
        <w:ind w:hanging="425" w:start="709" w:end="0"/>
        <w:jc w:val="both"/>
        <w:outlineLvl w:val="9"/>
        <w:rPr>
          <w:rFonts w:ascii="Arial" w:hAnsi="Arial" w:cs="Arial"/>
          <w:b/>
          <w:color w:val="000000"/>
          <w:sz w:val="22"/>
          <w:szCs w:val="22"/>
        </w:rPr>
      </w:pPr>
      <w:r>
        <w:rPr>
          <w:rFonts w:cs="Arial" w:ascii="Arial" w:hAnsi="Arial"/>
          <w:b/>
          <w:color w:val="000000"/>
          <w:sz w:val="22"/>
          <w:szCs w:val="22"/>
        </w:rPr>
      </w:r>
    </w:p>
    <w:p>
      <w:pPr>
        <w:pStyle w:val="Standard"/>
        <w:tabs>
          <w:tab w:val="clear" w:pos="708"/>
          <w:tab w:val="left" w:pos="1418" w:leader="none"/>
        </w:tabs>
        <w:ind w:hanging="425" w:start="709" w:end="0"/>
        <w:jc w:val="both"/>
        <w:outlineLvl w:val="9"/>
        <w:rPr>
          <w:rFonts w:ascii="Arial" w:hAnsi="Arial" w:cs="Arial"/>
          <w:b/>
          <w:sz w:val="22"/>
          <w:szCs w:val="22"/>
        </w:rPr>
      </w:pPr>
      <w:r>
        <w:rPr>
          <w:rFonts w:cs="Arial" w:ascii="Arial" w:hAnsi="Arial"/>
          <w:b/>
          <w:sz w:val="22"/>
          <w:szCs w:val="22"/>
        </w:rPr>
      </w:r>
    </w:p>
    <w:p>
      <w:pPr>
        <w:pStyle w:val="Standard"/>
        <w:numPr>
          <w:ilvl w:val="1"/>
          <w:numId w:val="7"/>
        </w:numPr>
        <w:jc w:val="both"/>
        <w:outlineLvl w:val="9"/>
        <w:rPr>
          <w:rFonts w:ascii="Arial" w:hAnsi="Arial" w:cs="Arial"/>
          <w:b/>
          <w:color w:val="000000"/>
          <w:sz w:val="22"/>
          <w:szCs w:val="22"/>
        </w:rPr>
      </w:pPr>
      <w:r>
        <w:rPr>
          <w:rFonts w:cs="Arial" w:ascii="Arial" w:hAnsi="Arial"/>
          <w:b/>
          <w:color w:val="000000"/>
          <w:sz w:val="22"/>
          <w:szCs w:val="22"/>
        </w:rPr>
        <w:t>Subcontractació</w:t>
      </w:r>
    </w:p>
    <w:p>
      <w:pPr>
        <w:pStyle w:val="Standard"/>
        <w:tabs>
          <w:tab w:val="clear" w:pos="708"/>
          <w:tab w:val="left" w:pos="567" w:leader="none"/>
        </w:tabs>
        <w:jc w:val="both"/>
        <w:outlineLvl w:val="9"/>
        <w:rPr>
          <w:rFonts w:ascii="Arial" w:hAnsi="Arial" w:cs="Arial"/>
          <w:b/>
          <w:color w:val="000000"/>
          <w:sz w:val="22"/>
          <w:szCs w:val="22"/>
        </w:rPr>
      </w:pPr>
      <w:r>
        <w:rPr>
          <w:rFonts w:cs="Arial" w:ascii="Arial" w:hAnsi="Arial"/>
          <w:b/>
          <w:color w:val="000000"/>
          <w:sz w:val="22"/>
          <w:szCs w:val="22"/>
        </w:rPr>
      </w:r>
    </w:p>
    <w:p>
      <w:pPr>
        <w:pStyle w:val="Standard"/>
        <w:tabs>
          <w:tab w:val="clear" w:pos="708"/>
          <w:tab w:val="left" w:pos="360" w:leader="none"/>
        </w:tabs>
        <w:jc w:val="both"/>
        <w:outlineLvl w:val="9"/>
        <w:rPr/>
      </w:pPr>
      <w:r>
        <w:rPr>
          <w:rFonts w:cs="Arial" w:ascii="Arial" w:hAnsi="Arial"/>
          <w:color w:val="000000"/>
          <w:sz w:val="22"/>
          <w:szCs w:val="22"/>
        </w:rPr>
        <w:t xml:space="preserve">Possibilitat: </w:t>
      </w:r>
      <w:r>
        <w:rPr>
          <w:rFonts w:cs="Arial" w:ascii="Arial" w:hAnsi="Arial"/>
          <w:b/>
          <w:color w:val="000000"/>
          <w:sz w:val="22"/>
          <w:szCs w:val="22"/>
        </w:rPr>
        <w:t xml:space="preserve">{subcontractacio-text}</w:t>
      </w:r>
      <w:r>
        <w:rPr>
          <w:rFonts w:cs="Arial" w:ascii="Arial" w:hAnsi="Arial"/>
          <w:color w:val="000000"/>
          <w:sz w:val="22"/>
          <w:szCs w:val="22"/>
        </w:rPr>
        <w:t xml:space="preserve">   /   Límit: {limit-subcontractacio-text}</w:t>
      </w:r>
    </w:p>
    <w:p>
      <w:pPr>
        <w:pStyle w:val="Standard"/>
        <w:tabs>
          <w:tab w:val="clear" w:pos="708"/>
          <w:tab w:val="left" w:pos="360" w:leader="none"/>
        </w:tabs>
        <w:jc w:val="both"/>
        <w:outlineLvl w:val="9"/>
        <w:rPr>
          <w:rFonts w:ascii="Arial" w:hAnsi="Arial" w:cs="Arial"/>
          <w:color w:val="000000"/>
          <w:sz w:val="22"/>
          <w:szCs w:val="22"/>
        </w:rPr>
      </w:pPr>
      <w:r>
        <w:rPr>
          <w:rFonts w:cs="Arial" w:ascii="Arial" w:hAnsi="Arial"/>
          <w:color w:val="000000"/>
          <w:sz w:val="22"/>
          <w:szCs w:val="22"/>
        </w:rPr>
        <w:t>Justificació:</w:t>
      </w:r>
    </w:p>
    <w:p>
      <w:pPr>
        <w:pStyle w:val="Standard"/>
        <w:pBdr>
          <w:bottom w:val="single" w:sz="12" w:space="1" w:color="00000A"/>
        </w:pBdr>
        <w:jc w:val="both"/>
        <w:outlineLvl w:val="9"/>
        <w:rPr>
          <w:rFonts w:ascii="Arial" w:hAnsi="Arial" w:cs="Arial"/>
          <w:b/>
          <w:color w:val="000000"/>
          <w:sz w:val="22"/>
          <w:szCs w:val="22"/>
        </w:rPr>
      </w:pPr>
      <w:r>
        <w:rPr>
          <w:rFonts w:cs="Arial" w:ascii="Arial" w:hAnsi="Arial"/>
          <w:b/>
          <w:color w:val="000000"/>
          <w:sz w:val="22"/>
          <w:szCs w:val="22"/>
        </w:rPr>
      </w:r>
    </w:p>
    <w:p>
      <w:pPr>
        <w:pStyle w:val="Standard"/>
        <w:jc w:val="both"/>
        <w:outlineLvl w:val="9"/>
        <w:rPr>
          <w:rFonts w:ascii="Arial" w:hAnsi="Arial" w:cs="Arial"/>
          <w:b/>
          <w:color w:val="000000"/>
          <w:sz w:val="22"/>
          <w:szCs w:val="22"/>
        </w:rPr>
      </w:pPr>
      <w:r>
        <w:rPr>
          <w:rFonts w:cs="Arial" w:ascii="Arial" w:hAnsi="Arial"/>
          <w:b/>
          <w:color w:val="000000"/>
          <w:sz w:val="22"/>
          <w:szCs w:val="22"/>
        </w:rPr>
      </w:r>
    </w:p>
    <w:p>
      <w:pPr>
        <w:pStyle w:val="Standard"/>
        <w:numPr>
          <w:ilvl w:val="0"/>
          <w:numId w:val="5"/>
        </w:numPr>
        <w:tabs>
          <w:tab w:val="clear" w:pos="708"/>
          <w:tab w:val="left" w:pos="-2520" w:leader="none"/>
        </w:tabs>
        <w:ind w:hanging="709" w:start="709" w:end="0"/>
        <w:jc w:val="both"/>
        <w:outlineLvl w:val="9"/>
        <w:rPr>
          <w:rFonts w:ascii="Arial" w:hAnsi="Arial" w:cs="Arial"/>
          <w:b/>
          <w:color w:val="000000"/>
          <w:sz w:val="22"/>
          <w:szCs w:val="22"/>
        </w:rPr>
      </w:pPr>
      <w:r>
        <w:rPr>
          <w:rFonts w:cs="Arial" w:ascii="Arial" w:hAnsi="Arial"/>
          <w:b/>
          <w:color w:val="000000"/>
          <w:sz w:val="22"/>
          <w:szCs w:val="22"/>
        </w:rPr>
        <w:t xml:space="preserve">Revisió de preus </w:t>
      </w:r>
    </w:p>
    <w:p>
      <w:pPr>
        <w:pStyle w:val="Standard"/>
        <w:tabs>
          <w:tab w:val="clear" w:pos="708"/>
          <w:tab w:val="left" w:pos="720" w:leader="none"/>
        </w:tabs>
        <w:jc w:val="both"/>
        <w:outlineLvl w:val="9"/>
        <w:rPr>
          <w:rFonts w:ascii="Arial" w:hAnsi="Arial" w:cs="Arial"/>
          <w:b/>
          <w:color w:val="000000"/>
          <w:sz w:val="22"/>
          <w:szCs w:val="22"/>
        </w:rPr>
      </w:pPr>
      <w:r>
        <w:rPr>
          <w:rFonts w:cs="Arial" w:ascii="Arial" w:hAnsi="Arial"/>
          <w:b/>
          <w:color w:val="000000"/>
          <w:sz w:val="22"/>
          <w:szCs w:val="22"/>
        </w:rPr>
      </w:r>
    </w:p>
    <w:p>
      <w:pPr>
        <w:pStyle w:val="Normal"/>
        <w:widowControl/>
        <w:tabs>
          <w:tab w:val="clear" w:pos="708"/>
          <w:tab w:val="left" w:pos="360" w:leader="none"/>
        </w:tabs>
        <w:suppressAutoHyphens w:val="false"/>
        <w:jc w:val="both"/>
        <w:textAlignment w:val="auto"/>
        <w:rPr>
          <w:rFonts w:ascii="Arial" w:hAnsi="Arial" w:cs="Arial"/>
          <w:color w:val="000000"/>
          <w:kern w:val="0"/>
          <w:sz w:val="22"/>
          <w:szCs w:val="22"/>
          <w:lang w:val="ca-ES"/>
        </w:rPr>
      </w:pPr>
      <w:r>
        <w:rPr>
          <w:rFonts w:cs="Arial" w:ascii="Arial" w:hAnsi="Arial"/>
          <w:color w:val="000000"/>
          <w:sz w:val="22"/>
          <w:szCs w:val="22"/>
        </w:rPr>
        <w:t xml:space="preserve">Possibilitat: </w:t>
      </w:r>
      <w:r>
        <w:rPr>
          <w:rFonts w:cs="Arial" w:ascii="Arial" w:hAnsi="Arial"/>
          <w:b/>
          <w:color w:val="000000"/>
          <w:sz w:val="22"/>
          <w:szCs w:val="22"/>
        </w:rPr>
        <w:t xml:space="preserve">{revisio-preus-text}</w:t>
      </w:r>
    </w:p>
    <w:p>
      <w:pPr>
        <w:pStyle w:val="Normal"/>
        <w:widowControl/>
        <w:tabs>
          <w:tab w:val="clear" w:pos="708"/>
          <w:tab w:val="left" w:pos="360" w:leader="none"/>
        </w:tabs>
        <w:suppressAutoHyphens w:val="false"/>
        <w:jc w:val="both"/>
        <w:textAlignment w:val="auto"/>
        <w:rPr>
          <w:rFonts w:ascii="Arial" w:hAnsi="Arial" w:cs="Arial"/>
          <w:color w:val="000000"/>
          <w:kern w:val="0"/>
          <w:sz w:val="22"/>
          <w:szCs w:val="22"/>
          <w:lang w:val="ca-ES"/>
        </w:rPr>
      </w:pPr>
      <w:r>
        <w:rPr>
          <w:rFonts w:cs="Arial" w:ascii="Arial" w:hAnsi="Arial"/>
          <w:color w:val="000000"/>
          <w:kern w:val="0"/>
          <w:sz w:val="22"/>
          <w:szCs w:val="22"/>
          <w:lang w:val="ca-ES"/>
        </w:rPr>
        <w:t xml:space="preserve">Fórmula: </w:t>
      </w:r>
    </w:p>
    <w:p>
      <w:pPr>
        <w:pStyle w:val="Normal"/>
        <w:widowControl/>
        <w:pBdr>
          <w:bottom w:val="single" w:sz="4" w:space="1" w:color="000000"/>
        </w:pBdr>
        <w:tabs>
          <w:tab w:val="clear" w:pos="708"/>
          <w:tab w:val="left" w:pos="360" w:leader="none"/>
        </w:tabs>
        <w:suppressAutoHyphens w:val="false"/>
        <w:jc w:val="both"/>
        <w:textAlignment w:val="auto"/>
        <w:rPr>
          <w:rFonts w:ascii="Arial" w:hAnsi="Arial" w:cs="Arial"/>
          <w:color w:val="000000"/>
          <w:kern w:val="0"/>
          <w:sz w:val="22"/>
          <w:szCs w:val="22"/>
          <w:lang w:val="ca-ES"/>
        </w:rPr>
      </w:pPr>
      <w:r>
        <w:rPr>
          <w:rFonts w:cs="Arial" w:ascii="Arial" w:hAnsi="Arial"/>
          <w:color w:val="000000"/>
          <w:kern w:val="0"/>
          <w:sz w:val="22"/>
          <w:szCs w:val="22"/>
          <w:lang w:val="ca-ES"/>
        </w:rPr>
      </w:r>
    </w:p>
    <w:p>
      <w:pPr>
        <w:pStyle w:val="Standard"/>
        <w:tabs>
          <w:tab w:val="clear" w:pos="708"/>
          <w:tab w:val="left" w:pos="720" w:leader="none"/>
        </w:tabs>
        <w:ind w:start="360" w:end="0"/>
        <w:jc w:val="both"/>
        <w:outlineLvl w:val="9"/>
        <w:rPr>
          <w:rFonts w:ascii="Arial" w:hAnsi="Arial" w:cs="Arial"/>
          <w:b/>
          <w:sz w:val="22"/>
          <w:szCs w:val="22"/>
        </w:rPr>
      </w:pPr>
      <w:r>
        <w:rPr>
          <w:rFonts w:cs="Arial" w:ascii="Arial" w:hAnsi="Arial"/>
          <w:sz w:val="22"/>
          <w:szCs w:val="22"/>
        </w:rPr>
        <w:tab/>
      </w:r>
    </w:p>
    <w:p>
      <w:pPr>
        <w:pStyle w:val="Standard"/>
        <w:tabs>
          <w:tab w:val="clear" w:pos="708"/>
          <w:tab w:val="left" w:pos="720" w:leader="none"/>
        </w:tabs>
        <w:ind w:hanging="709" w:start="709" w:end="0"/>
        <w:jc w:val="both"/>
        <w:outlineLvl w:val="9"/>
        <w:rPr/>
      </w:pPr>
      <w:r>
        <w:rPr>
          <w:rFonts w:cs="Arial" w:ascii="Arial" w:hAnsi="Arial"/>
          <w:b/>
          <w:color w:val="000000"/>
          <w:sz w:val="22"/>
          <w:szCs w:val="22"/>
        </w:rPr>
        <w:t>J.</w:t>
        <w:tab/>
        <w:t xml:space="preserve"> Responsable del contracte i unitat encarregada del seguiment i execució ordinària del contracte </w:t>
      </w:r>
    </w:p>
    <w:p>
      <w:pPr>
        <w:pStyle w:val="Standard"/>
        <w:tabs>
          <w:tab w:val="clear" w:pos="708"/>
          <w:tab w:val="left" w:pos="720" w:leader="none"/>
        </w:tabs>
        <w:jc w:val="both"/>
        <w:outlineLvl w:val="9"/>
        <w:rPr>
          <w:rFonts w:ascii="Arial" w:hAnsi="Arial" w:cs="Arial"/>
          <w:b/>
          <w:color w:val="0070C0"/>
          <w:sz w:val="22"/>
          <w:szCs w:val="22"/>
        </w:rPr>
      </w:pPr>
      <w:r>
        <w:rPr>
          <w:rFonts w:cs="Arial" w:ascii="Arial" w:hAnsi="Arial"/>
          <w:b/>
          <w:color w:val="0070C0"/>
          <w:sz w:val="22"/>
          <w:szCs w:val="22"/>
        </w:rPr>
      </w:r>
    </w:p>
    <w:p>
      <w:pPr>
        <w:pStyle w:val="Normal"/>
        <w:ind w:end="-852"/>
        <w:jc w:val="both"/>
        <w:rPr>
          <w:rFonts w:ascii="Arial" w:hAnsi="Arial" w:cs="Arial"/>
          <w:color w:val="000000"/>
          <w:sz w:val="22"/>
          <w:szCs w:val="22"/>
          <w:lang w:val="ca-ES"/>
        </w:rPr>
      </w:pPr>
      <w:r>
        <w:rPr>
          <w:rFonts w:cs="Arial" w:ascii="Arial" w:hAnsi="Arial"/>
          <w:color w:val="000000"/>
          <w:sz w:val="22"/>
          <w:szCs w:val="22"/>
          <w:lang w:val="ca-ES"/>
        </w:rPr>
        <w:t xml:space="preserve">Es designa com a responsable del contracte {responsable-contracte}. El responsable del contracte avaluarà el contingut i la suficiència dels treballs realitzats.</w:t>
      </w:r>
    </w:p>
    <w:p>
      <w:pPr>
        <w:pStyle w:val="Normal"/>
        <w:pBdr>
          <w:bottom w:val="single" w:sz="6" w:space="1" w:color="000000"/>
        </w:pBdr>
        <w:ind w:end="-852"/>
        <w:jc w:val="both"/>
        <w:rPr>
          <w:rFonts w:ascii="Arial" w:hAnsi="Arial" w:cs="Arial"/>
          <w:color w:val="000000"/>
          <w:sz w:val="22"/>
          <w:szCs w:val="22"/>
          <w:lang w:val="ca-ES"/>
        </w:rPr>
      </w:pPr>
      <w:r>
        <w:rPr>
          <w:rFonts w:cs="Arial" w:ascii="Arial" w:hAnsi="Arial"/>
          <w:color w:val="000000"/>
          <w:sz w:val="22"/>
          <w:szCs w:val="22"/>
          <w:lang w:val="ca-ES"/>
        </w:rPr>
      </w:r>
    </w:p>
    <w:p>
      <w:pPr>
        <w:pStyle w:val="Standard"/>
        <w:tabs>
          <w:tab w:val="clear" w:pos="708"/>
          <w:tab w:val="left" w:pos="720" w:leader="none"/>
        </w:tabs>
        <w:ind w:hanging="709" w:start="709" w:end="0"/>
        <w:jc w:val="both"/>
        <w:outlineLvl w:val="9"/>
        <w:rPr>
          <w:rFonts w:ascii="Arial" w:hAnsi="Arial" w:cs="Arial"/>
          <w:b/>
          <w:color w:val="0070C0"/>
          <w:sz w:val="22"/>
          <w:szCs w:val="22"/>
          <w:lang w:val="ca-ES"/>
        </w:rPr>
      </w:pPr>
      <w:r>
        <w:rPr>
          <w:rFonts w:cs="Arial" w:ascii="Arial" w:hAnsi="Arial"/>
          <w:b/>
          <w:color w:val="0070C0"/>
          <w:sz w:val="22"/>
          <w:szCs w:val="22"/>
          <w:lang w:val="ca-ES"/>
        </w:rPr>
      </w:r>
    </w:p>
    <w:p>
      <w:pPr>
        <w:pStyle w:val="Standard"/>
        <w:tabs>
          <w:tab w:val="clear" w:pos="708"/>
          <w:tab w:val="left" w:pos="720" w:leader="none"/>
        </w:tabs>
        <w:ind w:hanging="709" w:start="709" w:end="0"/>
        <w:jc w:val="both"/>
        <w:outlineLvl w:val="9"/>
        <w:rPr/>
      </w:pPr>
      <w:r>
        <w:rPr>
          <w:rFonts w:cs="Arial" w:ascii="Arial" w:hAnsi="Arial"/>
          <w:b/>
          <w:color w:val="000000"/>
          <w:sz w:val="22"/>
          <w:szCs w:val="22"/>
        </w:rPr>
        <w:t xml:space="preserve">K.  </w:t>
        <w:tab/>
        <w:t xml:space="preserve">Identificació dels òrgans que intervenen en el contracte </w:t>
      </w:r>
    </w:p>
    <w:p>
      <w:pPr>
        <w:pStyle w:val="Standard"/>
        <w:tabs>
          <w:tab w:val="clear" w:pos="708"/>
          <w:tab w:val="left" w:pos="720" w:leader="none"/>
        </w:tabs>
        <w:jc w:val="both"/>
        <w:outlineLvl w:val="9"/>
        <w:rPr>
          <w:rFonts w:ascii="Arial" w:hAnsi="Arial" w:cs="Arial"/>
          <w:b/>
          <w:color w:val="0070C0"/>
          <w:sz w:val="22"/>
          <w:szCs w:val="22"/>
        </w:rPr>
      </w:pPr>
      <w:r>
        <w:rPr>
          <w:rFonts w:cs="Arial" w:ascii="Arial" w:hAnsi="Arial"/>
          <w:b/>
          <w:color w:val="0070C0"/>
          <w:sz w:val="22"/>
          <w:szCs w:val="22"/>
        </w:rPr>
      </w:r>
    </w:p>
    <w:p>
      <w:pPr>
        <w:pStyle w:val="Standard"/>
        <w:ind w:hanging="566" w:start="708" w:end="0"/>
        <w:jc w:val="both"/>
        <w:outlineLvl w:val="9"/>
        <w:rPr/>
      </w:pPr>
      <w:r>
        <w:rPr>
          <w:rFonts w:cs="Arial" w:ascii="Arial" w:hAnsi="Arial"/>
          <w:b/>
          <w:color w:val="000000"/>
          <w:sz w:val="22"/>
          <w:szCs w:val="22"/>
        </w:rPr>
        <w:t xml:space="preserve">K.1. </w:t>
        <w:tab/>
        <w:t xml:space="preserve">Òrgan de contractació: </w:t>
      </w:r>
      <w:r>
        <w:rPr>
          <w:rFonts w:cs="Arial" w:ascii="Arial" w:hAnsi="Arial"/>
          <w:color w:val="000000"/>
          <w:sz w:val="22"/>
          <w:szCs w:val="22"/>
        </w:rPr>
        <w:t>secretari sectorial de Transició Ecològica</w:t>
      </w:r>
    </w:p>
    <w:p>
      <w:pPr>
        <w:pStyle w:val="Standard"/>
        <w:ind w:start="142" w:end="0"/>
        <w:jc w:val="both"/>
        <w:outlineLvl w:val="9"/>
        <w:rPr>
          <w:rFonts w:ascii="Arial" w:hAnsi="Arial" w:cs="Arial"/>
          <w:b/>
          <w:color w:val="000000"/>
          <w:sz w:val="22"/>
          <w:szCs w:val="22"/>
        </w:rPr>
      </w:pPr>
      <w:r>
        <w:rPr>
          <w:rFonts w:cs="Arial" w:ascii="Arial" w:hAnsi="Arial"/>
          <w:b/>
          <w:color w:val="000000"/>
          <w:sz w:val="22"/>
          <w:szCs w:val="22"/>
        </w:rPr>
      </w:r>
    </w:p>
    <w:p>
      <w:pPr>
        <w:pStyle w:val="Standard"/>
        <w:ind w:hanging="566" w:start="708" w:end="0"/>
        <w:jc w:val="both"/>
        <w:outlineLvl w:val="9"/>
        <w:rPr/>
      </w:pPr>
      <w:r>
        <w:rPr>
          <w:rFonts w:cs="Arial" w:ascii="Arial" w:hAnsi="Arial"/>
          <w:b/>
          <w:color w:val="000000"/>
          <w:sz w:val="22"/>
          <w:szCs w:val="22"/>
        </w:rPr>
        <w:t xml:space="preserve">K.2. </w:t>
        <w:tab/>
        <w:t>Responsable de la comptabilitat pública:</w:t>
      </w:r>
      <w:r>
        <w:rPr>
          <w:rFonts w:cs="Arial" w:ascii="Arial" w:hAnsi="Arial"/>
          <w:color w:val="000000"/>
          <w:sz w:val="22"/>
          <w:szCs w:val="22"/>
        </w:rPr>
        <w:t xml:space="preserve"> Intervenció General de la Generalitat de Catalunya.</w:t>
      </w:r>
    </w:p>
    <w:p>
      <w:pPr>
        <w:pStyle w:val="Standard"/>
        <w:ind w:start="142" w:end="0"/>
        <w:jc w:val="both"/>
        <w:outlineLvl w:val="9"/>
        <w:rPr>
          <w:rFonts w:ascii="Arial" w:hAnsi="Arial" w:cs="Arial"/>
          <w:b/>
          <w:color w:val="000000"/>
          <w:sz w:val="22"/>
          <w:szCs w:val="22"/>
        </w:rPr>
      </w:pPr>
      <w:r>
        <w:rPr>
          <w:rFonts w:cs="Arial" w:ascii="Arial" w:hAnsi="Arial"/>
          <w:b/>
          <w:color w:val="000000"/>
          <w:sz w:val="22"/>
          <w:szCs w:val="22"/>
        </w:rPr>
      </w:r>
    </w:p>
    <w:p>
      <w:pPr>
        <w:pStyle w:val="Standard"/>
        <w:pBdr>
          <w:bottom w:val="single" w:sz="12" w:space="1" w:color="000000"/>
        </w:pBdr>
        <w:ind w:hanging="566" w:start="708" w:end="0"/>
        <w:jc w:val="both"/>
        <w:outlineLvl w:val="9"/>
        <w:rPr>
          <w:rFonts w:ascii="Arial" w:hAnsi="Arial" w:cs="Arial"/>
          <w:color w:val="000000"/>
          <w:sz w:val="22"/>
          <w:szCs w:val="22"/>
        </w:rPr>
      </w:pPr>
      <w:r>
        <w:rPr>
          <w:rFonts w:cs="Arial" w:ascii="Arial" w:hAnsi="Arial"/>
          <w:b/>
          <w:color w:val="000000"/>
          <w:sz w:val="22"/>
          <w:szCs w:val="22"/>
        </w:rPr>
        <w:t xml:space="preserve">K.3. Destinatari de la facturació: </w:t>
      </w:r>
      <w:r>
        <w:rPr>
          <w:rFonts w:cs="Arial" w:ascii="Arial" w:hAnsi="Arial"/>
          <w:color w:val="000000"/>
          <w:sz w:val="22"/>
          <w:szCs w:val="22"/>
        </w:rPr>
        <w:t>Subdirecció General de Gestió Econòmica, Pressupostos i contractació.</w:t>
      </w:r>
    </w:p>
    <w:p>
      <w:pPr>
        <w:pStyle w:val="Standard"/>
        <w:pBdr>
          <w:bottom w:val="single" w:sz="12" w:space="1" w:color="000000"/>
        </w:pBdr>
        <w:ind w:hanging="566" w:start="708" w:end="0"/>
        <w:jc w:val="both"/>
        <w:outlineLvl w:val="9"/>
        <w:rPr>
          <w:rFonts w:ascii="Arial" w:hAnsi="Arial" w:cs="Arial"/>
          <w:b/>
          <w:color w:val="000000"/>
          <w:sz w:val="22"/>
          <w:szCs w:val="22"/>
        </w:rPr>
      </w:pPr>
      <w:r>
        <w:rPr>
          <w:rFonts w:cs="Arial" w:ascii="Arial" w:hAnsi="Arial"/>
          <w:b/>
          <w:color w:val="000000"/>
          <w:sz w:val="22"/>
          <w:szCs w:val="22"/>
        </w:rPr>
      </w:r>
    </w:p>
    <w:p>
      <w:pPr>
        <w:pStyle w:val="Standard"/>
        <w:tabs>
          <w:tab w:val="clear" w:pos="708"/>
          <w:tab w:val="left" w:pos="720" w:leader="none"/>
        </w:tabs>
        <w:ind w:hanging="709" w:start="709" w:end="0"/>
        <w:jc w:val="both"/>
        <w:outlineLvl w:val="9"/>
        <w:rPr>
          <w:rFonts w:ascii="Arial" w:hAnsi="Arial" w:cs="Arial"/>
          <w:color w:val="000000"/>
          <w:sz w:val="22"/>
          <w:szCs w:val="22"/>
        </w:rPr>
      </w:pPr>
      <w:r>
        <w:rPr>
          <w:rFonts w:cs="Arial" w:ascii="Arial" w:hAnsi="Arial"/>
          <w:b/>
          <w:color w:val="000000"/>
          <w:sz w:val="22"/>
          <w:szCs w:val="22"/>
        </w:rPr>
        <w:t xml:space="preserve">L. </w:t>
        <w:tab/>
        <w:t>Causes d’exclusió de la licitació (entre d’altres)</w:t>
      </w:r>
    </w:p>
    <w:p>
      <w:pPr>
        <w:pStyle w:val="Standard"/>
        <w:tabs>
          <w:tab w:val="clear" w:pos="708"/>
          <w:tab w:val="left" w:pos="720" w:leader="none"/>
        </w:tabs>
        <w:ind w:hanging="360" w:start="360" w:end="0"/>
        <w:jc w:val="both"/>
        <w:outlineLvl w:val="9"/>
        <w:rPr>
          <w:rFonts w:ascii="Arial" w:hAnsi="Arial" w:cs="Arial"/>
          <w:b/>
          <w:color w:val="000000"/>
          <w:sz w:val="22"/>
          <w:szCs w:val="22"/>
        </w:rPr>
      </w:pPr>
      <w:r>
        <w:rPr>
          <w:rFonts w:cs="Arial" w:ascii="Arial" w:hAnsi="Arial"/>
          <w:b/>
          <w:color w:val="000000"/>
          <w:sz w:val="22"/>
          <w:szCs w:val="22"/>
        </w:rPr>
      </w:r>
    </w:p>
    <w:p>
      <w:pPr>
        <w:pStyle w:val="Standard"/>
        <w:numPr>
          <w:ilvl w:val="0"/>
          <w:numId w:val="9"/>
        </w:numPr>
        <w:tabs>
          <w:tab w:val="clear" w:pos="708"/>
          <w:tab w:val="left" w:pos="720" w:leader="none"/>
        </w:tabs>
        <w:jc w:val="both"/>
        <w:outlineLvl w:val="9"/>
        <w:rPr>
          <w:rFonts w:ascii="Arial" w:hAnsi="Arial" w:cs="Arial"/>
          <w:b/>
          <w:color w:val="000000"/>
          <w:sz w:val="22"/>
          <w:szCs w:val="22"/>
        </w:rPr>
      </w:pPr>
      <w:r>
        <w:rPr>
          <w:rFonts w:cs="Arial" w:ascii="Arial" w:hAnsi="Arial"/>
          <w:color w:val="000000"/>
          <w:sz w:val="22"/>
          <w:szCs w:val="22"/>
        </w:rPr>
        <w:t xml:space="preserve">La presentació de la proposició econòmica no pot superar l’import expressat en  </w:t>
      </w:r>
      <w:r>
        <w:rPr>
          <w:rFonts w:cs="Arial" w:ascii="Arial" w:hAnsi="Arial"/>
          <w:b/>
          <w:color w:val="000000"/>
          <w:sz w:val="22"/>
          <w:szCs w:val="22"/>
        </w:rPr>
        <w:t>l’apartat B.3 del quadre de característiques</w:t>
      </w:r>
      <w:r>
        <w:rPr>
          <w:rFonts w:cs="Arial" w:ascii="Arial" w:hAnsi="Arial"/>
          <w:color w:val="000000"/>
          <w:sz w:val="22"/>
          <w:szCs w:val="22"/>
        </w:rPr>
        <w:t>.</w:t>
      </w:r>
    </w:p>
    <w:p>
      <w:pPr>
        <w:pStyle w:val="Standard"/>
        <w:numPr>
          <w:ilvl w:val="0"/>
          <w:numId w:val="13"/>
        </w:numPr>
        <w:ind w:firstLine="284" w:start="0" w:end="0"/>
        <w:jc w:val="both"/>
        <w:outlineLvl w:val="9"/>
        <w:rPr>
          <w:rFonts w:ascii="Arial" w:hAnsi="Arial" w:cs="Arial"/>
          <w:color w:val="000000"/>
          <w:sz w:val="22"/>
          <w:szCs w:val="22"/>
        </w:rPr>
      </w:pPr>
      <w:r>
        <w:rPr>
          <w:rFonts w:cs="Arial" w:ascii="Arial" w:hAnsi="Arial"/>
          <w:color w:val="000000"/>
          <w:sz w:val="22"/>
          <w:szCs w:val="22"/>
        </w:rPr>
        <w:t xml:space="preserve">La presentació de la proposició fora de termini. </w:t>
      </w:r>
    </w:p>
    <w:p>
      <w:pPr>
        <w:pStyle w:val="Standard"/>
        <w:numPr>
          <w:ilvl w:val="0"/>
          <w:numId w:val="12"/>
        </w:numPr>
        <w:ind w:firstLine="284" w:start="0" w:end="0"/>
        <w:jc w:val="both"/>
        <w:outlineLvl w:val="9"/>
        <w:rPr>
          <w:rFonts w:ascii="Arial" w:hAnsi="Arial" w:cs="Arial"/>
          <w:b/>
          <w:color w:val="000000"/>
          <w:sz w:val="22"/>
          <w:szCs w:val="22"/>
          <w:u w:val="single"/>
        </w:rPr>
      </w:pPr>
      <w:r>
        <w:rPr>
          <w:rFonts w:cs="Arial" w:ascii="Arial" w:hAnsi="Arial"/>
          <w:b/>
          <w:color w:val="000000"/>
          <w:sz w:val="22"/>
          <w:szCs w:val="22"/>
          <w:u w:val="single"/>
        </w:rPr>
        <w:t xml:space="preserve">La inexactitud, la falsedat o l’omissió de qualsevol de les dades i manifestacions de caràcter rellevant que s’hagin incorporat a les declaracions. </w:t>
      </w:r>
    </w:p>
    <w:p>
      <w:pPr>
        <w:pStyle w:val="Standard"/>
        <w:pBdr>
          <w:bottom w:val="single" w:sz="12" w:space="1" w:color="000000"/>
        </w:pBdr>
        <w:jc w:val="both"/>
        <w:outlineLvl w:val="9"/>
        <w:rPr>
          <w:rFonts w:ascii="Arial" w:hAnsi="Arial" w:cs="Arial"/>
          <w:b/>
          <w:color w:val="0070C0"/>
          <w:sz w:val="22"/>
          <w:szCs w:val="22"/>
          <w:u w:val="single"/>
        </w:rPr>
      </w:pPr>
      <w:r>
        <w:rPr>
          <w:rFonts w:cs="Arial" w:ascii="Arial" w:hAnsi="Arial"/>
          <w:b/>
          <w:color w:val="0070C0"/>
          <w:sz w:val="22"/>
          <w:szCs w:val="22"/>
          <w:u w:val="single"/>
        </w:rPr>
      </w:r>
    </w:p>
    <w:p>
      <w:pPr>
        <w:pStyle w:val="Standard"/>
        <w:jc w:val="both"/>
        <w:outlineLvl w:val="9"/>
        <w:rPr>
          <w:rFonts w:ascii="Arial" w:hAnsi="Arial" w:cs="Arial"/>
          <w:b/>
          <w:color w:val="0070C0"/>
          <w:sz w:val="22"/>
          <w:szCs w:val="22"/>
        </w:rPr>
      </w:pPr>
      <w:r>
        <w:rPr>
          <w:rFonts w:cs="Arial" w:ascii="Arial" w:hAnsi="Arial"/>
          <w:b/>
          <w:color w:val="0070C0"/>
          <w:sz w:val="22"/>
          <w:szCs w:val="22"/>
        </w:rPr>
      </w:r>
    </w:p>
    <w:p>
      <w:pPr>
        <w:pStyle w:val="Standard"/>
        <w:pBdr>
          <w:bottom w:val="single" w:sz="12" w:space="1" w:color="000000"/>
        </w:pBdr>
        <w:jc w:val="both"/>
        <w:outlineLvl w:val="9"/>
        <w:rPr>
          <w:rFonts w:ascii="Arial" w:hAnsi="Arial" w:cs="Arial"/>
          <w:b/>
          <w:color w:val="000000"/>
          <w:sz w:val="22"/>
          <w:szCs w:val="22"/>
        </w:rPr>
      </w:pPr>
      <w:r>
        <w:rPr>
          <w:rFonts w:cs="Arial" w:ascii="Arial" w:hAnsi="Arial"/>
          <w:b/>
          <w:color w:val="000000"/>
          <w:sz w:val="22"/>
          <w:szCs w:val="22"/>
        </w:rPr>
        <w:t>M.</w:t>
        <w:tab/>
        <w:t>Supòsits, circumstàncies i condicions previstes com a causa de modificació del contracte</w:t>
      </w:r>
    </w:p>
    <w:p>
      <w:pPr>
        <w:pStyle w:val="Standard"/>
        <w:pBdr>
          <w:bottom w:val="single" w:sz="12" w:space="1" w:color="000000"/>
        </w:pBdr>
        <w:jc w:val="both"/>
        <w:outlineLvl w:val="9"/>
        <w:rPr>
          <w:rFonts w:ascii="Arial" w:hAnsi="Arial" w:cs="Arial"/>
          <w:b/>
          <w:color w:val="000000"/>
          <w:sz w:val="22"/>
          <w:szCs w:val="22"/>
        </w:rPr>
      </w:pPr>
      <w:r>
        <w:rPr>
          <w:rFonts w:cs="Arial" w:ascii="Arial" w:hAnsi="Arial"/>
          <w:b/>
          <w:color w:val="000000"/>
          <w:sz w:val="22"/>
          <w:szCs w:val="22"/>
        </w:rPr>
      </w:r>
    </w:p>
    <w:p>
      <w:pPr>
        <w:pStyle w:val="Standard"/>
        <w:pBdr>
          <w:bottom w:val="single" w:sz="12" w:space="1" w:color="000000"/>
        </w:pBdr>
        <w:ind w:firstLine="708" w:end="0"/>
        <w:jc w:val="both"/>
        <w:outlineLvl w:val="9"/>
        <w:rPr>
          <w:rFonts w:ascii="Arial" w:hAnsi="Arial" w:cs="Arial"/>
          <w:color w:val="000000"/>
          <w:sz w:val="22"/>
          <w:szCs w:val="22"/>
        </w:rPr>
      </w:pPr>
      <w:r>
        <w:rPr>
          <w:rFonts w:cs="Arial" w:ascii="Arial" w:hAnsi="Arial"/>
          <w:color w:val="000000"/>
          <w:sz w:val="22"/>
          <w:szCs w:val="22"/>
        </w:rPr>
        <w:t xml:space="preserve">No aplica </w:t>
      </w:r>
    </w:p>
    <w:p>
      <w:pPr>
        <w:pStyle w:val="Standard"/>
        <w:pBdr>
          <w:bottom w:val="single" w:sz="12" w:space="1" w:color="000000"/>
        </w:pBdr>
        <w:jc w:val="both"/>
        <w:outlineLvl w:val="9"/>
        <w:rPr>
          <w:rFonts w:ascii="Arial" w:hAnsi="Arial" w:cs="Arial"/>
          <w:color w:val="000000"/>
          <w:sz w:val="22"/>
          <w:szCs w:val="22"/>
        </w:rPr>
      </w:pPr>
      <w:r>
        <w:rPr>
          <w:rFonts w:cs="Arial" w:ascii="Arial" w:hAnsi="Arial"/>
          <w:color w:val="000000"/>
          <w:sz w:val="22"/>
          <w:szCs w:val="22"/>
        </w:rPr>
      </w:r>
    </w:p>
    <w:p>
      <w:pPr>
        <w:pStyle w:val="Standard"/>
        <w:tabs>
          <w:tab w:val="clear" w:pos="708"/>
          <w:tab w:val="left" w:pos="720" w:leader="none"/>
        </w:tabs>
        <w:ind w:hanging="360" w:start="360" w:end="0"/>
        <w:jc w:val="both"/>
        <w:outlineLvl w:val="9"/>
        <w:rPr>
          <w:rFonts w:ascii="Arial" w:hAnsi="Arial" w:cs="Arial"/>
          <w:color w:val="0070C0"/>
          <w:sz w:val="22"/>
          <w:szCs w:val="22"/>
        </w:rPr>
      </w:pPr>
      <w:r>
        <w:rPr>
          <w:rFonts w:cs="Arial" w:ascii="Arial" w:hAnsi="Arial"/>
          <w:color w:val="0070C0"/>
          <w:sz w:val="22"/>
          <w:szCs w:val="22"/>
        </w:rPr>
      </w:r>
    </w:p>
    <w:p>
      <w:pPr>
        <w:pStyle w:val="Standard"/>
        <w:tabs>
          <w:tab w:val="clear" w:pos="708"/>
          <w:tab w:val="left" w:pos="709" w:leader="none"/>
        </w:tabs>
        <w:ind w:hanging="709" w:start="709" w:end="0"/>
        <w:jc w:val="both"/>
        <w:outlineLvl w:val="9"/>
        <w:rPr>
          <w:rFonts w:ascii="Arial" w:hAnsi="Arial" w:cs="Arial"/>
          <w:b/>
          <w:color w:val="000000"/>
          <w:sz w:val="22"/>
          <w:szCs w:val="22"/>
        </w:rPr>
      </w:pPr>
      <w:r>
        <w:rPr>
          <w:rFonts w:cs="Arial" w:ascii="Arial" w:hAnsi="Arial"/>
          <w:b/>
          <w:color w:val="000000"/>
          <w:sz w:val="22"/>
          <w:szCs w:val="22"/>
        </w:rPr>
        <w:t xml:space="preserve">N. </w:t>
        <w:tab/>
        <w:t xml:space="preserve">Altra documentació  </w:t>
      </w:r>
    </w:p>
    <w:p>
      <w:pPr>
        <w:pStyle w:val="Normal"/>
        <w:ind w:firstLine="708" w:end="-852"/>
        <w:jc w:val="both"/>
        <w:rPr>
          <w:rFonts w:ascii="Arial" w:hAnsi="Arial" w:cs="Arial"/>
          <w:color w:val="000000"/>
          <w:sz w:val="22"/>
          <w:szCs w:val="22"/>
          <w:lang w:val="ca-ES" w:eastAsia="ca-ES"/>
        </w:rPr>
      </w:pPr>
      <w:r>
        <w:rPr>
          <w:rFonts w:cs="Arial" w:ascii="Arial" w:hAnsi="Arial"/>
          <w:color w:val="000000"/>
          <w:sz w:val="22"/>
          <w:szCs w:val="22"/>
          <w:lang w:val="ca-ES"/>
        </w:rPr>
        <w:t xml:space="preserve">No aplica. </w:t>
      </w:r>
    </w:p>
    <w:p>
      <w:pPr>
        <w:pStyle w:val="Standard"/>
        <w:pBdr>
          <w:bottom w:val="single" w:sz="12" w:space="1" w:color="000000"/>
        </w:pBdr>
        <w:tabs>
          <w:tab w:val="clear" w:pos="708"/>
          <w:tab w:val="left" w:pos="709" w:leader="none"/>
        </w:tabs>
        <w:jc w:val="both"/>
        <w:outlineLvl w:val="9"/>
        <w:rPr>
          <w:rFonts w:ascii="Arial" w:hAnsi="Arial" w:cs="Arial"/>
          <w:color w:val="0070C0"/>
          <w:sz w:val="22"/>
          <w:szCs w:val="22"/>
          <w:lang w:val="ca-ES" w:eastAsia="ca-ES"/>
        </w:rPr>
      </w:pPr>
      <w:r>
        <w:rPr>
          <w:rFonts w:cs="Arial" w:ascii="Arial" w:hAnsi="Arial"/>
          <w:color w:val="0070C0"/>
          <w:sz w:val="22"/>
          <w:szCs w:val="22"/>
          <w:lang w:val="ca-ES" w:eastAsia="ca-ES"/>
        </w:rPr>
      </w:r>
    </w:p>
    <w:p>
      <w:pPr>
        <w:pStyle w:val="Standard"/>
        <w:tabs>
          <w:tab w:val="clear" w:pos="708"/>
          <w:tab w:val="left" w:pos="720" w:leader="none"/>
        </w:tabs>
        <w:ind w:hanging="360" w:start="360" w:end="0"/>
        <w:jc w:val="both"/>
        <w:outlineLvl w:val="9"/>
        <w:rPr>
          <w:rFonts w:ascii="Arial" w:hAnsi="Arial" w:cs="Arial"/>
          <w:color w:val="0070C0"/>
          <w:sz w:val="22"/>
          <w:szCs w:val="22"/>
        </w:rPr>
      </w:pPr>
      <w:r>
        <w:rPr>
          <w:rFonts w:cs="Arial" w:ascii="Arial" w:hAnsi="Arial"/>
          <w:color w:val="0070C0"/>
          <w:sz w:val="22"/>
          <w:szCs w:val="22"/>
        </w:rPr>
      </w:r>
    </w:p>
    <w:p>
      <w:pPr>
        <w:pStyle w:val="Pargrafdellista"/>
        <w:tabs>
          <w:tab w:val="left" w:pos="708" w:leader="none"/>
          <w:tab w:val="left" w:pos="1275" w:leader="none"/>
        </w:tabs>
        <w:ind w:hanging="708" w:end="0"/>
        <w:jc w:val="both"/>
        <w:outlineLvl w:val="9"/>
        <w:rPr>
          <w:rFonts w:ascii="Arial" w:hAnsi="Arial" w:cs="Arial"/>
          <w:b/>
          <w:color w:val="000000"/>
          <w:sz w:val="22"/>
          <w:szCs w:val="22"/>
        </w:rPr>
      </w:pPr>
      <w:r>
        <w:rPr>
          <w:rFonts w:cs="Arial" w:ascii="Arial" w:hAnsi="Arial"/>
          <w:b/>
          <w:color w:val="000000"/>
          <w:sz w:val="22"/>
          <w:szCs w:val="22"/>
        </w:rPr>
        <w:t xml:space="preserve">O. </w:t>
        <w:tab/>
        <w:t xml:space="preserve">Criteris d’adjudicació   </w:t>
      </w:r>
    </w:p>
    <w:p>
      <w:pPr>
        <w:pStyle w:val="Normal"/>
        <w:jc w:val="both"/>
        <w:rPr>
          <w:rFonts w:ascii="Arial" w:hAnsi="Arial" w:cs="Arial"/>
          <w:b/>
          <w:color w:val="000000"/>
          <w:sz w:val="22"/>
          <w:szCs w:val="22"/>
          <w:u w:val="single"/>
          <w:lang w:val="ca-ES"/>
        </w:rPr>
      </w:pPr>
      <w:r>
        <w:rPr>
          <w:rFonts w:cs="Arial" w:ascii="Arial" w:hAnsi="Arial"/>
          <w:b/>
          <w:color w:val="000000"/>
          <w:sz w:val="22"/>
          <w:szCs w:val="22"/>
          <w:u w:val="single"/>
          <w:lang w:val="ca-ES"/>
        </w:rPr>
      </w:r>
    </w:p>
    <w:p>
      <w:pPr>
        <w:pStyle w:val="Pargrafdellista"/>
        <w:numPr>
          <w:ilvl w:val="0"/>
          <w:numId w:val="4"/>
        </w:numPr>
        <w:suppressAutoHyphens w:val="false"/>
        <w:spacing w:before="0" w:after="0"/>
        <w:contextualSpacing/>
        <w:jc w:val="both"/>
        <w:textAlignment w:val="auto"/>
        <w:outlineLvl w:val="9"/>
        <w:rPr>
          <w:rFonts w:ascii="Arial" w:hAnsi="Arial" w:cs="Arial"/>
          <w:b/>
          <w:color w:val="000000"/>
          <w:sz w:val="22"/>
          <w:szCs w:val="22"/>
        </w:rPr>
      </w:pPr>
      <w:r>
        <w:rPr>
          <w:rFonts w:cs="Arial" w:ascii="Arial" w:hAnsi="Arial"/>
          <w:b/>
          <w:color w:val="000000"/>
          <w:sz w:val="22"/>
          <w:szCs w:val="22"/>
        </w:rPr>
        <w:t xml:space="preserve">Proposta econòmica: </w:t>
      </w:r>
      <w:r>
        <w:rPr>
          <w:rFonts w:cs="Arial" w:ascii="Arial" w:hAnsi="Arial"/>
          <w:color w:val="000000"/>
          <w:sz w:val="22"/>
          <w:szCs w:val="22"/>
        </w:rPr>
        <w:t xml:space="preserve">màxim de {punts-preu} punts</w:t>
      </w:r>
    </w:p>
    <w:p>
      <w:pPr>
        <w:pStyle w:val="Normal"/>
        <w:tabs>
          <w:tab w:val="clear" w:pos="708"/>
          <w:tab w:val="left" w:pos="426" w:leader="none"/>
        </w:tabs>
        <w:spacing w:before="0" w:after="0"/>
        <w:ind w:end="-2"/>
        <w:contextualSpacing/>
        <w:jc w:val="both"/>
        <w:rPr>
          <w:rFonts w:ascii="Arial" w:hAnsi="Arial" w:cs="Arial"/>
          <w:color w:val="000000"/>
          <w:sz w:val="22"/>
          <w:szCs w:val="22"/>
          <w:lang w:val="ca-ES"/>
        </w:rPr>
      </w:pPr>
      <w:r>
        <w:rPr>
          <w:rFonts w:cs="Arial" w:ascii="Arial" w:hAnsi="Arial"/>
          <w:color w:val="000000"/>
          <w:sz w:val="22"/>
          <w:szCs w:val="22"/>
          <w:lang w:val="ca-ES"/>
        </w:rPr>
        <w:t>Per la valoració de l’oferta econòmica s’aplicarà la fórmula següent (Directiu 1/2020, de 24 de juliol, de la Direcció General de Contractació Pública, d’aplicació de fórmules de valoració i puntuació de les proposicions econòmica i tècnica).</w:t>
      </w:r>
    </w:p>
    <w:p>
      <w:pPr>
        <w:pStyle w:val="Normal"/>
        <w:tabs>
          <w:tab w:val="clear" w:pos="708"/>
          <w:tab w:val="left" w:pos="426" w:leader="none"/>
        </w:tabs>
        <w:spacing w:before="0" w:after="0"/>
        <w:ind w:end="-2"/>
        <w:contextualSpacing/>
        <w:jc w:val="both"/>
        <w:rPr>
          <w:rFonts w:ascii="Arial" w:hAnsi="Arial" w:cs="Arial"/>
          <w:color w:val="000000"/>
          <w:sz w:val="22"/>
          <w:szCs w:val="22"/>
          <w:lang w:val="ca-ES"/>
        </w:rPr>
      </w:pPr>
      <w:r>
        <w:rPr>
          <w:rFonts w:cs="Arial" w:ascii="Arial" w:hAnsi="Arial"/>
          <w:color w:val="000000"/>
          <w:sz w:val="22"/>
          <w:szCs w:val="22"/>
          <w:lang w:val="ca-ES"/>
        </w:rPr>
      </w:r>
    </w:p>
    <w:p>
      <w:pPr>
        <w:pStyle w:val="Normal"/>
        <w:tabs>
          <w:tab w:val="clear" w:pos="708"/>
          <w:tab w:val="left" w:pos="426" w:leader="none"/>
        </w:tabs>
        <w:spacing w:before="0" w:after="0"/>
        <w:ind w:end="-2"/>
        <w:contextualSpacing/>
        <w:jc w:val="both"/>
        <w:rPr>
          <w:rFonts w:ascii="Arial" w:hAnsi="Arial" w:cs="Arial"/>
          <w:color w:val="000000"/>
          <w:sz w:val="22"/>
          <w:szCs w:val="22"/>
          <w:lang w:val="ca-ES"/>
        </w:rPr>
      </w:pPr>
      <w:r>
        <w:rPr>
          <w:rFonts w:cs="Arial" w:ascii="Arial" w:hAnsi="Arial"/>
          <w:color w:val="000000"/>
          <w:sz w:val="22"/>
          <w:szCs w:val="22"/>
          <w:lang w:val="ca-ES"/>
        </w:rPr>
        <w:t xml:space="preserve">En aquesta fórmula se li assignarà el valor {vp} al valor de ponderació (VP). La puntuació econòmica s’arrodonirà al segon decimal.</w:t>
      </w:r>
    </w:p>
    <w:p>
      <w:pPr>
        <w:pStyle w:val="Normal"/>
        <w:tabs>
          <w:tab w:val="clear" w:pos="708"/>
          <w:tab w:val="left" w:pos="426" w:leader="none"/>
        </w:tabs>
        <w:spacing w:before="0" w:after="0"/>
        <w:ind w:end="-852"/>
        <w:contextualSpacing/>
        <w:jc w:val="both"/>
        <w:rPr>
          <w:rFonts w:ascii="Arial" w:hAnsi="Arial" w:cs="Arial"/>
          <w:color w:val="0070C0"/>
          <w:sz w:val="22"/>
          <w:szCs w:val="22"/>
          <w:lang w:val="ca-ES"/>
        </w:rPr>
      </w:pPr>
      <w:r>
        <w:rPr>
          <w:rFonts w:cs="Arial" w:ascii="Arial" w:hAnsi="Arial"/>
          <w:color w:val="0070C0"/>
          <w:sz w:val="22"/>
          <w:szCs w:val="22"/>
          <w:lang w:val="ca-ES"/>
        </w:rPr>
      </w:r>
    </w:p>
    <w:p>
      <w:pPr>
        <w:pStyle w:val="Normal"/>
        <w:spacing w:before="120" w:after="120"/>
        <w:jc w:val="center"/>
        <w:rPr>
          <w:rFonts w:ascii="Arial" w:hAnsi="Arial" w:cs="Arial"/>
          <w:color w:val="0070C0"/>
          <w:sz w:val="22"/>
          <w:szCs w:val="22"/>
          <w:lang w:val="ca-ES" w:eastAsia="en-US"/>
        </w:rPr>
      </w:pPr>
      <w:r>
        <w:rPr>
          <w:rFonts w:cs="Arial" w:ascii="Arial" w:hAnsi="Arial"/>
          <w:color w:val="0070C0"/>
          <w:sz w:val="22"/>
          <w:szCs w:val="22"/>
          <w:lang w:val="ca-ES" w:eastAsia="en-US"/>
        </w:rPr>
        <w:drawing>
          <wp:inline distT="0" distB="0" distL="0" distR="0">
            <wp:extent cx="4667885" cy="1260475"/>
            <wp:effectExtent l="0" t="0" r="0" b="0"/>
            <wp:docPr id="1" name="Imatg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tge 1" descr="" title=""/>
                    <pic:cNvPicPr>
                      <a:picLocks noChangeAspect="1" noChangeArrowheads="1"/>
                    </pic:cNvPicPr>
                  </pic:nvPicPr>
                  <pic:blipFill>
                    <a:blip r:embed="rId2"/>
                    <a:srcRect l="-5" t="15046" r="-5" b="3246"/>
                    <a:stretch>
                      <a:fillRect/>
                    </a:stretch>
                  </pic:blipFill>
                  <pic:spPr bwMode="auto">
                    <a:xfrm>
                      <a:off x="0" y="0"/>
                      <a:ext cx="4667885" cy="1260475"/>
                    </a:xfrm>
                    <a:prstGeom prst="rect">
                      <a:avLst/>
                    </a:prstGeom>
                  </pic:spPr>
                </pic:pic>
              </a:graphicData>
            </a:graphic>
          </wp:inline>
        </w:drawing>
      </w:r>
    </w:p>
    <w:p>
      <w:pPr>
        <w:pStyle w:val="Normal"/>
        <w:jc w:val="both"/>
        <w:rPr>
          <w:rFonts w:ascii="Arial" w:hAnsi="Arial" w:cs="Arial"/>
          <w:color w:val="0070C0"/>
          <w:sz w:val="22"/>
          <w:szCs w:val="22"/>
          <w:lang w:val="ca-ES"/>
        </w:rPr>
      </w:pPr>
      <w:r>
        <w:rPr>
          <w:rFonts w:cs="Arial" w:ascii="Arial" w:hAnsi="Arial"/>
          <w:color w:val="0070C0"/>
          <w:sz w:val="22"/>
          <w:szCs w:val="22"/>
          <w:lang w:val="ca-ES"/>
        </w:rPr>
      </w:r>
    </w:p>
    <w:p>
      <w:pPr>
        <w:pStyle w:val="Pargrafdellista"/>
        <w:keepNext/>
        <w:numPr>
          <w:ilvl w:val="0"/>
          <w:numId w:val="4"/>
        </w:numPr>
        <w:suppressAutoHyphens w:val="false"/>
        <w:spacing w:before="0" w:after="0"/>
        <w:contextualSpacing/>
        <w:jc w:val="both"/>
        <w:textAlignment w:val="auto"/>
        <w:outlineLvl w:val="9"/>
        <w:rPr>
          <w:rFonts w:ascii="Arial" w:hAnsi="Arial" w:cs="Arial"/>
          <w:b/>
          <w:color w:val="000000"/>
          <w:sz w:val="22"/>
          <w:szCs w:val="22"/>
        </w:rPr>
      </w:pPr>
      <w:r>
        <w:rPr>
          <w:rFonts w:cs="Arial" w:ascii="Arial" w:hAnsi="Arial"/>
          <w:b/>
          <w:color w:val="000000"/>
          <w:sz w:val="22"/>
          <w:szCs w:val="22"/>
        </w:rPr>
        <w:t xml:space="preserve">{si:hi-ha-criteris}Altres criteris d’apreciació automàtica: </w:t>
      </w:r>
      <w:r>
        <w:rPr>
          <w:rFonts w:cs="Arial" w:ascii="Arial" w:hAnsi="Arial"/>
          <w:color w:val="000000"/>
          <w:sz w:val="22"/>
          <w:szCs w:val="22"/>
        </w:rPr>
        <w:t xml:space="preserve">màxim de {punts-automatics} punts</w:t>
      </w:r>
    </w:p>
    <w:p>
      <w:pPr>
        <w:pStyle w:val="Normal"/>
        <w:tabs>
          <w:tab w:val="clear" w:pos="708"/>
          <w:tab w:val="left" w:pos="426" w:leader="none"/>
        </w:tabs>
        <w:spacing w:before="0" w:after="0"/>
        <w:ind w:end="-2"/>
        <w:contextualSpacing/>
        <w:jc w:val="both"/>
        <w:rPr>
          <w:rFonts w:ascii="Arial" w:hAnsi="Arial" w:cs="Arial"/>
          <w:color w:val="000000"/>
          <w:sz w:val="22"/>
          <w:szCs w:val="22"/>
          <w:lang w:val="ca-ES"/>
        </w:rPr>
      </w:pPr>
      <w:r>
        <w:rPr>
          <w:rFonts w:cs="Arial" w:ascii="Arial" w:hAnsi="Arial"/>
          <w:color w:val="000000"/>
          <w:sz w:val="22"/>
          <w:szCs w:val="22"/>
          <w:lang w:val="ca-ES"/>
        </w:rPr>
        <w:t xml:space="preserve">{bloc:criteris-automatics}</w:t>
      </w:r>
    </w:p>
    <w:p>
      <w:pPr>
        <w:pStyle w:val="Pargrafdellista"/>
        <w:keepNext/>
        <w:numPr>
          <w:ilvl w:val="0"/>
          <w:numId w:val="4"/>
        </w:numPr>
        <w:suppressAutoHyphens w:val="false"/>
        <w:spacing w:before="0" w:after="0"/>
        <w:contextualSpacing/>
        <w:jc w:val="both"/>
        <w:textAlignment w:val="auto"/>
        <w:outlineLvl w:val="9"/>
        <w:rPr>
          <w:rFonts w:ascii="Arial" w:hAnsi="Arial" w:cs="Arial"/>
          <w:b/>
          <w:color w:val="000000"/>
          <w:sz w:val="22"/>
          <w:szCs w:val="22"/>
        </w:rPr>
      </w:pPr>
      <w:r>
        <w:rPr>
          <w:rFonts w:cs="Arial" w:ascii="Arial" w:hAnsi="Arial"/>
          <w:b/>
          <w:color w:val="000000"/>
          <w:sz w:val="22"/>
          <w:szCs w:val="22"/>
        </w:rPr>
        <w:t xml:space="preserve">{si:hi-ha-judici}Criteris subjectes a judici de valor: </w:t>
      </w:r>
      <w:r>
        <w:rPr>
          <w:rFonts w:cs="Arial" w:ascii="Arial" w:hAnsi="Arial"/>
          <w:color w:val="000000"/>
          <w:sz w:val="22"/>
          <w:szCs w:val="22"/>
        </w:rPr>
        <w:t xml:space="preserve">màxim de {punts-judici} punts</w:t>
      </w:r>
    </w:p>
    <w:p>
      <w:pPr>
        <w:pStyle w:val="Normal"/>
        <w:tabs>
          <w:tab w:val="clear" w:pos="708"/>
          <w:tab w:val="left" w:pos="426" w:leader="none"/>
        </w:tabs>
        <w:spacing w:before="0" w:after="0"/>
        <w:ind w:end="-2"/>
        <w:contextualSpacing/>
        <w:jc w:val="both"/>
        <w:rPr>
          <w:rFonts w:ascii="Arial" w:hAnsi="Arial" w:cs="Arial"/>
          <w:color w:val="000000"/>
          <w:sz w:val="22"/>
          <w:szCs w:val="22"/>
          <w:lang w:val="ca-ES"/>
        </w:rPr>
      </w:pPr>
      <w:r>
        <w:rPr>
          <w:rFonts w:cs="Arial" w:ascii="Arial" w:hAnsi="Arial"/>
          <w:color w:val="000000"/>
          <w:sz w:val="22"/>
          <w:szCs w:val="22"/>
          <w:lang w:val="ca-ES"/>
        </w:rPr>
        <w:t xml:space="preserve">{bloc:criteris-judici}</w:t>
      </w:r>
    </w:p>
    <w:p>
      <w:pPr>
        <w:pStyle w:val="Normal"/>
        <w:jc w:val="both"/>
        <w:rPr>
          <w:rFonts w:ascii="Arial" w:hAnsi="Arial" w:cs="Arial"/>
          <w:color w:val="0070C0"/>
          <w:sz w:val="22"/>
          <w:szCs w:val="22"/>
          <w:lang w:val="ca-ES"/>
        </w:rPr>
      </w:pPr>
      <w:r>
        <w:rPr>
          <w:rFonts w:cs="Arial" w:ascii="Arial" w:hAnsi="Arial"/>
          <w:color w:val="0070C0"/>
          <w:sz w:val="22"/>
          <w:szCs w:val="22"/>
          <w:lang w:val="ca-ES"/>
        </w:rPr>
      </w:r>
    </w:p>
    <w:p>
      <w:pPr>
        <w:pStyle w:val="Normal"/>
        <w:ind w:hanging="709" w:start="709" w:end="-214"/>
        <w:jc w:val="both"/>
        <w:rPr>
          <w:rFonts w:ascii="Arial" w:hAnsi="Arial" w:cs="Arial"/>
          <w:b/>
          <w:color w:val="000000"/>
          <w:sz w:val="22"/>
          <w:szCs w:val="22"/>
          <w:lang w:val="ca-ES"/>
        </w:rPr>
      </w:pPr>
      <w:r>
        <w:rPr>
          <w:rFonts w:cs="Arial" w:ascii="Arial" w:hAnsi="Arial"/>
          <w:b/>
          <w:color w:val="000000"/>
          <w:sz w:val="22"/>
          <w:szCs w:val="22"/>
          <w:lang w:val="ca-ES"/>
        </w:rPr>
      </w:r>
    </w:p>
    <w:p>
      <w:pPr>
        <w:pStyle w:val="Normal"/>
        <w:ind w:hanging="709" w:start="709" w:end="-214"/>
        <w:jc w:val="both"/>
        <w:rPr/>
      </w:pPr>
      <w:r>
        <w:rPr>
          <w:rFonts w:cs="Arial" w:ascii="Arial" w:hAnsi="Arial"/>
          <w:b/>
          <w:color w:val="000000"/>
          <w:sz w:val="22"/>
          <w:szCs w:val="22"/>
          <w:lang w:val="ca-ES"/>
        </w:rPr>
        <w:t xml:space="preserve">P. </w:t>
        <w:tab/>
        <w:t xml:space="preserve">Limitació de l’adjudicació a un nombre determinat de lots </w:t>
      </w:r>
    </w:p>
    <w:p>
      <w:pPr>
        <w:pStyle w:val="Normal"/>
        <w:ind w:hanging="709" w:start="709" w:end="-214"/>
        <w:jc w:val="both"/>
        <w:rPr>
          <w:rFonts w:ascii="Arial" w:hAnsi="Arial" w:cs="Arial"/>
          <w:b/>
          <w:color w:val="000000"/>
          <w:sz w:val="22"/>
          <w:szCs w:val="22"/>
          <w:lang w:val="ca-ES"/>
        </w:rPr>
      </w:pPr>
      <w:r>
        <w:rPr>
          <w:rFonts w:cs="Arial" w:ascii="Arial" w:hAnsi="Arial"/>
          <w:b/>
          <w:color w:val="000000"/>
          <w:sz w:val="22"/>
          <w:szCs w:val="22"/>
          <w:lang w:val="ca-ES"/>
        </w:rPr>
      </w:r>
    </w:p>
    <w:p>
      <w:pPr>
        <w:pStyle w:val="Normal"/>
        <w:ind w:hanging="1" w:start="709" w:end="-214"/>
        <w:jc w:val="both"/>
        <w:rPr>
          <w:rFonts w:ascii="Arial" w:hAnsi="Arial" w:cs="Arial"/>
          <w:b/>
          <w:color w:val="000000"/>
          <w:sz w:val="22"/>
          <w:szCs w:val="22"/>
          <w:lang w:val="ca-ES"/>
        </w:rPr>
      </w:pPr>
      <w:r>
        <w:rPr>
          <w:rFonts w:cs="Arial" w:ascii="Arial" w:hAnsi="Arial"/>
          <w:color w:val="000000"/>
          <w:sz w:val="22"/>
          <w:szCs w:val="22"/>
          <w:lang w:val="ca-ES"/>
        </w:rPr>
        <w:t xml:space="preserve">{limitacio-lots}</w:t>
      </w:r>
    </w:p>
    <w:p>
      <w:pPr>
        <w:pStyle w:val="Standard"/>
        <w:tabs>
          <w:tab w:val="clear" w:pos="708"/>
          <w:tab w:val="left" w:pos="720" w:leader="none"/>
        </w:tabs>
        <w:jc w:val="both"/>
        <w:outlineLvl w:val="9"/>
        <w:rPr>
          <w:rFonts w:ascii="Arial" w:hAnsi="Arial" w:cs="Arial"/>
          <w:b/>
          <w:color w:val="000000"/>
          <w:sz w:val="22"/>
          <w:szCs w:val="22"/>
          <w:lang w:val="ca-ES"/>
        </w:rPr>
      </w:pPr>
      <w:r>
        <w:rPr>
          <w:rFonts w:cs="Arial" w:ascii="Arial" w:hAnsi="Arial"/>
          <w:b/>
          <w:color w:val="000000"/>
          <w:sz w:val="22"/>
          <w:szCs w:val="22"/>
          <w:lang w:val="ca-ES"/>
        </w:rPr>
      </w:r>
    </w:p>
    <w:p>
      <w:pPr>
        <w:pStyle w:val="Standard"/>
        <w:tabs>
          <w:tab w:val="clear" w:pos="708"/>
          <w:tab w:val="left" w:pos="720" w:leader="none"/>
        </w:tabs>
        <w:jc w:val="both"/>
        <w:outlineLvl w:val="9"/>
        <w:rPr/>
      </w:pPr>
      <w:r>
        <w:rPr>
          <w:rFonts w:cs="Arial" w:ascii="Arial" w:hAnsi="Arial"/>
          <w:color w:val="000000"/>
          <w:sz w:val="22"/>
          <w:szCs w:val="22"/>
        </w:rPr>
        <w:t xml:space="preserve">Nombre màxim de lots a adjudicar: {max-lots}</w:t>
      </w:r>
    </w:p>
    <w:p>
      <w:pPr>
        <w:pStyle w:val="Normal"/>
        <w:ind w:hanging="709" w:start="709" w:end="-214"/>
        <w:jc w:val="both"/>
        <w:rPr>
          <w:rFonts w:ascii="Arial" w:hAnsi="Arial" w:cs="Arial"/>
          <w:b/>
          <w:color w:val="000000"/>
          <w:sz w:val="22"/>
          <w:szCs w:val="22"/>
          <w:lang w:val="ca-ES"/>
        </w:rPr>
      </w:pPr>
      <w:r>
        <w:rPr>
          <w:rFonts w:eastAsia="Arial" w:cs="Arial" w:ascii="Arial" w:hAnsi="Arial"/>
          <w:b/>
          <w:color w:val="000000"/>
          <w:sz w:val="22"/>
          <w:szCs w:val="22"/>
          <w:lang w:val="ca-ES"/>
        </w:rPr>
        <w:t xml:space="preserve"> </w:t>
      </w:r>
    </w:p>
    <w:p>
      <w:pPr>
        <w:pStyle w:val="Standard"/>
        <w:tabs>
          <w:tab w:val="clear" w:pos="708"/>
          <w:tab w:val="left" w:pos="720" w:leader="none"/>
        </w:tabs>
        <w:ind w:hanging="360" w:start="360" w:end="0"/>
        <w:jc w:val="both"/>
        <w:outlineLvl w:val="9"/>
        <w:rPr>
          <w:rFonts w:ascii="Arial" w:hAnsi="Arial" w:cs="Arial"/>
          <w:b/>
          <w:color w:val="000000"/>
          <w:sz w:val="22"/>
          <w:szCs w:val="22"/>
          <w:lang w:val="ca-ES"/>
        </w:rPr>
      </w:pPr>
      <w:r>
        <w:rPr>
          <w:rFonts w:cs="Arial" w:ascii="Arial" w:hAnsi="Arial"/>
          <w:b/>
          <w:color w:val="000000"/>
          <w:sz w:val="22"/>
          <w:szCs w:val="22"/>
          <w:lang w:val="ca-ES"/>
        </w:rPr>
      </w:r>
    </w:p>
    <w:p>
      <w:pPr>
        <w:pStyle w:val="Pargrafdellista"/>
        <w:tabs>
          <w:tab w:val="clear" w:pos="708"/>
          <w:tab w:val="left" w:pos="1275" w:leader="none"/>
        </w:tabs>
        <w:ind w:hanging="708" w:end="0"/>
        <w:jc w:val="both"/>
        <w:outlineLvl w:val="9"/>
        <w:rPr>
          <w:rFonts w:ascii="Arial" w:hAnsi="Arial" w:cs="Arial"/>
          <w:b/>
          <w:color w:val="000000"/>
          <w:sz w:val="22"/>
          <w:szCs w:val="22"/>
        </w:rPr>
      </w:pPr>
      <w:r>
        <w:rPr>
          <w:rFonts w:cs="Arial" w:ascii="Arial" w:hAnsi="Arial"/>
          <w:b/>
          <w:color w:val="000000"/>
          <w:sz w:val="22"/>
          <w:szCs w:val="22"/>
        </w:rPr>
        <w:t xml:space="preserve">Q. </w:t>
        <w:tab/>
        <w:t xml:space="preserve">Habilitació professional i altres requisits o documents  </w:t>
      </w:r>
    </w:p>
    <w:p>
      <w:pPr>
        <w:pStyle w:val="Pargrafdellista"/>
        <w:tabs>
          <w:tab w:val="clear" w:pos="708"/>
          <w:tab w:val="left" w:pos="1275" w:leader="none"/>
        </w:tabs>
        <w:ind w:hanging="708" w:end="0"/>
        <w:jc w:val="both"/>
        <w:outlineLvl w:val="9"/>
        <w:rPr>
          <w:rFonts w:ascii="Arial" w:hAnsi="Arial" w:cs="Arial"/>
          <w:b/>
          <w:color w:val="000000"/>
          <w:sz w:val="22"/>
          <w:szCs w:val="22"/>
        </w:rPr>
      </w:pPr>
      <w:r>
        <w:rPr>
          <w:rFonts w:cs="Arial" w:ascii="Arial" w:hAnsi="Arial"/>
          <w:b/>
          <w:color w:val="000000"/>
          <w:sz w:val="22"/>
          <w:szCs w:val="22"/>
        </w:rPr>
      </w:r>
    </w:p>
    <w:p>
      <w:pPr>
        <w:pStyle w:val="NormalWeb"/>
        <w:spacing w:before="0" w:after="0"/>
        <w:jc w:val="both"/>
        <w:rPr>
          <w:rFonts w:ascii="Arial" w:hAnsi="Arial" w:cs="Arial"/>
          <w:sz w:val="22"/>
          <w:szCs w:val="22"/>
        </w:rPr>
      </w:pPr>
      <w:r>
        <w:rPr>
          <w:rFonts w:cs="Arial" w:ascii="Arial" w:hAnsi="Arial"/>
          <w:sz w:val="22"/>
          <w:szCs w:val="22"/>
        </w:rPr>
        <w:t>D’acord amb l’article 45.2 de la Llei orgànica 3/2007, de 22 de març, per a la igualtat efectiva de dones i homes (en la redacció donada pel Reial decret 6/2019, d’1 de març), a partir del 7 de març de 2022 totes les empreses de 50 o més treballadors tenen el deure d’elaborar i aplicar un pla d’igualtat negociat amb la representació legal dels treballadors, per la qual cosa, en el cas que les empreses licitadores tinguin 50 o més treballadors, hauran de presentar una declaració responsable degudament signada pel representant legal de l’empresa, on es faci constar que disposen d’un pla d’igualtat. En cas contrari, les empreses hauran de presentar una declaració responsable on indiquin que disposen de menys de 50 treballadors.</w:t>
      </w:r>
    </w:p>
    <w:p>
      <w:pPr>
        <w:pStyle w:val="NormalWeb"/>
        <w:spacing w:before="0" w:after="0"/>
        <w:jc w:val="both"/>
        <w:rPr>
          <w:rFonts w:ascii="Arial" w:hAnsi="Arial" w:cs="Arial"/>
          <w:sz w:val="22"/>
          <w:szCs w:val="22"/>
        </w:rPr>
      </w:pPr>
      <w:r>
        <w:rPr>
          <w:rFonts w:cs="Arial" w:ascii="Arial" w:hAnsi="Arial"/>
          <w:sz w:val="22"/>
          <w:szCs w:val="22"/>
        </w:rPr>
      </w:r>
    </w:p>
    <w:p>
      <w:pPr>
        <w:pStyle w:val="NormalWeb"/>
        <w:spacing w:before="0" w:after="0"/>
        <w:jc w:val="both"/>
        <w:rPr>
          <w:rFonts w:ascii="Arial" w:hAnsi="Arial" w:cs="Arial"/>
          <w:sz w:val="22"/>
          <w:szCs w:val="22"/>
        </w:rPr>
      </w:pPr>
      <w:r>
        <w:rPr>
          <w:rFonts w:cs="Arial" w:ascii="Arial" w:hAnsi="Arial"/>
          <w:sz w:val="22"/>
          <w:szCs w:val="22"/>
        </w:rPr>
        <w:t>Únicament el proposat com adjudicatari haurà d’acreditar en el moment de requeriment de documentació per poder adjudicar, el pla d'igualtat, així com la documentació acreditativa conforme es troba inscrit en el Registre Laboral corresponent tal i com estableix l’article 71.1.d) de la LCSP.</w:t>
      </w:r>
    </w:p>
    <w:p>
      <w:pPr>
        <w:pStyle w:val="Standard"/>
        <w:pBdr>
          <w:bottom w:val="single" w:sz="12" w:space="1" w:color="000000"/>
        </w:pBdr>
        <w:tabs>
          <w:tab w:val="clear" w:pos="708"/>
          <w:tab w:val="left" w:pos="720" w:leader="none"/>
        </w:tabs>
        <w:jc w:val="both"/>
        <w:outlineLvl w:val="9"/>
        <w:rPr>
          <w:rFonts w:ascii="Arial" w:hAnsi="Arial" w:cs="Arial"/>
          <w:color w:val="0070C0"/>
          <w:sz w:val="22"/>
          <w:szCs w:val="22"/>
        </w:rPr>
      </w:pPr>
      <w:r>
        <w:rPr>
          <w:rFonts w:cs="Arial" w:ascii="Arial" w:hAnsi="Arial"/>
          <w:color w:val="0070C0"/>
          <w:sz w:val="22"/>
          <w:szCs w:val="22"/>
        </w:rPr>
      </w:r>
    </w:p>
    <w:p>
      <w:pPr>
        <w:pStyle w:val="Standard"/>
        <w:tabs>
          <w:tab w:val="clear" w:pos="708"/>
          <w:tab w:val="left" w:pos="720" w:leader="none"/>
        </w:tabs>
        <w:jc w:val="both"/>
        <w:outlineLvl w:val="9"/>
        <w:rPr>
          <w:rFonts w:ascii="Arial" w:hAnsi="Arial" w:cs="Arial"/>
          <w:color w:val="0070C0"/>
          <w:sz w:val="22"/>
          <w:szCs w:val="22"/>
        </w:rPr>
      </w:pPr>
      <w:r>
        <w:rPr>
          <w:rFonts w:cs="Arial" w:ascii="Arial" w:hAnsi="Arial"/>
          <w:color w:val="0070C0"/>
          <w:sz w:val="22"/>
          <w:szCs w:val="22"/>
        </w:rPr>
      </w:r>
    </w:p>
    <w:p>
      <w:pPr>
        <w:pStyle w:val="Standard"/>
        <w:tabs>
          <w:tab w:val="clear" w:pos="708"/>
          <w:tab w:val="left" w:pos="720" w:leader="none"/>
        </w:tabs>
        <w:jc w:val="both"/>
        <w:outlineLvl w:val="9"/>
        <w:rPr>
          <w:rFonts w:ascii="Arial" w:hAnsi="Arial" w:cs="Arial"/>
          <w:b/>
          <w:color w:val="000000"/>
          <w:sz w:val="22"/>
          <w:szCs w:val="22"/>
        </w:rPr>
      </w:pPr>
      <w:r>
        <w:rPr>
          <w:rFonts w:cs="Arial" w:ascii="Arial" w:hAnsi="Arial"/>
          <w:b/>
          <w:color w:val="000000"/>
          <w:sz w:val="22"/>
          <w:szCs w:val="22"/>
        </w:rPr>
        <w:t>R.</w:t>
        <w:tab/>
        <w:t xml:space="preserve">Penalitats    </w:t>
      </w:r>
    </w:p>
    <w:p>
      <w:pPr>
        <w:pStyle w:val="Standard"/>
        <w:tabs>
          <w:tab w:val="clear" w:pos="708"/>
          <w:tab w:val="left" w:pos="720" w:leader="none"/>
        </w:tabs>
        <w:jc w:val="both"/>
        <w:outlineLvl w:val="9"/>
        <w:rPr>
          <w:rFonts w:ascii="Arial" w:hAnsi="Arial" w:cs="Arial"/>
          <w:b/>
          <w:color w:val="000000"/>
          <w:sz w:val="22"/>
          <w:szCs w:val="22"/>
        </w:rPr>
      </w:pPr>
      <w:r>
        <w:rPr>
          <w:rFonts w:cs="Arial" w:ascii="Arial" w:hAnsi="Arial"/>
          <w:b/>
          <w:color w:val="000000"/>
          <w:sz w:val="22"/>
          <w:szCs w:val="22"/>
        </w:rPr>
      </w:r>
    </w:p>
    <w:p>
      <w:pPr>
        <w:pStyle w:val="NormalWeb"/>
        <w:spacing w:before="0" w:after="0"/>
        <w:jc w:val="both"/>
        <w:rPr>
          <w:rFonts w:ascii="Arial" w:hAnsi="Arial" w:cs="Arial"/>
          <w:b/>
          <w:sz w:val="22"/>
          <w:szCs w:val="22"/>
        </w:rPr>
      </w:pPr>
      <w:r>
        <w:rPr>
          <w:rFonts w:cs="Arial" w:ascii="Arial" w:hAnsi="Arial"/>
          <w:b/>
          <w:sz w:val="22"/>
          <w:szCs w:val="22"/>
        </w:rPr>
        <w:t>R.1. Penalitats per demora:</w:t>
      </w:r>
    </w:p>
    <w:p>
      <w:pPr>
        <w:pStyle w:val="NormalWeb"/>
        <w:spacing w:before="0" w:after="0"/>
        <w:jc w:val="both"/>
        <w:rPr>
          <w:rFonts w:ascii="Arial" w:hAnsi="Arial" w:cs="Arial"/>
          <w:b/>
          <w:sz w:val="22"/>
          <w:szCs w:val="22"/>
        </w:rPr>
      </w:pPr>
      <w:r>
        <w:rPr>
          <w:rFonts w:cs="Arial" w:ascii="Arial" w:hAnsi="Arial"/>
          <w:b/>
          <w:sz w:val="22"/>
          <w:szCs w:val="22"/>
        </w:rPr>
      </w:r>
    </w:p>
    <w:p>
      <w:pPr>
        <w:pStyle w:val="NormalWeb"/>
        <w:spacing w:before="0" w:after="0"/>
        <w:jc w:val="both"/>
        <w:rPr>
          <w:rFonts w:ascii="Arial" w:hAnsi="Arial" w:cs="Arial"/>
          <w:sz w:val="22"/>
          <w:szCs w:val="22"/>
        </w:rPr>
      </w:pPr>
      <w:r>
        <w:rPr>
          <w:rFonts w:cs="Arial" w:ascii="Arial" w:hAnsi="Arial"/>
          <w:sz w:val="22"/>
          <w:szCs w:val="22"/>
        </w:rPr>
        <w:t>D’acord amb els articles 193 i 194 de la Llei 9/2017, de 8 de novembre, de Contractes del Sector Públic, es podrà imposar una penalitat diària de demora en el lliurament dels materials, equivalent a 0,60 euros per cada 1.000 euros del preu del contracte, amb un màxim d’un 10% del preu del contracte, prèvia la tramitació administrativa que dugui a terme l’òrgan de contractació.</w:t>
      </w:r>
    </w:p>
    <w:p>
      <w:pPr>
        <w:pStyle w:val="NormalWeb"/>
        <w:spacing w:before="0" w:after="0"/>
        <w:jc w:val="both"/>
        <w:rPr>
          <w:rFonts w:ascii="Arial" w:hAnsi="Arial" w:cs="Arial"/>
          <w:sz w:val="22"/>
          <w:szCs w:val="22"/>
        </w:rPr>
      </w:pPr>
      <w:r>
        <w:rPr>
          <w:rFonts w:cs="Arial" w:ascii="Arial" w:hAnsi="Arial"/>
          <w:sz w:val="22"/>
          <w:szCs w:val="22"/>
        </w:rPr>
      </w:r>
    </w:p>
    <w:p>
      <w:pPr>
        <w:pStyle w:val="NormalWeb"/>
        <w:spacing w:before="0" w:after="0"/>
        <w:jc w:val="both"/>
        <w:rPr>
          <w:rFonts w:ascii="Arial" w:hAnsi="Arial" w:cs="Arial"/>
          <w:b/>
          <w:sz w:val="22"/>
          <w:szCs w:val="22"/>
        </w:rPr>
      </w:pPr>
      <w:r>
        <w:rPr>
          <w:rFonts w:cs="Arial" w:ascii="Arial" w:hAnsi="Arial"/>
          <w:b/>
          <w:sz w:val="22"/>
          <w:szCs w:val="22"/>
        </w:rPr>
        <w:t>R.2. Penalitats per incompliment parcial o compliment defectuós:</w:t>
      </w:r>
    </w:p>
    <w:p>
      <w:pPr>
        <w:pStyle w:val="NormalWeb"/>
        <w:spacing w:before="0" w:after="0"/>
        <w:jc w:val="both"/>
        <w:rPr>
          <w:rFonts w:ascii="Arial" w:hAnsi="Arial" w:cs="Arial"/>
          <w:b/>
          <w:sz w:val="22"/>
          <w:szCs w:val="22"/>
        </w:rPr>
      </w:pPr>
      <w:r>
        <w:rPr>
          <w:rFonts w:cs="Arial" w:ascii="Arial" w:hAnsi="Arial"/>
          <w:b/>
          <w:sz w:val="22"/>
          <w:szCs w:val="22"/>
        </w:rPr>
      </w:r>
    </w:p>
    <w:p>
      <w:pPr>
        <w:pStyle w:val="NormalWeb"/>
        <w:spacing w:before="0" w:after="0"/>
        <w:jc w:val="both"/>
        <w:rPr>
          <w:rFonts w:ascii="Arial" w:hAnsi="Arial" w:cs="Arial"/>
          <w:sz w:val="22"/>
          <w:szCs w:val="22"/>
        </w:rPr>
      </w:pPr>
      <w:r>
        <w:rPr>
          <w:rFonts w:cs="Arial" w:ascii="Arial" w:hAnsi="Arial"/>
          <w:sz w:val="22"/>
          <w:szCs w:val="22"/>
        </w:rPr>
        <w:t>L’òrgan de contractació podrà acordar la imposició de les penalitats en els termes i condicions establertes en els apartats següents en cas que el contractista incomplís les condicions especials d’execució: D’acord amb l’article 192 de la Llei 9/2017, de 8 de novembre, de Contractes del Sector Públic, l’import de cada penalitat individualment considerada no serà superior al 10% del preu del contracte, IVA exclòs. Aquest import es podrà fer efectiu mitjançant la deducció de les quantitats que, en concepte de pagament total o parcial, s’hagin d’abonar al contractista, o sobre la garantia que, si s’escau, s’hagués constituït, quan no es puguin deduir de la facturació pel servei, i en tot cas se seguirà el procediment establert a l’art. 97 del Reial decret 1098/2001, de 12 d'octubre, pel qual s'aprova el Reglament general de la Llei de contractes de les administracions públiques.</w:t>
      </w:r>
    </w:p>
    <w:p>
      <w:pPr>
        <w:pStyle w:val="NormalWeb"/>
        <w:spacing w:before="0" w:after="0"/>
        <w:jc w:val="both"/>
        <w:rPr>
          <w:rFonts w:ascii="Arial" w:hAnsi="Arial" w:cs="Arial"/>
          <w:sz w:val="22"/>
          <w:szCs w:val="22"/>
        </w:rPr>
      </w:pPr>
      <w:r>
        <w:rPr>
          <w:rFonts w:cs="Arial" w:ascii="Arial" w:hAnsi="Arial"/>
          <w:sz w:val="22"/>
          <w:szCs w:val="22"/>
        </w:rPr>
      </w:r>
    </w:p>
    <w:p>
      <w:pPr>
        <w:pStyle w:val="NormalWeb"/>
        <w:spacing w:before="0" w:after="0"/>
        <w:jc w:val="both"/>
        <w:rPr/>
      </w:pPr>
      <w:r>
        <w:rPr>
          <w:rFonts w:cs="Arial" w:ascii="Arial" w:hAnsi="Arial"/>
          <w:sz w:val="22"/>
          <w:szCs w:val="22"/>
        </w:rPr>
        <w:t>L’acumulació de tres penalitats donarà a l’òrgan de contractació, en el moment en què s’hagi d’acordar la penalitat de la quarta de les infraccions, la facultat de resoldre el contracte o acordar noves penalitats.</w:t>
      </w:r>
    </w:p>
    <w:p>
      <w:pPr>
        <w:pStyle w:val="NormalWeb"/>
        <w:spacing w:before="0" w:after="0"/>
        <w:jc w:val="both"/>
        <w:rPr>
          <w:rFonts w:ascii="Arial" w:hAnsi="Arial" w:cs="Arial"/>
          <w:sz w:val="22"/>
          <w:szCs w:val="22"/>
        </w:rPr>
      </w:pPr>
      <w:r>
        <w:rPr>
          <w:rFonts w:cs="Arial" w:ascii="Arial" w:hAnsi="Arial"/>
          <w:sz w:val="22"/>
          <w:szCs w:val="22"/>
        </w:rPr>
      </w:r>
    </w:p>
    <w:p>
      <w:pPr>
        <w:pStyle w:val="NormalWeb"/>
        <w:spacing w:before="0" w:after="0"/>
        <w:jc w:val="both"/>
        <w:rPr>
          <w:rFonts w:ascii="Arial" w:hAnsi="Arial" w:cs="Arial"/>
          <w:sz w:val="22"/>
          <w:szCs w:val="22"/>
        </w:rPr>
      </w:pPr>
      <w:r>
        <w:rPr>
          <w:rFonts w:cs="Arial" w:ascii="Arial" w:hAnsi="Arial"/>
          <w:sz w:val="22"/>
          <w:szCs w:val="22"/>
        </w:rPr>
        <w:t>La imposició de penalitats no exclou la indemnització de danys i perjudicis a què pugui tenir dret l’Administració originats per l’incompliment del contractista.</w:t>
      </w:r>
    </w:p>
    <w:p>
      <w:pPr>
        <w:pStyle w:val="NormalWeb"/>
        <w:spacing w:before="0" w:after="0"/>
        <w:jc w:val="both"/>
        <w:rPr>
          <w:rFonts w:ascii="Arial" w:hAnsi="Arial" w:cs="Arial"/>
          <w:sz w:val="22"/>
          <w:szCs w:val="22"/>
        </w:rPr>
      </w:pPr>
      <w:r>
        <w:rPr>
          <w:rFonts w:cs="Arial" w:ascii="Arial" w:hAnsi="Arial"/>
          <w:sz w:val="22"/>
          <w:szCs w:val="22"/>
        </w:rPr>
      </w:r>
    </w:p>
    <w:p>
      <w:pPr>
        <w:pStyle w:val="NormalWeb"/>
        <w:spacing w:before="0" w:after="0"/>
        <w:jc w:val="both"/>
        <w:rPr>
          <w:rFonts w:ascii="Arial" w:hAnsi="Arial" w:cs="Arial"/>
          <w:sz w:val="22"/>
          <w:szCs w:val="22"/>
        </w:rPr>
      </w:pPr>
      <w:r>
        <w:rPr>
          <w:rFonts w:cs="Arial" w:ascii="Arial" w:hAnsi="Arial"/>
          <w:sz w:val="22"/>
          <w:szCs w:val="22"/>
        </w:rPr>
        <w:t>Per a la imposició de penalitats, l’òrgan de contractació requerirà amb caràcter previ un informe del responsable del contracte i donarà tràmit d’audiència al contractista.</w:t>
      </w:r>
    </w:p>
    <w:p>
      <w:pPr>
        <w:pStyle w:val="Standard"/>
        <w:tabs>
          <w:tab w:val="clear" w:pos="708"/>
          <w:tab w:val="left" w:pos="720" w:leader="none"/>
        </w:tabs>
        <w:ind w:hanging="709" w:start="709" w:end="0"/>
        <w:jc w:val="both"/>
        <w:outlineLvl w:val="9"/>
        <w:rPr>
          <w:rFonts w:ascii="Arial" w:hAnsi="Arial" w:cs="Arial"/>
          <w:b/>
          <w:color w:val="000000"/>
          <w:sz w:val="22"/>
          <w:szCs w:val="22"/>
        </w:rPr>
      </w:pPr>
      <w:r>
        <w:rPr>
          <w:rFonts w:cs="Arial" w:ascii="Arial" w:hAnsi="Arial"/>
          <w:b/>
          <w:color w:val="000000"/>
          <w:sz w:val="22"/>
          <w:szCs w:val="22"/>
        </w:rPr>
      </w:r>
    </w:p>
    <w:p>
      <w:pPr>
        <w:pStyle w:val="Standard"/>
        <w:tabs>
          <w:tab w:val="clear" w:pos="708"/>
          <w:tab w:val="left" w:pos="720" w:leader="none"/>
        </w:tabs>
        <w:ind w:hanging="709" w:start="709" w:end="0"/>
        <w:jc w:val="both"/>
        <w:outlineLvl w:val="9"/>
        <w:rPr>
          <w:rFonts w:ascii="Arial" w:hAnsi="Arial" w:cs="Arial"/>
          <w:b/>
          <w:color w:val="000000"/>
          <w:sz w:val="22"/>
          <w:szCs w:val="22"/>
        </w:rPr>
      </w:pPr>
      <w:r>
        <w:rPr>
          <w:rFonts w:cs="Arial" w:ascii="Arial" w:hAnsi="Arial"/>
          <w:b/>
          <w:color w:val="000000"/>
          <w:sz w:val="22"/>
          <w:szCs w:val="22"/>
        </w:rPr>
        <w:t>S.</w:t>
        <w:tab/>
        <w:t xml:space="preserve">Tractament o cessió de dades de caràcter personal   </w:t>
      </w:r>
    </w:p>
    <w:p>
      <w:pPr>
        <w:pStyle w:val="Standard"/>
        <w:tabs>
          <w:tab w:val="clear" w:pos="708"/>
          <w:tab w:val="left" w:pos="720" w:leader="none"/>
        </w:tabs>
        <w:ind w:hanging="709" w:start="709" w:end="0"/>
        <w:jc w:val="both"/>
        <w:outlineLvl w:val="9"/>
        <w:rPr>
          <w:rFonts w:ascii="Arial" w:hAnsi="Arial" w:cs="Arial"/>
          <w:b/>
          <w:color w:val="000000"/>
          <w:sz w:val="22"/>
          <w:szCs w:val="22"/>
        </w:rPr>
      </w:pPr>
      <w:r>
        <w:rPr>
          <w:rFonts w:cs="Arial" w:ascii="Arial" w:hAnsi="Arial"/>
          <w:b/>
          <w:color w:val="000000"/>
          <w:sz w:val="22"/>
          <w:szCs w:val="22"/>
        </w:rPr>
      </w:r>
    </w:p>
    <w:p>
      <w:pPr>
        <w:pStyle w:val="Pargrafdellista"/>
        <w:ind w:start="0" w:end="0"/>
        <w:jc w:val="both"/>
        <w:outlineLvl w:val="9"/>
        <w:rPr>
          <w:rFonts w:ascii="Arial" w:hAnsi="Arial" w:cs="Arial"/>
          <w:color w:val="000000"/>
          <w:sz w:val="22"/>
          <w:szCs w:val="22"/>
        </w:rPr>
      </w:pPr>
      <w:r>
        <w:rPr>
          <w:rFonts w:cs="Arial" w:ascii="Arial" w:hAnsi="Arial"/>
          <w:bCs/>
          <w:color w:val="000000"/>
          <w:sz w:val="22"/>
          <w:szCs w:val="22"/>
        </w:rPr>
        <w:t xml:space="preserve">{chk:dades-personals=no} No</w:t>
      </w:r>
    </w:p>
    <w:p>
      <w:pPr>
        <w:pStyle w:val="Pargrafdellista"/>
        <w:ind w:start="0" w:end="0"/>
        <w:jc w:val="both"/>
        <w:outlineLvl w:val="9"/>
        <w:rPr/>
      </w:pPr>
      <w:r>
        <w:rPr>
          <w:rFonts w:cs="Arial" w:ascii="Arial" w:hAnsi="Arial"/>
          <w:color w:val="000000"/>
          <w:sz w:val="22"/>
          <w:szCs w:val="22"/>
        </w:rPr>
        <w:t xml:space="preserve">{chk:dades-personals=incidental} No, però es pot donar un tractament o accés incidental a dades de caràcter personal (veure model annex 7)</w:t>
      </w:r>
    </w:p>
    <w:p>
      <w:pPr>
        <w:pStyle w:val="Pargrafdellista"/>
        <w:ind w:start="0" w:end="0"/>
        <w:jc w:val="both"/>
        <w:outlineLvl w:val="9"/>
        <w:rPr/>
      </w:pPr>
      <w:r>
        <w:rPr>
          <w:rFonts w:cs="Arial" w:ascii="Arial" w:hAnsi="Arial"/>
          <w:color w:val="000000"/>
          <w:sz w:val="22"/>
          <w:szCs w:val="22"/>
        </w:rPr>
        <w:t xml:space="preserve">{chk:dades-personals=si} Sí, l’execució del contracte implica que l’empresa contractista tractarà o accedirà a dades de caràcter personal, amb la/les finalitat/s següent/s:</w:t>
      </w:r>
    </w:p>
    <w:p>
      <w:pPr>
        <w:pStyle w:val="Standard"/>
        <w:jc w:val="both"/>
        <w:outlineLvl w:val="9"/>
        <w:rPr>
          <w:rFonts w:ascii="Arial" w:hAnsi="Arial" w:cs="Arial"/>
          <w:b/>
          <w:color w:val="0070C0"/>
          <w:sz w:val="22"/>
          <w:szCs w:val="22"/>
          <w:highlight w:val="yellow"/>
        </w:rPr>
      </w:pPr>
      <w:r>
        <w:rPr>
          <w:rFonts w:cs="Arial" w:ascii="Arial" w:hAnsi="Arial"/>
          <w:b/>
          <w:color w:val="0070C0"/>
          <w:sz w:val="22"/>
          <w:szCs w:val="22"/>
          <w:highlight w:val="yellow"/>
        </w:rPr>
      </w:r>
    </w:p>
    <w:p>
      <w:pPr>
        <w:pStyle w:val="Standard"/>
        <w:jc w:val="both"/>
        <w:outlineLvl w:val="9"/>
        <w:rPr>
          <w:rFonts w:ascii="Arial" w:hAnsi="Arial" w:cs="Arial"/>
          <w:b/>
          <w:color w:val="000000"/>
          <w:sz w:val="22"/>
          <w:szCs w:val="22"/>
        </w:rPr>
      </w:pPr>
      <w:r>
        <w:rPr>
          <w:rFonts w:cs="Arial" w:ascii="Arial" w:hAnsi="Arial"/>
          <w:b/>
          <w:color w:val="000000"/>
          <w:sz w:val="22"/>
          <w:szCs w:val="22"/>
        </w:rPr>
        <w:t xml:space="preserve">T.1. </w:t>
        <w:tab/>
        <w:t xml:space="preserve">Condicions especials d’execució: </w:t>
      </w:r>
    </w:p>
    <w:p>
      <w:pPr>
        <w:pStyle w:val="Standard"/>
        <w:ind w:hanging="566" w:start="708" w:end="0"/>
        <w:jc w:val="both"/>
        <w:outlineLvl w:val="9"/>
        <w:rPr>
          <w:rFonts w:ascii="Arial" w:hAnsi="Arial" w:cs="Arial"/>
          <w:b/>
          <w:color w:val="0070C0"/>
          <w:sz w:val="22"/>
          <w:szCs w:val="22"/>
        </w:rPr>
      </w:pPr>
      <w:r>
        <w:rPr>
          <w:rFonts w:cs="Arial" w:ascii="Arial" w:hAnsi="Arial"/>
          <w:b/>
          <w:color w:val="0070C0"/>
          <w:sz w:val="22"/>
          <w:szCs w:val="22"/>
        </w:rPr>
      </w:r>
    </w:p>
    <w:p>
      <w:pPr>
        <w:pStyle w:val="Normal"/>
        <w:ind w:end="-2"/>
        <w:jc w:val="both"/>
        <w:rPr>
          <w:rFonts w:ascii="Arial" w:hAnsi="Arial" w:cs="Arial"/>
          <w:color w:val="000000"/>
          <w:sz w:val="22"/>
          <w:szCs w:val="22"/>
          <w:lang w:val="ca-ES"/>
        </w:rPr>
      </w:pPr>
      <w:r>
        <w:rPr>
          <w:rFonts w:cs="Arial" w:ascii="Arial" w:hAnsi="Arial"/>
          <w:color w:val="000000"/>
          <w:sz w:val="22"/>
          <w:szCs w:val="22"/>
          <w:lang w:val="ca-ES"/>
        </w:rPr>
        <w:t xml:space="preserve">A l’empara de l’art. 202 de la LCSP, el contractista queda obligat a donar compliment, durant l’execució del contracte, i, d’acord el principi de bones pràctiques en matèria ambiental: </w:t>
      </w:r>
    </w:p>
    <w:p>
      <w:pPr>
        <w:pStyle w:val="Normal"/>
        <w:ind w:end="-852"/>
        <w:jc w:val="both"/>
        <w:rPr>
          <w:rFonts w:ascii="Arial" w:hAnsi="Arial" w:cs="Arial"/>
          <w:color w:val="000000"/>
          <w:sz w:val="22"/>
          <w:szCs w:val="22"/>
          <w:lang w:val="ca-ES"/>
        </w:rPr>
      </w:pPr>
      <w:r>
        <w:rPr>
          <w:rFonts w:cs="Arial" w:ascii="Arial" w:hAnsi="Arial"/>
          <w:color w:val="000000"/>
          <w:sz w:val="22"/>
          <w:szCs w:val="22"/>
          <w:lang w:val="ca-ES"/>
        </w:rPr>
      </w:r>
    </w:p>
    <w:p>
      <w:pPr>
        <w:pStyle w:val="Normal"/>
        <w:widowControl/>
        <w:numPr>
          <w:ilvl w:val="0"/>
          <w:numId w:val="2"/>
        </w:numPr>
        <w:suppressAutoHyphens w:val="false"/>
        <w:jc w:val="both"/>
        <w:textAlignment w:val="auto"/>
        <w:rPr>
          <w:rFonts w:ascii="Arial" w:hAnsi="Arial" w:cs="Arial"/>
          <w:color w:val="000000"/>
          <w:kern w:val="0"/>
          <w:sz w:val="22"/>
          <w:szCs w:val="22"/>
          <w:lang w:val="ca-ES" w:eastAsia="ca-ES"/>
        </w:rPr>
      </w:pPr>
      <w:r>
        <w:rPr>
          <w:rFonts w:cs="Arial" w:ascii="Arial" w:hAnsi="Arial"/>
          <w:color w:val="000000"/>
          <w:kern w:val="0"/>
          <w:sz w:val="22"/>
          <w:szCs w:val="22"/>
          <w:lang w:val="ca-ES" w:eastAsia="ca-ES"/>
        </w:rPr>
        <w:t>L’entitat adjudicatària haurà de prioritzar la minimització dels residus generats durant el subministrament, així com fomentar la reutilització i/o reciclatge dels embalatges de transport utilitzats. </w:t>
      </w:r>
    </w:p>
    <w:p>
      <w:pPr>
        <w:pStyle w:val="Normal"/>
        <w:widowControl/>
        <w:suppressAutoHyphens w:val="false"/>
        <w:jc w:val="both"/>
        <w:textAlignment w:val="auto"/>
        <w:rPr>
          <w:rFonts w:ascii="Arial" w:hAnsi="Arial" w:cs="Arial"/>
          <w:color w:val="000000"/>
          <w:kern w:val="0"/>
          <w:sz w:val="22"/>
          <w:szCs w:val="22"/>
          <w:lang w:val="ca-ES" w:eastAsia="ca-ES"/>
        </w:rPr>
      </w:pPr>
      <w:r>
        <w:rPr>
          <w:rFonts w:cs="Arial" w:ascii="Arial" w:hAnsi="Arial"/>
          <w:color w:val="000000"/>
          <w:kern w:val="0"/>
          <w:sz w:val="22"/>
          <w:szCs w:val="22"/>
          <w:lang w:val="ca-ES" w:eastAsia="ca-ES"/>
        </w:rPr>
      </w:r>
    </w:p>
    <w:p>
      <w:pPr>
        <w:pStyle w:val="Normal"/>
        <w:widowControl/>
        <w:suppressAutoHyphens w:val="false"/>
        <w:jc w:val="both"/>
        <w:textAlignment w:val="auto"/>
        <w:rPr>
          <w:rFonts w:ascii="Arial" w:hAnsi="Arial" w:cs="Arial"/>
          <w:color w:val="000000"/>
          <w:sz w:val="22"/>
          <w:szCs w:val="22"/>
          <w:lang w:val="ca-ES"/>
        </w:rPr>
      </w:pPr>
      <w:r>
        <w:rPr>
          <w:rFonts w:cs="Arial" w:ascii="Arial" w:hAnsi="Arial"/>
          <w:color w:val="000000"/>
          <w:sz w:val="22"/>
          <w:szCs w:val="22"/>
          <w:lang w:val="ca-ES"/>
        </w:rPr>
        <w:t>El responsable del contracte verificarà el seu compliment mitjançant la revisió dels sistemes de gestió de residus aplicats per l’adjudicatari. Es podrà requerir a l’entitat adjudicatària l’aportació d’informes o evidències documentals sobre les mesures adoptades per minimitzar els residus i afavorir la reutilització i/o reciclatge dels embalatges utilitzats durant el subministrament.</w:t>
      </w:r>
    </w:p>
    <w:p>
      <w:pPr>
        <w:pStyle w:val="Normal"/>
        <w:widowControl/>
        <w:suppressAutoHyphens w:val="false"/>
        <w:jc w:val="both"/>
        <w:textAlignment w:val="auto"/>
        <w:rPr>
          <w:rFonts w:ascii="Arial" w:hAnsi="Arial" w:cs="Arial"/>
          <w:color w:val="000000"/>
          <w:kern w:val="0"/>
          <w:sz w:val="22"/>
          <w:szCs w:val="22"/>
          <w:lang w:val="ca-ES" w:eastAsia="ca-ES"/>
        </w:rPr>
      </w:pPr>
      <w:r>
        <w:rPr>
          <w:rFonts w:cs="Arial" w:ascii="Arial" w:hAnsi="Arial"/>
          <w:color w:val="000000"/>
          <w:kern w:val="0"/>
          <w:sz w:val="22"/>
          <w:szCs w:val="22"/>
          <w:lang w:val="ca-ES" w:eastAsia="ca-ES"/>
        </w:rPr>
      </w:r>
    </w:p>
    <w:p>
      <w:pPr>
        <w:pStyle w:val="Standard"/>
        <w:jc w:val="both"/>
        <w:outlineLvl w:val="9"/>
        <w:rPr>
          <w:rFonts w:ascii="Arial" w:hAnsi="Arial" w:cs="Arial"/>
          <w:color w:val="000000"/>
          <w:sz w:val="22"/>
          <w:szCs w:val="22"/>
        </w:rPr>
      </w:pPr>
      <w:r>
        <w:rPr>
          <w:rFonts w:cs="Arial" w:ascii="Arial" w:hAnsi="Arial"/>
          <w:b/>
          <w:color w:val="000000"/>
          <w:sz w:val="22"/>
          <w:szCs w:val="22"/>
        </w:rPr>
        <w:t xml:space="preserve">T.2. </w:t>
        <w:tab/>
        <w:t>Obligacions contractuals essencials:</w:t>
      </w:r>
      <w:r>
        <w:rPr>
          <w:rFonts w:cs="Arial" w:ascii="Arial" w:hAnsi="Arial"/>
          <w:color w:val="000000"/>
          <w:sz w:val="22"/>
          <w:szCs w:val="22"/>
        </w:rPr>
        <w:t xml:space="preserve"> </w:t>
      </w:r>
    </w:p>
    <w:p>
      <w:pPr>
        <w:pStyle w:val="Standard"/>
        <w:jc w:val="both"/>
        <w:outlineLvl w:val="9"/>
        <w:rPr>
          <w:rFonts w:ascii="Arial" w:hAnsi="Arial" w:cs="Arial"/>
          <w:color w:val="000000"/>
          <w:sz w:val="22"/>
          <w:szCs w:val="22"/>
        </w:rPr>
      </w:pPr>
      <w:r>
        <w:rPr>
          <w:rFonts w:cs="Arial" w:ascii="Arial" w:hAnsi="Arial"/>
          <w:color w:val="000000"/>
          <w:sz w:val="22"/>
          <w:szCs w:val="22"/>
        </w:rPr>
      </w:r>
    </w:p>
    <w:p>
      <w:pPr>
        <w:pStyle w:val="Normal"/>
        <w:widowControl/>
        <w:suppressAutoHyphens w:val="false"/>
        <w:jc w:val="both"/>
        <w:textAlignment w:val="auto"/>
        <w:rPr>
          <w:rFonts w:ascii="Arial" w:hAnsi="Arial" w:cs="Arial"/>
          <w:color w:val="000000"/>
          <w:kern w:val="0"/>
          <w:sz w:val="22"/>
          <w:szCs w:val="22"/>
          <w:lang w:val="ca-ES" w:eastAsia="ca-ES"/>
        </w:rPr>
      </w:pPr>
      <w:r>
        <w:rPr>
          <w:rFonts w:cs="Arial" w:ascii="Arial" w:hAnsi="Arial"/>
          <w:kern w:val="0"/>
          <w:sz w:val="22"/>
          <w:szCs w:val="22"/>
          <w:lang w:val="ca-ES" w:eastAsia="ca-ES"/>
        </w:rPr>
        <w:t xml:space="preserve">És </w:t>
      </w:r>
      <w:r>
        <w:rPr>
          <w:rFonts w:cs="Arial" w:ascii="Arial" w:hAnsi="Arial"/>
          <w:color w:val="000000"/>
          <w:kern w:val="0"/>
          <w:sz w:val="22"/>
          <w:szCs w:val="22"/>
          <w:lang w:val="ca-ES" w:eastAsia="ca-ES"/>
        </w:rPr>
        <w:t>una obligació contractual essencial que:</w:t>
      </w:r>
    </w:p>
    <w:p>
      <w:pPr>
        <w:pStyle w:val="Normal"/>
        <w:widowControl/>
        <w:suppressAutoHyphens w:val="false"/>
        <w:jc w:val="both"/>
        <w:textAlignment w:val="auto"/>
        <w:rPr>
          <w:rFonts w:ascii="Arial" w:hAnsi="Arial" w:cs="Arial"/>
          <w:color w:val="000000"/>
          <w:kern w:val="0"/>
          <w:sz w:val="22"/>
          <w:szCs w:val="22"/>
          <w:lang w:val="ca-ES" w:eastAsia="ca-ES"/>
        </w:rPr>
      </w:pPr>
      <w:r>
        <w:rPr>
          <w:rFonts w:cs="Arial" w:ascii="Arial" w:hAnsi="Arial"/>
          <w:color w:val="000000"/>
          <w:kern w:val="0"/>
          <w:sz w:val="22"/>
          <w:szCs w:val="22"/>
          <w:lang w:val="ca-ES" w:eastAsia="ca-ES"/>
        </w:rPr>
      </w:r>
    </w:p>
    <w:p>
      <w:pPr>
        <w:pStyle w:val="Normal"/>
        <w:widowControl/>
        <w:numPr>
          <w:ilvl w:val="0"/>
          <w:numId w:val="8"/>
        </w:numPr>
        <w:suppressAutoHyphens w:val="false"/>
        <w:jc w:val="both"/>
        <w:textAlignment w:val="auto"/>
        <w:rPr>
          <w:rFonts w:ascii="Arial" w:hAnsi="Arial" w:cs="Arial"/>
          <w:color w:val="000000"/>
          <w:kern w:val="0"/>
          <w:sz w:val="22"/>
          <w:szCs w:val="22"/>
          <w:lang w:val="ca-ES" w:eastAsia="ca-ES"/>
        </w:rPr>
      </w:pPr>
      <w:r>
        <w:rPr>
          <w:rFonts w:cs="Arial" w:ascii="Arial" w:hAnsi="Arial"/>
          <w:color w:val="000000"/>
          <w:kern w:val="0"/>
          <w:sz w:val="22"/>
          <w:szCs w:val="22"/>
          <w:lang w:val="ca-ES" w:eastAsia="ca-ES"/>
        </w:rPr>
        <w:t>L’entitat adjudicatària assumeixi la responsabilitat per tots aquells danys causats durant el lliurament dels materials a subministrar, sempre que aquests siguin conseqüència de defectes de fabricació o de mal funcionament de la maquinària. </w:t>
      </w:r>
    </w:p>
    <w:p>
      <w:pPr>
        <w:pStyle w:val="Normal"/>
        <w:ind w:end="-285"/>
        <w:jc w:val="both"/>
        <w:rPr>
          <w:rFonts w:ascii="Arial" w:hAnsi="Arial" w:cs="Arial"/>
          <w:color w:val="000000"/>
          <w:kern w:val="0"/>
          <w:sz w:val="22"/>
          <w:szCs w:val="22"/>
          <w:lang w:val="ca-ES" w:eastAsia="ca-ES"/>
        </w:rPr>
      </w:pPr>
      <w:r>
        <w:rPr>
          <w:rFonts w:cs="Arial" w:ascii="Arial" w:hAnsi="Arial"/>
          <w:color w:val="000000"/>
          <w:kern w:val="0"/>
          <w:sz w:val="22"/>
          <w:szCs w:val="22"/>
          <w:lang w:val="ca-ES" w:eastAsia="ca-ES"/>
        </w:rPr>
      </w:r>
    </w:p>
    <w:p>
      <w:pPr>
        <w:pStyle w:val="Normal"/>
        <w:ind w:end="-2"/>
        <w:jc w:val="both"/>
        <w:rPr>
          <w:rFonts w:ascii="Arial" w:hAnsi="Arial" w:cs="Arial"/>
          <w:color w:val="000000"/>
          <w:sz w:val="22"/>
          <w:szCs w:val="22"/>
          <w:lang w:val="ca-ES"/>
        </w:rPr>
      </w:pPr>
      <w:r>
        <w:rPr>
          <w:rFonts w:cs="Arial" w:ascii="Arial" w:hAnsi="Arial"/>
          <w:color w:val="000000"/>
          <w:sz w:val="22"/>
          <w:szCs w:val="22"/>
          <w:lang w:val="ca-ES"/>
        </w:rPr>
        <w:t xml:space="preserve">El seu incompliment tindrà com a conseqüència directa la resolució del contracte. El responsable del contracte verificarà el seu compliment i deixarà constància en l’expedient. Tenen també la consideració d’obligacions contractuals essencials les condicions especials d’execució que es descriuen a l’apartat T.1. del quadre de característiques. </w:t>
      </w:r>
    </w:p>
    <w:p>
      <w:pPr>
        <w:pStyle w:val="Pargrafdellista"/>
        <w:pBdr>
          <w:bottom w:val="single" w:sz="12" w:space="1" w:color="000000"/>
        </w:pBdr>
        <w:ind w:hanging="709" w:start="709" w:end="-214"/>
        <w:jc w:val="both"/>
        <w:outlineLvl w:val="9"/>
        <w:rPr>
          <w:rFonts w:ascii="Arial" w:hAnsi="Arial" w:cs="Arial"/>
          <w:b/>
          <w:color w:val="0070C0"/>
          <w:sz w:val="22"/>
          <w:szCs w:val="22"/>
          <w:lang w:val="ca-ES"/>
        </w:rPr>
      </w:pPr>
      <w:r>
        <w:rPr>
          <w:rFonts w:cs="Arial" w:ascii="Arial" w:hAnsi="Arial"/>
          <w:b/>
          <w:color w:val="0070C0"/>
          <w:sz w:val="22"/>
          <w:szCs w:val="22"/>
          <w:lang w:val="ca-ES"/>
        </w:rPr>
      </w:r>
    </w:p>
    <w:p>
      <w:pPr>
        <w:pStyle w:val="Pargrafdellista"/>
        <w:ind w:hanging="709" w:start="709" w:end="-214"/>
        <w:jc w:val="both"/>
        <w:outlineLvl w:val="9"/>
        <w:rPr>
          <w:rFonts w:ascii="Arial" w:hAnsi="Arial" w:cs="Arial"/>
          <w:b/>
          <w:color w:val="000000"/>
          <w:sz w:val="22"/>
          <w:szCs w:val="22"/>
        </w:rPr>
      </w:pPr>
      <w:r>
        <w:rPr>
          <w:rFonts w:cs="Arial" w:ascii="Arial" w:hAnsi="Arial"/>
          <w:b/>
          <w:color w:val="000000"/>
          <w:sz w:val="22"/>
          <w:szCs w:val="22"/>
        </w:rPr>
      </w:r>
    </w:p>
    <w:p>
      <w:pPr>
        <w:pStyle w:val="Pargrafdellista"/>
        <w:ind w:hanging="709" w:start="709" w:end="-214"/>
        <w:jc w:val="both"/>
        <w:outlineLvl w:val="9"/>
        <w:rPr>
          <w:rFonts w:ascii="Arial" w:hAnsi="Arial" w:cs="Arial"/>
          <w:b/>
          <w:color w:val="000000"/>
          <w:sz w:val="22"/>
          <w:szCs w:val="22"/>
        </w:rPr>
      </w:pPr>
      <w:r>
        <w:rPr>
          <w:rFonts w:cs="Arial" w:ascii="Arial" w:hAnsi="Arial"/>
          <w:b/>
          <w:color w:val="000000"/>
          <w:sz w:val="22"/>
          <w:szCs w:val="22"/>
        </w:rPr>
        <w:t xml:space="preserve">U. </w:t>
        <w:tab/>
        <w:t>Formats de documents electrònics</w:t>
      </w:r>
    </w:p>
    <w:p>
      <w:pPr>
        <w:pStyle w:val="NormalWeb"/>
        <w:spacing w:before="0" w:after="0"/>
        <w:jc w:val="both"/>
        <w:rPr>
          <w:rFonts w:ascii="Arial" w:hAnsi="Arial" w:cs="Arial"/>
          <w:b/>
          <w:color w:val="000000"/>
          <w:sz w:val="22"/>
          <w:szCs w:val="22"/>
        </w:rPr>
      </w:pPr>
      <w:r>
        <w:rPr>
          <w:rFonts w:cs="Arial" w:ascii="Arial" w:hAnsi="Arial"/>
          <w:b/>
          <w:color w:val="000000"/>
          <w:sz w:val="22"/>
          <w:szCs w:val="22"/>
        </w:rPr>
      </w:r>
    </w:p>
    <w:p>
      <w:pPr>
        <w:pStyle w:val="NormalWeb"/>
        <w:spacing w:before="0" w:after="0"/>
        <w:jc w:val="both"/>
        <w:rPr>
          <w:rFonts w:ascii="Arial" w:hAnsi="Arial" w:cs="Arial"/>
          <w:sz w:val="22"/>
          <w:szCs w:val="22"/>
        </w:rPr>
      </w:pPr>
      <w:r>
        <w:rPr>
          <w:rFonts w:cs="Arial" w:ascii="Arial" w:hAnsi="Arial"/>
          <w:sz w:val="22"/>
          <w:szCs w:val="22"/>
        </w:rPr>
        <w:t xml:space="preserve">PDF </w:t>
      </w:r>
    </w:p>
    <w:p>
      <w:pPr>
        <w:pStyle w:val="NormalWeb"/>
        <w:spacing w:before="0" w:after="0"/>
        <w:jc w:val="both"/>
        <w:rPr>
          <w:rFonts w:ascii="Arial" w:hAnsi="Arial" w:cs="Arial"/>
          <w:sz w:val="22"/>
          <w:szCs w:val="22"/>
        </w:rPr>
      </w:pPr>
      <w:r>
        <w:rPr>
          <w:rFonts w:cs="Arial" w:ascii="Arial" w:hAnsi="Arial"/>
          <w:sz w:val="22"/>
          <w:szCs w:val="22"/>
        </w:rPr>
      </w:r>
    </w:p>
    <w:p>
      <w:pPr>
        <w:pStyle w:val="NormalWeb"/>
        <w:spacing w:before="0" w:after="0"/>
        <w:jc w:val="both"/>
        <w:rPr>
          <w:rFonts w:ascii="Arial" w:hAnsi="Arial" w:cs="Arial"/>
          <w:sz w:val="22"/>
          <w:szCs w:val="22"/>
        </w:rPr>
      </w:pPr>
      <w:r>
        <w:rPr>
          <w:rFonts w:cs="Arial" w:ascii="Arial" w:hAnsi="Arial"/>
          <w:sz w:val="22"/>
          <w:szCs w:val="22"/>
        </w:rPr>
        <w:t>L’eina de sobre digital no permet la presentació d’arxius de mida superior a 25 Mb.</w:t>
      </w:r>
    </w:p>
    <w:p>
      <w:pPr>
        <w:pStyle w:val="NormalWeb"/>
        <w:spacing w:before="0" w:after="0"/>
        <w:jc w:val="both"/>
        <w:rPr>
          <w:rFonts w:ascii="Arial" w:hAnsi="Arial" w:cs="Arial"/>
          <w:sz w:val="22"/>
          <w:szCs w:val="22"/>
        </w:rPr>
      </w:pPr>
      <w:r>
        <w:rPr>
          <w:rFonts w:cs="Arial" w:ascii="Arial" w:hAnsi="Arial"/>
          <w:sz w:val="22"/>
          <w:szCs w:val="22"/>
        </w:rPr>
      </w:r>
    </w:p>
    <w:p>
      <w:pPr>
        <w:pStyle w:val="NormalWeb"/>
        <w:spacing w:before="0" w:after="0"/>
        <w:jc w:val="both"/>
        <w:rPr>
          <w:rFonts w:ascii="Arial" w:hAnsi="Arial" w:cs="Arial"/>
          <w:sz w:val="22"/>
          <w:szCs w:val="22"/>
        </w:rPr>
      </w:pPr>
      <w:r>
        <w:rPr>
          <w:rFonts w:cs="Arial" w:ascii="Arial" w:hAnsi="Arial"/>
          <w:sz w:val="22"/>
          <w:szCs w:val="22"/>
        </w:rPr>
        <w:t xml:space="preserve">Per aquest motiu, els arxius de les ofertes d’aquesta mida s’han de comprimir i fragmentar en diverses parts. La partició s’ha de realitzar manualment (sense utilitzar eines del tipus winzip o winrar de partició automàtica) i sense  incorporar cap tipus de  contrasenya. </w:t>
      </w:r>
    </w:p>
    <w:p>
      <w:pPr>
        <w:pStyle w:val="NormalWeb"/>
        <w:spacing w:before="0" w:after="0"/>
        <w:jc w:val="both"/>
        <w:rPr>
          <w:rFonts w:ascii="Arial" w:hAnsi="Arial" w:cs="Arial"/>
          <w:sz w:val="22"/>
          <w:szCs w:val="22"/>
        </w:rPr>
      </w:pPr>
      <w:r>
        <w:rPr>
          <w:rFonts w:cs="Arial" w:ascii="Arial" w:hAnsi="Arial"/>
          <w:sz w:val="22"/>
          <w:szCs w:val="22"/>
        </w:rPr>
      </w:r>
    </w:p>
    <w:p>
      <w:pPr>
        <w:pStyle w:val="NormalWeb"/>
        <w:spacing w:before="0" w:after="0"/>
        <w:jc w:val="both"/>
        <w:rPr>
          <w:rFonts w:ascii="Arial" w:hAnsi="Arial" w:cs="Arial"/>
          <w:sz w:val="22"/>
          <w:szCs w:val="22"/>
        </w:rPr>
      </w:pPr>
      <w:r>
        <w:rPr>
          <w:rFonts w:cs="Arial" w:ascii="Arial" w:hAnsi="Arial"/>
          <w:sz w:val="22"/>
          <w:szCs w:val="22"/>
        </w:rPr>
        <w:t>Els arxius resultats de la partició s’incorporen numerats (part 1 de 2, part 2 de 2).</w:t>
      </w:r>
    </w:p>
    <w:p>
      <w:pPr>
        <w:pStyle w:val="Pargrafdellista"/>
        <w:pBdr>
          <w:bottom w:val="single" w:sz="12" w:space="1" w:color="000000"/>
        </w:pBdr>
        <w:ind w:hanging="709" w:start="709" w:end="-214"/>
        <w:jc w:val="both"/>
        <w:outlineLvl w:val="9"/>
        <w:rPr>
          <w:rFonts w:ascii="Arial" w:hAnsi="Arial" w:cs="Arial"/>
          <w:bCs/>
          <w:color w:val="000000"/>
          <w:sz w:val="22"/>
          <w:szCs w:val="22"/>
        </w:rPr>
      </w:pPr>
      <w:r>
        <w:rPr>
          <w:rFonts w:cs="Arial" w:ascii="Arial" w:hAnsi="Arial"/>
          <w:bCs/>
          <w:color w:val="000000"/>
          <w:sz w:val="22"/>
          <w:szCs w:val="22"/>
        </w:rPr>
      </w:r>
    </w:p>
    <w:p>
      <w:pPr>
        <w:pStyle w:val="Standard"/>
        <w:tabs>
          <w:tab w:val="clear" w:pos="708"/>
          <w:tab w:val="left" w:pos="720" w:leader="none"/>
        </w:tabs>
        <w:jc w:val="both"/>
        <w:outlineLvl w:val="9"/>
        <w:rPr>
          <w:rFonts w:ascii="Arial" w:hAnsi="Arial" w:cs="Arial"/>
          <w:b/>
          <w:bCs/>
          <w:color w:val="0070C0"/>
          <w:sz w:val="22"/>
          <w:szCs w:val="22"/>
        </w:rPr>
      </w:pPr>
      <w:r>
        <w:rPr>
          <w:rFonts w:cs="Arial" w:ascii="Arial" w:hAnsi="Arial"/>
          <w:b/>
          <w:bCs/>
          <w:color w:val="0070C0"/>
          <w:sz w:val="22"/>
          <w:szCs w:val="22"/>
        </w:rPr>
      </w:r>
    </w:p>
    <w:p>
      <w:pPr>
        <w:pStyle w:val="Standard"/>
        <w:tabs>
          <w:tab w:val="clear" w:pos="708"/>
          <w:tab w:val="left" w:pos="720" w:leader="none"/>
        </w:tabs>
        <w:ind w:hanging="709" w:start="709" w:end="0"/>
        <w:jc w:val="both"/>
        <w:outlineLvl w:val="9"/>
        <w:rPr>
          <w:rFonts w:ascii="Arial" w:hAnsi="Arial" w:cs="Arial"/>
          <w:b/>
          <w:color w:val="000000"/>
          <w:sz w:val="22"/>
          <w:szCs w:val="22"/>
        </w:rPr>
      </w:pPr>
      <w:r>
        <w:rPr>
          <w:rFonts w:cs="Arial" w:ascii="Arial" w:hAnsi="Arial"/>
          <w:b/>
          <w:color w:val="000000"/>
          <w:sz w:val="22"/>
          <w:szCs w:val="22"/>
        </w:rPr>
        <w:t xml:space="preserve">V. </w:t>
        <w:tab/>
        <w:t>Termini de garantia</w:t>
      </w:r>
    </w:p>
    <w:p>
      <w:pPr>
        <w:pStyle w:val="Normal"/>
        <w:ind w:end="-852"/>
        <w:jc w:val="both"/>
        <w:rPr>
          <w:rFonts w:ascii="Arial" w:hAnsi="Arial" w:cs="Arial"/>
          <w:b/>
          <w:color w:val="000000"/>
          <w:sz w:val="22"/>
          <w:szCs w:val="22"/>
          <w:lang w:val="ca-ES"/>
        </w:rPr>
      </w:pPr>
      <w:r>
        <w:rPr>
          <w:rFonts w:cs="Arial" w:ascii="Arial" w:hAnsi="Arial"/>
          <w:b/>
          <w:color w:val="000000"/>
          <w:sz w:val="22"/>
          <w:szCs w:val="22"/>
          <w:lang w:val="ca-ES"/>
        </w:rPr>
      </w:r>
    </w:p>
    <w:p>
      <w:pPr>
        <w:pStyle w:val="Normal"/>
        <w:ind w:firstLine="708" w:end="-852"/>
        <w:jc w:val="both"/>
        <w:rPr>
          <w:rFonts w:ascii="Arial" w:hAnsi="Arial" w:cs="Arial"/>
          <w:color w:val="000000"/>
          <w:sz w:val="22"/>
          <w:szCs w:val="22"/>
          <w:lang w:val="ca-ES"/>
        </w:rPr>
      </w:pPr>
      <w:r>
        <w:rPr>
          <w:rFonts w:cs="Arial" w:ascii="Arial" w:hAnsi="Arial"/>
          <w:b/>
          <w:color w:val="000000"/>
          <w:sz w:val="22"/>
          <w:szCs w:val="22"/>
          <w:lang w:val="ca-ES"/>
        </w:rPr>
        <w:t xml:space="preserve">{garantia-text}</w:t>
      </w:r>
    </w:p>
    <w:p>
      <w:pPr>
        <w:pStyle w:val="Normal"/>
        <w:ind w:end="-852"/>
        <w:jc w:val="both"/>
        <w:rPr>
          <w:rFonts w:ascii="Arial" w:hAnsi="Arial" w:cs="Arial"/>
          <w:color w:val="000000"/>
          <w:sz w:val="22"/>
          <w:szCs w:val="22"/>
          <w:lang w:val="ca-ES"/>
        </w:rPr>
      </w:pPr>
      <w:r>
        <w:rPr>
          <w:rFonts w:cs="Arial" w:ascii="Arial" w:hAnsi="Arial"/>
          <w:color w:val="000000"/>
          <w:sz w:val="22"/>
          <w:szCs w:val="22"/>
          <w:lang w:val="ca-ES"/>
        </w:rPr>
      </w:r>
    </w:p>
    <w:p>
      <w:pPr>
        <w:pStyle w:val="Normal"/>
        <w:ind w:firstLine="708" w:end="-852"/>
        <w:jc w:val="both"/>
        <w:rPr>
          <w:rFonts w:ascii="Arial" w:hAnsi="Arial" w:cs="Arial"/>
          <w:color w:val="000000"/>
          <w:sz w:val="22"/>
          <w:szCs w:val="22"/>
          <w:lang w:val="ca-ES"/>
        </w:rPr>
      </w:pPr>
      <w:r>
        <w:rPr>
          <w:rFonts w:cs="Arial" w:ascii="Arial" w:hAnsi="Arial"/>
          <w:color w:val="000000"/>
          <w:sz w:val="22"/>
          <w:szCs w:val="22"/>
          <w:lang w:val="ca-ES"/>
        </w:rPr>
        <w:t xml:space="preserve">Termini: {termini-garantia-text}</w:t>
      </w:r>
    </w:p>
    <w:p>
      <w:pPr>
        <w:pStyle w:val="Standard"/>
        <w:pBdr>
          <w:bottom w:val="single" w:sz="12" w:space="1" w:color="000000"/>
        </w:pBdr>
        <w:tabs>
          <w:tab w:val="clear" w:pos="708"/>
          <w:tab w:val="left" w:pos="720" w:leader="none"/>
        </w:tabs>
        <w:jc w:val="both"/>
        <w:outlineLvl w:val="9"/>
        <w:rPr>
          <w:rFonts w:ascii="Arial" w:hAnsi="Arial" w:cs="Arial"/>
          <w:b/>
          <w:color w:val="0070C0"/>
          <w:sz w:val="22"/>
          <w:szCs w:val="22"/>
          <w:lang w:val="ca-ES"/>
        </w:rPr>
      </w:pPr>
      <w:r>
        <w:rPr>
          <w:rFonts w:cs="Arial" w:ascii="Arial" w:hAnsi="Arial"/>
          <w:b/>
          <w:color w:val="0070C0"/>
          <w:sz w:val="22"/>
          <w:szCs w:val="22"/>
          <w:lang w:val="ca-ES"/>
        </w:rPr>
      </w:r>
    </w:p>
    <w:p>
      <w:pPr>
        <w:pStyle w:val="Standard"/>
        <w:tabs>
          <w:tab w:val="clear" w:pos="708"/>
          <w:tab w:val="left" w:pos="720" w:leader="none"/>
        </w:tabs>
        <w:ind w:hanging="709" w:start="709" w:end="0"/>
        <w:jc w:val="both"/>
        <w:outlineLvl w:val="9"/>
        <w:rPr>
          <w:rFonts w:ascii="Arial" w:hAnsi="Arial" w:cs="Arial"/>
          <w:b/>
          <w:color w:val="0070C0"/>
          <w:sz w:val="22"/>
          <w:szCs w:val="22"/>
        </w:rPr>
      </w:pPr>
      <w:r>
        <w:rPr>
          <w:rFonts w:cs="Arial" w:ascii="Arial" w:hAnsi="Arial"/>
          <w:b/>
          <w:color w:val="0070C0"/>
          <w:sz w:val="22"/>
          <w:szCs w:val="22"/>
        </w:rPr>
      </w:r>
    </w:p>
    <w:p>
      <w:pPr>
        <w:pStyle w:val="Standard"/>
        <w:ind w:hanging="708" w:start="708" w:end="0"/>
        <w:jc w:val="both"/>
        <w:outlineLvl w:val="9"/>
        <w:rPr>
          <w:rFonts w:ascii="Arial" w:hAnsi="Arial" w:cs="Arial"/>
          <w:b/>
          <w:color w:val="000000"/>
          <w:sz w:val="22"/>
          <w:szCs w:val="22"/>
        </w:rPr>
      </w:pPr>
      <w:r>
        <w:rPr>
          <w:rFonts w:cs="Arial" w:ascii="Arial" w:hAnsi="Arial"/>
          <w:b/>
          <w:color w:val="000000"/>
          <w:sz w:val="22"/>
          <w:szCs w:val="22"/>
        </w:rPr>
        <w:t xml:space="preserve">X. </w:t>
        <w:tab/>
        <w:t xml:space="preserve">Límits i paràmetres per a la determinació d’ofertes amb valors anormalment baixos </w:t>
      </w:r>
    </w:p>
    <w:p>
      <w:pPr>
        <w:pStyle w:val="Standard"/>
        <w:jc w:val="both"/>
        <w:outlineLvl w:val="9"/>
        <w:rPr>
          <w:rFonts w:ascii="Arial" w:hAnsi="Arial" w:cs="Arial"/>
          <w:b/>
          <w:color w:val="000000"/>
          <w:sz w:val="22"/>
          <w:szCs w:val="22"/>
        </w:rPr>
      </w:pPr>
      <w:r>
        <w:rPr>
          <w:rFonts w:cs="Arial" w:ascii="Arial" w:hAnsi="Arial"/>
          <w:b/>
          <w:color w:val="000000"/>
          <w:sz w:val="22"/>
          <w:szCs w:val="22"/>
        </w:rPr>
      </w:r>
    </w:p>
    <w:p>
      <w:pPr>
        <w:pStyle w:val="Normal"/>
        <w:ind w:end="-2"/>
        <w:jc w:val="both"/>
        <w:rPr>
          <w:rFonts w:ascii="Arial" w:hAnsi="Arial" w:cs="Arial"/>
          <w:color w:val="000000"/>
          <w:sz w:val="22"/>
          <w:szCs w:val="22"/>
          <w:lang w:val="ca-ES"/>
        </w:rPr>
      </w:pPr>
      <w:r>
        <w:rPr>
          <w:rFonts w:cs="Arial" w:ascii="Arial" w:hAnsi="Arial"/>
          <w:color w:val="000000"/>
          <w:sz w:val="22"/>
          <w:szCs w:val="22"/>
          <w:lang w:val="ca-ES"/>
        </w:rPr>
        <w:t>En el cas que concorri a la licitació 1 única empresa, es considerarà que l’oferta és anormalment baixa, als efectes de l’article 149 LCSP, si es compleixen aquests dos supòsits:</w:t>
      </w:r>
    </w:p>
    <w:p>
      <w:pPr>
        <w:pStyle w:val="Normal"/>
        <w:ind w:end="-2"/>
        <w:jc w:val="both"/>
        <w:rPr>
          <w:rFonts w:ascii="Arial" w:hAnsi="Arial" w:cs="Arial"/>
          <w:color w:val="000000"/>
          <w:sz w:val="22"/>
          <w:szCs w:val="22"/>
          <w:lang w:val="ca-ES"/>
        </w:rPr>
      </w:pPr>
      <w:r>
        <w:rPr>
          <w:rFonts w:cs="Arial" w:ascii="Arial" w:hAnsi="Arial"/>
          <w:color w:val="000000"/>
          <w:sz w:val="22"/>
          <w:szCs w:val="22"/>
          <w:lang w:val="ca-ES"/>
        </w:rPr>
      </w:r>
    </w:p>
    <w:p>
      <w:pPr>
        <w:pStyle w:val="Normal"/>
        <w:numPr>
          <w:ilvl w:val="3"/>
          <w:numId w:val="10"/>
        </w:numPr>
        <w:tabs>
          <w:tab w:val="clear" w:pos="708"/>
          <w:tab w:val="left" w:pos="1134" w:leader="none"/>
        </w:tabs>
        <w:ind w:hanging="425" w:start="1134" w:end="-2"/>
        <w:jc w:val="both"/>
        <w:rPr>
          <w:rFonts w:ascii="Arial" w:hAnsi="Arial" w:cs="Arial"/>
          <w:color w:val="000000"/>
          <w:sz w:val="22"/>
          <w:szCs w:val="22"/>
          <w:lang w:val="ca-ES"/>
        </w:rPr>
      </w:pPr>
      <w:r>
        <w:rPr>
          <w:rFonts w:cs="Arial" w:ascii="Arial" w:hAnsi="Arial"/>
          <w:color w:val="000000"/>
          <w:sz w:val="22"/>
          <w:szCs w:val="22"/>
          <w:lang w:val="ca-ES"/>
        </w:rPr>
        <w:t>El preu ofert sigui inferior al pressupost de licitació en un percentatge superior al 40%.</w:t>
      </w:r>
    </w:p>
    <w:p>
      <w:pPr>
        <w:pStyle w:val="Normal"/>
        <w:ind w:start="1134" w:end="-2"/>
        <w:jc w:val="both"/>
        <w:rPr>
          <w:rFonts w:ascii="Arial" w:hAnsi="Arial" w:cs="Arial"/>
          <w:color w:val="000000"/>
          <w:sz w:val="22"/>
          <w:szCs w:val="22"/>
          <w:lang w:val="ca-ES"/>
        </w:rPr>
      </w:pPr>
      <w:r>
        <w:rPr>
          <w:rFonts w:cs="Arial" w:ascii="Arial" w:hAnsi="Arial"/>
          <w:color w:val="000000"/>
          <w:sz w:val="22"/>
          <w:szCs w:val="22"/>
          <w:lang w:val="ca-ES"/>
        </w:rPr>
      </w:r>
    </w:p>
    <w:p>
      <w:pPr>
        <w:pStyle w:val="Normal"/>
        <w:numPr>
          <w:ilvl w:val="3"/>
          <w:numId w:val="10"/>
        </w:numPr>
        <w:tabs>
          <w:tab w:val="clear" w:pos="708"/>
          <w:tab w:val="left" w:pos="1134" w:leader="none"/>
        </w:tabs>
        <w:ind w:hanging="425" w:start="1134" w:end="-2"/>
        <w:jc w:val="both"/>
        <w:rPr>
          <w:rFonts w:ascii="Arial" w:hAnsi="Arial" w:cs="Arial"/>
          <w:color w:val="000000"/>
          <w:sz w:val="22"/>
          <w:szCs w:val="22"/>
          <w:lang w:val="ca-ES"/>
        </w:rPr>
      </w:pPr>
      <w:r>
        <w:rPr>
          <w:rFonts w:cs="Arial" w:ascii="Arial" w:hAnsi="Arial"/>
          <w:color w:val="000000"/>
          <w:sz w:val="22"/>
          <w:szCs w:val="22"/>
          <w:lang w:val="ca-ES"/>
        </w:rPr>
        <w:t>La puntuació dels criteris d’adjudicació que no siguin preu sigui superior al 80% de la puntuació total.</w:t>
      </w:r>
    </w:p>
    <w:p>
      <w:pPr>
        <w:pStyle w:val="Normal"/>
        <w:ind w:end="-2"/>
        <w:jc w:val="both"/>
        <w:rPr>
          <w:rFonts w:ascii="Arial" w:hAnsi="Arial" w:cs="Arial"/>
          <w:color w:val="000000"/>
          <w:sz w:val="22"/>
          <w:szCs w:val="22"/>
          <w:lang w:val="ca-ES"/>
        </w:rPr>
      </w:pPr>
      <w:r>
        <w:rPr>
          <w:rFonts w:cs="Arial" w:ascii="Arial" w:hAnsi="Arial"/>
          <w:color w:val="000000"/>
          <w:sz w:val="22"/>
          <w:szCs w:val="22"/>
          <w:lang w:val="ca-ES"/>
        </w:rPr>
      </w:r>
    </w:p>
    <w:p>
      <w:pPr>
        <w:pStyle w:val="Normal"/>
        <w:ind w:end="-2"/>
        <w:jc w:val="both"/>
        <w:rPr>
          <w:rFonts w:ascii="Arial" w:hAnsi="Arial" w:cs="Arial"/>
          <w:color w:val="000000"/>
          <w:sz w:val="22"/>
          <w:szCs w:val="22"/>
          <w:lang w:val="ca-ES"/>
        </w:rPr>
      </w:pPr>
      <w:r>
        <w:rPr>
          <w:rFonts w:cs="Arial" w:ascii="Arial" w:hAnsi="Arial"/>
          <w:color w:val="000000"/>
          <w:sz w:val="22"/>
          <w:szCs w:val="22"/>
          <w:lang w:val="ca-ES"/>
        </w:rPr>
        <w:t>En el cas que concorrin a la licitació 2 empreses, es considerarà que l’oferta és anormalment baixa si es compleixen aquests dos supòsits:</w:t>
      </w:r>
    </w:p>
    <w:p>
      <w:pPr>
        <w:pStyle w:val="Normal"/>
        <w:ind w:end="-2"/>
        <w:jc w:val="both"/>
        <w:rPr>
          <w:rFonts w:ascii="Arial" w:hAnsi="Arial" w:cs="Arial"/>
          <w:color w:val="000000"/>
          <w:sz w:val="22"/>
          <w:szCs w:val="22"/>
          <w:lang w:val="ca-ES"/>
        </w:rPr>
      </w:pPr>
      <w:r>
        <w:rPr>
          <w:rFonts w:cs="Arial" w:ascii="Arial" w:hAnsi="Arial"/>
          <w:color w:val="000000"/>
          <w:sz w:val="22"/>
          <w:szCs w:val="22"/>
          <w:lang w:val="ca-ES"/>
        </w:rPr>
      </w:r>
    </w:p>
    <w:p>
      <w:pPr>
        <w:pStyle w:val="Normal"/>
        <w:numPr>
          <w:ilvl w:val="0"/>
          <w:numId w:val="11"/>
        </w:numPr>
        <w:ind w:hanging="425" w:start="1134" w:end="-2"/>
        <w:jc w:val="both"/>
        <w:rPr>
          <w:rFonts w:ascii="Arial" w:hAnsi="Arial" w:cs="Arial"/>
          <w:color w:val="000000"/>
          <w:sz w:val="22"/>
          <w:szCs w:val="22"/>
          <w:lang w:val="ca-ES"/>
        </w:rPr>
      </w:pPr>
      <w:r>
        <w:rPr>
          <w:rFonts w:cs="Arial" w:ascii="Arial" w:hAnsi="Arial"/>
          <w:color w:val="000000"/>
          <w:sz w:val="22"/>
          <w:szCs w:val="22"/>
          <w:lang w:val="ca-ES"/>
        </w:rPr>
        <w:t>El preu ofert per una de les empreses és inferior en més d’un 20% al preu ofert per l’altra empresa.</w:t>
      </w:r>
    </w:p>
    <w:p>
      <w:pPr>
        <w:pStyle w:val="Normal"/>
        <w:ind w:start="1134" w:end="-2"/>
        <w:jc w:val="both"/>
        <w:rPr>
          <w:rFonts w:ascii="Arial" w:hAnsi="Arial" w:cs="Arial"/>
          <w:color w:val="000000"/>
          <w:sz w:val="22"/>
          <w:szCs w:val="22"/>
          <w:lang w:val="ca-ES"/>
        </w:rPr>
      </w:pPr>
      <w:r>
        <w:rPr>
          <w:rFonts w:cs="Arial" w:ascii="Arial" w:hAnsi="Arial"/>
          <w:color w:val="000000"/>
          <w:sz w:val="22"/>
          <w:szCs w:val="22"/>
          <w:lang w:val="ca-ES"/>
        </w:rPr>
      </w:r>
    </w:p>
    <w:p>
      <w:pPr>
        <w:pStyle w:val="Normal"/>
        <w:numPr>
          <w:ilvl w:val="0"/>
          <w:numId w:val="11"/>
        </w:numPr>
        <w:ind w:hanging="425" w:start="1134" w:end="-2"/>
        <w:jc w:val="both"/>
        <w:rPr>
          <w:rFonts w:ascii="Arial" w:hAnsi="Arial" w:cs="Arial"/>
          <w:color w:val="000000"/>
          <w:sz w:val="22"/>
          <w:szCs w:val="22"/>
          <w:lang w:val="ca-ES"/>
        </w:rPr>
      </w:pPr>
      <w:r>
        <w:rPr>
          <w:rFonts w:cs="Arial" w:ascii="Arial" w:hAnsi="Arial"/>
          <w:color w:val="000000"/>
          <w:sz w:val="22"/>
          <w:szCs w:val="22"/>
          <w:lang w:val="ca-ES"/>
        </w:rPr>
        <w:t>El sumatori de les puntuacions diferents del preu d’una de les empreses és superior en més d’un 20% al sumatori de les puntuacions diferents del preu de l’altra empresa.</w:t>
      </w:r>
    </w:p>
    <w:p>
      <w:pPr>
        <w:pStyle w:val="Normal"/>
        <w:ind w:end="-2"/>
        <w:jc w:val="both"/>
        <w:rPr>
          <w:rFonts w:ascii="Arial" w:hAnsi="Arial" w:cs="Arial"/>
          <w:color w:val="000000"/>
          <w:sz w:val="22"/>
          <w:szCs w:val="22"/>
          <w:lang w:val="ca-ES"/>
        </w:rPr>
      </w:pPr>
      <w:r>
        <w:rPr>
          <w:rFonts w:cs="Arial" w:ascii="Arial" w:hAnsi="Arial"/>
          <w:color w:val="000000"/>
          <w:sz w:val="22"/>
          <w:szCs w:val="22"/>
          <w:lang w:val="ca-ES"/>
        </w:rPr>
      </w:r>
    </w:p>
    <w:p>
      <w:pPr>
        <w:pStyle w:val="Normal"/>
        <w:ind w:end="-2"/>
        <w:jc w:val="both"/>
        <w:rPr/>
      </w:pPr>
      <w:r>
        <w:rPr>
          <w:rFonts w:cs="Arial" w:ascii="Arial" w:hAnsi="Arial"/>
          <w:color w:val="000000"/>
          <w:sz w:val="22"/>
          <w:szCs w:val="22"/>
          <w:lang w:val="ca-ES"/>
        </w:rPr>
        <w:t>En el cas que concorrin a la licitació més de 2 empreses, es considerarà oferta anormalment baixa, als efectes de l’article 149 LCSP, quan la puntuació obtinguda pels criteris d’adjudicació que no són preu estigui per damunt de la suma de les següents variables 1 i 3, i que, al mateix temps, el preu ofert sigui inferior a la mitjana aritmètica dels preus oferts en un percentatge superior al 20%:</w:t>
      </w:r>
    </w:p>
    <w:p>
      <w:pPr>
        <w:pStyle w:val="Normal"/>
        <w:ind w:hanging="709" w:start="709" w:end="-2"/>
        <w:jc w:val="both"/>
        <w:rPr>
          <w:rFonts w:ascii="Arial" w:hAnsi="Arial" w:cs="Arial"/>
          <w:color w:val="000000"/>
          <w:sz w:val="22"/>
          <w:szCs w:val="22"/>
          <w:lang w:val="ca-ES"/>
        </w:rPr>
      </w:pPr>
      <w:r>
        <w:rPr>
          <w:rFonts w:cs="Arial" w:ascii="Arial" w:hAnsi="Arial"/>
          <w:color w:val="000000"/>
          <w:sz w:val="22"/>
          <w:szCs w:val="22"/>
          <w:lang w:val="ca-ES"/>
        </w:rPr>
      </w:r>
    </w:p>
    <w:p>
      <w:pPr>
        <w:pStyle w:val="Normal"/>
        <w:numPr>
          <w:ilvl w:val="6"/>
          <w:numId w:val="10"/>
        </w:numPr>
        <w:tabs>
          <w:tab w:val="clear" w:pos="708"/>
          <w:tab w:val="left" w:pos="1134" w:leader="none"/>
        </w:tabs>
        <w:ind w:hanging="425" w:start="1134" w:end="-2"/>
        <w:jc w:val="both"/>
        <w:rPr>
          <w:rFonts w:ascii="Arial" w:hAnsi="Arial" w:cs="Arial"/>
          <w:color w:val="000000"/>
          <w:sz w:val="22"/>
          <w:szCs w:val="22"/>
          <w:lang w:val="ca-ES"/>
        </w:rPr>
      </w:pPr>
      <w:r>
        <w:rPr>
          <w:rFonts w:cs="Arial" w:ascii="Arial" w:hAnsi="Arial"/>
          <w:color w:val="000000"/>
          <w:sz w:val="22"/>
          <w:szCs w:val="22"/>
          <w:lang w:val="ca-ES"/>
        </w:rPr>
        <w:t>La mitjana aritmètica de la puntuació obtinguda per les empreses licitadores en els criteris d’adjudicació que no són preu.</w:t>
      </w:r>
    </w:p>
    <w:p>
      <w:pPr>
        <w:pStyle w:val="Normal"/>
        <w:ind w:start="1134" w:end="-2"/>
        <w:jc w:val="both"/>
        <w:rPr>
          <w:rFonts w:ascii="Arial" w:hAnsi="Arial" w:cs="Arial"/>
          <w:color w:val="000000"/>
          <w:sz w:val="22"/>
          <w:szCs w:val="22"/>
          <w:lang w:val="ca-ES"/>
        </w:rPr>
      </w:pPr>
      <w:r>
        <w:rPr>
          <w:rFonts w:cs="Arial" w:ascii="Arial" w:hAnsi="Arial"/>
          <w:color w:val="000000"/>
          <w:sz w:val="22"/>
          <w:szCs w:val="22"/>
          <w:lang w:val="ca-ES"/>
        </w:rPr>
      </w:r>
    </w:p>
    <w:p>
      <w:pPr>
        <w:pStyle w:val="Normal"/>
        <w:numPr>
          <w:ilvl w:val="6"/>
          <w:numId w:val="10"/>
        </w:numPr>
        <w:tabs>
          <w:tab w:val="clear" w:pos="708"/>
          <w:tab w:val="left" w:pos="1134" w:leader="none"/>
        </w:tabs>
        <w:ind w:hanging="425" w:start="1134" w:end="-2"/>
        <w:jc w:val="both"/>
        <w:rPr>
          <w:rFonts w:ascii="Arial" w:hAnsi="Arial" w:cs="Arial"/>
          <w:color w:val="000000"/>
          <w:sz w:val="22"/>
          <w:szCs w:val="22"/>
          <w:lang w:val="ca-ES"/>
        </w:rPr>
      </w:pPr>
      <w:r>
        <w:rPr>
          <w:rFonts w:cs="Arial" w:ascii="Arial" w:hAnsi="Arial"/>
          <w:color w:val="000000"/>
          <w:sz w:val="22"/>
          <w:szCs w:val="22"/>
          <w:lang w:val="ca-ES"/>
        </w:rPr>
        <w:t>La desviació de cadascuna de les puntuacions obtingudes per les empreses licitadores respecte a la mitjana de les puntuacions en els criteris que no són preu.</w:t>
      </w:r>
    </w:p>
    <w:p>
      <w:pPr>
        <w:pStyle w:val="Pargrafdellista"/>
        <w:ind w:end="-2"/>
        <w:jc w:val="both"/>
        <w:rPr>
          <w:rFonts w:ascii="Arial" w:hAnsi="Arial" w:cs="Arial"/>
          <w:color w:val="000000"/>
          <w:sz w:val="22"/>
          <w:szCs w:val="22"/>
          <w:lang w:val="ca-ES"/>
        </w:rPr>
      </w:pPr>
      <w:r>
        <w:rPr>
          <w:rFonts w:cs="Arial" w:ascii="Arial" w:hAnsi="Arial"/>
          <w:color w:val="000000"/>
          <w:sz w:val="22"/>
          <w:szCs w:val="22"/>
          <w:lang w:val="ca-ES"/>
        </w:rPr>
      </w:r>
    </w:p>
    <w:p>
      <w:pPr>
        <w:pStyle w:val="Normal"/>
        <w:numPr>
          <w:ilvl w:val="6"/>
          <w:numId w:val="10"/>
        </w:numPr>
        <w:tabs>
          <w:tab w:val="clear" w:pos="708"/>
          <w:tab w:val="left" w:pos="1134" w:leader="none"/>
        </w:tabs>
        <w:ind w:hanging="425" w:start="1134" w:end="-2"/>
        <w:jc w:val="both"/>
        <w:rPr>
          <w:rFonts w:ascii="Arial" w:hAnsi="Arial" w:cs="Arial"/>
          <w:color w:val="000000"/>
          <w:sz w:val="22"/>
          <w:szCs w:val="22"/>
          <w:lang w:val="ca-ES"/>
        </w:rPr>
      </w:pPr>
      <w:r>
        <w:rPr>
          <w:rFonts w:cs="Arial" w:ascii="Arial" w:hAnsi="Arial"/>
          <w:color w:val="000000"/>
          <w:sz w:val="22"/>
          <w:szCs w:val="22"/>
          <w:lang w:val="ca-ES"/>
        </w:rPr>
        <w:t>El càlcul de la mitjana aritmètica de les desviacions obtingudes, en valor absolut, és a dir, sense tenir en compte el signe positiu o negatiu, pels criteris que no són preu.</w:t>
      </w:r>
    </w:p>
    <w:p>
      <w:pPr>
        <w:pStyle w:val="Normal"/>
        <w:ind w:hanging="709" w:start="709" w:end="-2"/>
        <w:jc w:val="both"/>
        <w:rPr>
          <w:rFonts w:ascii="Arial" w:hAnsi="Arial" w:cs="Arial"/>
          <w:color w:val="000000"/>
          <w:sz w:val="22"/>
          <w:szCs w:val="22"/>
          <w:lang w:val="ca-ES"/>
        </w:rPr>
      </w:pPr>
      <w:r>
        <w:rPr>
          <w:rFonts w:cs="Arial" w:ascii="Arial" w:hAnsi="Arial"/>
          <w:color w:val="000000"/>
          <w:sz w:val="22"/>
          <w:szCs w:val="22"/>
          <w:lang w:val="ca-ES"/>
        </w:rPr>
      </w:r>
    </w:p>
    <w:p>
      <w:pPr>
        <w:pStyle w:val="Normal"/>
        <w:ind w:end="-285"/>
        <w:jc w:val="both"/>
        <w:rPr>
          <w:rFonts w:ascii="Arial" w:hAnsi="Arial" w:cs="Arial"/>
          <w:color w:val="0070C0"/>
          <w:sz w:val="22"/>
          <w:szCs w:val="22"/>
          <w:lang w:val="ca-ES"/>
        </w:rPr>
      </w:pPr>
      <w:r>
        <w:rPr>
          <w:rFonts w:cs="Arial" w:ascii="Arial" w:hAnsi="Arial"/>
          <w:color w:val="000000"/>
          <w:sz w:val="22"/>
          <w:szCs w:val="22"/>
          <w:lang w:val="ca-ES"/>
        </w:rPr>
        <w:t>En cas que es produeixi un empat en la suma de les puntuacions dels criteris diferents del preu de totes les ofertes objecte de valoració, es tindrà en consideració, a efectes de determinació de les ofertes anormalment baixes, única i exclusivament el preu. Per tant, es consideraran anormalment baixes aquelles ofertes que siguin inferiors en més del 10% de la mitjana aritmètica de les ofertes objecte de valoració.</w:t>
      </w:r>
    </w:p>
    <w:p>
      <w:pPr>
        <w:pStyle w:val="Standard"/>
        <w:spacing w:lineRule="auto" w:line="276"/>
        <w:outlineLvl w:val="9"/>
        <w:rPr>
          <w:rFonts w:ascii="Arial" w:hAnsi="Arial" w:cs="Arial"/>
          <w:b/>
          <w:color w:val="0070C0"/>
          <w:sz w:val="22"/>
          <w:szCs w:val="22"/>
          <w:lang w:val="ca-ES"/>
        </w:rPr>
      </w:pPr>
      <w:r>
        <w:rPr>
          <w:rFonts w:cs="Arial" w:ascii="Arial" w:hAnsi="Arial"/>
          <w:b/>
          <w:color w:val="0070C0"/>
          <w:sz w:val="22"/>
          <w:szCs w:val="22"/>
          <w:lang w:val="ca-ES"/>
        </w:rPr>
      </w:r>
    </w:p>
    <w:sectPr>
      <w:headerReference w:type="default" r:id="rId3"/>
      <w:footerReference w:type="default" r:id="rId4"/>
      <w:type w:val="nextPage"/>
      <w:pgSz w:w="11906" w:h="16838"/>
      <w:pgMar w:left="1418" w:right="1701" w:gutter="0" w:header="709" w:top="1701" w:footer="987"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Wingdings">
    <w:charset w:val="02"/>
    <w:family w:val="auto"/>
    <w:pitch w:val="variable"/>
  </w:font>
  <w:font w:name="Courier New">
    <w:charset w:val="00" w:characterSet="windows-1252"/>
    <w:family w:val="modern"/>
    <w:pitch w:val="default"/>
  </w:font>
  <w:font w:name="Calibri">
    <w:charset w:val="00" w:characterSet="windows-1252"/>
    <w:family w:val="swiss"/>
    <w:pitch w:val="variable"/>
  </w:font>
  <w:font w:name="Verdana">
    <w:charset w:val="00" w:characterSet="windows-1252"/>
    <w:family w:val="swiss"/>
    <w:pitch w:val="variable"/>
  </w:font>
  <w:font w:name="Tahoma">
    <w:charset w:val="00" w:characterSet="windows-1252"/>
    <w:family w:val="swiss"/>
    <w:pitch w:val="variable"/>
  </w:font>
  <w:font w:name="Helvetica Light*">
    <w:charset w:val="00" w:characterSet="windows-1252"/>
    <w:family w:val="swiss"/>
    <w:pitch w:val="variable"/>
  </w:font>
  <w:font w:name="Courier New">
    <w:charset w:val="00" w:characterSet="windows-1252"/>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exact" w:line="140"/>
      <w:rPr>
        <w:rFonts w:ascii="Helvetica Light*" w:hAnsi="Helvetica Light*" w:cs="Helvetica Light*"/>
        <w:sz w:val="14"/>
      </w:rPr>
    </w:pPr>
    <w:r>
      <w:rPr>
        <w:rFonts w:cs="Helvetica Light*" w:ascii="Helvetica Light*" w:hAnsi="Helvetica Light*"/>
        <w:sz w:val="14"/>
      </w:rPr>
    </w:r>
  </w:p>
  <w:p>
    <w:pPr>
      <w:pStyle w:val="Normal"/>
      <w:spacing w:lineRule="exact" w:line="140"/>
      <w:rPr>
        <w:rFonts w:ascii="Helvetica Light*" w:hAnsi="Helvetica Light*" w:cs="Helvetica Light*"/>
        <w:sz w:val="14"/>
      </w:rPr>
    </w:pPr>
    <w:r>
      <w:rPr>
        <w:rFonts w:cs="Helvetica Light*" w:ascii="Helvetica Light*" w:hAnsi="Helvetica Light*"/>
        <w:sz w:val="14"/>
      </w:rPr>
    </w:r>
  </w:p>
  <w:p>
    <w:pPr>
      <w:pStyle w:val="Footer"/>
      <w:tabs>
        <w:tab w:val="clear" w:pos="708"/>
        <w:tab w:val="right" w:pos="8250" w:leader="none"/>
      </w:tabs>
      <w:ind w:end="537"/>
      <w:outlineLvl w:val="9"/>
      <w:rPr/>
    </w:pPr>
    <w:r>
      <w:rPr>
        <w:rFonts w:cs="Arial" w:ascii="Arial" w:hAnsi="Arial"/>
        <w:sz w:val="22"/>
        <w:szCs w:val="22"/>
      </w:rPr>
      <w:tab/>
      <w:tab/>
    </w:r>
    <w:r>
      <w:rPr>
        <w:rFonts w:cs="Arial" w:ascii="Arial" w:hAnsi="Arial"/>
        <w:sz w:val="22"/>
        <w:szCs w:val="22"/>
      </w:rPr>
      <w:fldChar w:fldCharType="begin"/>
    </w:r>
    <w:r>
      <w:rPr>
        <w:sz w:val="22"/>
        <w:szCs w:val="22"/>
        <w:rFonts w:cs="Arial" w:ascii="Arial" w:hAnsi="Arial"/>
      </w:rPr>
      <w:instrText xml:space="preserve"> PAGE </w:instrText>
    </w:r>
    <w:r>
      <w:rPr>
        <w:sz w:val="22"/>
        <w:szCs w:val="22"/>
        <w:rFonts w:cs="Arial" w:ascii="Arial" w:hAnsi="Arial"/>
      </w:rPr>
      <w:fldChar w:fldCharType="separate"/>
    </w:r>
    <w:r>
      <w:rPr>
        <w:sz w:val="22"/>
        <w:szCs w:val="22"/>
        <w:rFonts w:cs="Arial" w:ascii="Arial" w:hAnsi="Arial"/>
      </w:rPr>
      <w:t>7</w:t>
    </w:r>
    <w:r>
      <w:rPr>
        <w:sz w:val="22"/>
        <w:szCs w:val="22"/>
        <w:rFonts w:cs="Arial" w:ascii="Arial" w:hAnsi="Arial"/>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outlineLvl w:val="9"/>
      <w:rPr>
        <w:lang w:val="en-US" w:eastAsia="en-US"/>
      </w:rPr>
    </w:pPr>
    <w:r>
      <w:rPr>
        <w:lang w:val="en-US" w:eastAsia="en-US"/>
      </w:rPr>
      <w:drawing>
        <wp:anchor behindDoc="1" distT="0" distB="0" distL="114935" distR="114935" simplePos="0" locked="0" layoutInCell="0" allowOverlap="1" relativeHeight="8">
          <wp:simplePos x="0" y="0"/>
          <wp:positionH relativeFrom="page">
            <wp:posOffset>744220</wp:posOffset>
          </wp:positionH>
          <wp:positionV relativeFrom="page">
            <wp:posOffset>360045</wp:posOffset>
          </wp:positionV>
          <wp:extent cx="2894330" cy="474980"/>
          <wp:effectExtent l="0" t="0" r="0" b="0"/>
          <wp:wrapNone/>
          <wp:docPr id="2" name="Imatge 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tge 6" descr="" title=""/>
                  <pic:cNvPicPr>
                    <a:picLocks noChangeAspect="1" noChangeArrowheads="1"/>
                  </pic:cNvPicPr>
                </pic:nvPicPr>
                <pic:blipFill>
                  <a:blip r:embed="rId1"/>
                  <a:srcRect l="-12" t="-76" r="-12" b="-76"/>
                  <a:stretch>
                    <a:fillRect/>
                  </a:stretch>
                </pic:blipFill>
                <pic:spPr bwMode="auto">
                  <a:xfrm>
                    <a:off x="0" y="0"/>
                    <a:ext cx="2894330" cy="474980"/>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numFmt w:val="bullet"/>
      <w:lvlText w:val="-"/>
      <w:lvlJc w:val="start"/>
      <w:pPr>
        <w:tabs>
          <w:tab w:val="num" w:pos="708"/>
        </w:tabs>
        <w:ind w:start="0" w:hanging="0"/>
      </w:pPr>
      <w:rPr>
        <w:rFonts w:ascii="Arial" w:hAnsi="Arial" w:cs="Arial" w:hint="default"/>
      </w:rPr>
    </w:lvl>
    <w:lvl w:ilvl="1">
      <w:start w:val="0"/>
      <w:numFmt w:val="bullet"/>
      <w:lvlText w:val=""/>
      <w:lvlJc w:val="start"/>
      <w:pPr>
        <w:tabs>
          <w:tab w:val="num" w:pos="0"/>
        </w:tabs>
        <w:ind w:start="0" w:hanging="0"/>
      </w:pPr>
      <w:rPr>
        <w:rFonts w:ascii="Symbol" w:hAnsi="Symbol" w:cs="Symbol" w:hint="default"/>
      </w:rPr>
    </w:lvl>
    <w:lvl w:ilvl="2">
      <w:start w:val="0"/>
      <w:numFmt w:val="bullet"/>
      <w:lvlText w:val=""/>
      <w:lvlJc w:val="start"/>
      <w:pPr>
        <w:tabs>
          <w:tab w:val="num" w:pos="0"/>
        </w:tabs>
        <w:ind w:start="0" w:hanging="0"/>
      </w:pPr>
      <w:rPr>
        <w:rFonts w:ascii="Wingdings" w:hAnsi="Wingdings" w:cs="Wingdings" w:hint="default"/>
      </w:rPr>
    </w:lvl>
    <w:lvl w:ilvl="3">
      <w:start w:val="0"/>
      <w:numFmt w:val="bullet"/>
      <w:lvlText w:val=""/>
      <w:lvlJc w:val="start"/>
      <w:pPr>
        <w:tabs>
          <w:tab w:val="num" w:pos="0"/>
        </w:tabs>
        <w:ind w:start="0" w:hanging="0"/>
      </w:pPr>
      <w:rPr>
        <w:rFonts w:ascii="Symbol" w:hAnsi="Symbol" w:cs="Symbol" w:hint="default"/>
      </w:rPr>
    </w:lvl>
    <w:lvl w:ilvl="4">
      <w:start w:val="0"/>
      <w:numFmt w:val="bullet"/>
      <w:lvlText w:val="o"/>
      <w:lvlJc w:val="start"/>
      <w:pPr>
        <w:tabs>
          <w:tab w:val="num" w:pos="0"/>
        </w:tabs>
        <w:ind w:start="0" w:hanging="0"/>
      </w:pPr>
      <w:rPr>
        <w:rFonts w:ascii="Courier New" w:hAnsi="Courier New" w:cs="Courier New" w:hint="default"/>
      </w:rPr>
    </w:lvl>
    <w:lvl w:ilvl="5">
      <w:start w:val="0"/>
      <w:numFmt w:val="bullet"/>
      <w:lvlText w:val=""/>
      <w:lvlJc w:val="start"/>
      <w:pPr>
        <w:tabs>
          <w:tab w:val="num" w:pos="0"/>
        </w:tabs>
        <w:ind w:start="0" w:hanging="0"/>
      </w:pPr>
      <w:rPr>
        <w:rFonts w:ascii="Wingdings" w:hAnsi="Wingdings" w:cs="Wingdings" w:hint="default"/>
      </w:rPr>
    </w:lvl>
    <w:lvl w:ilvl="6">
      <w:start w:val="0"/>
      <w:numFmt w:val="bullet"/>
      <w:lvlText w:val=""/>
      <w:lvlJc w:val="start"/>
      <w:pPr>
        <w:tabs>
          <w:tab w:val="num" w:pos="0"/>
        </w:tabs>
        <w:ind w:start="0" w:hanging="0"/>
      </w:pPr>
      <w:rPr>
        <w:rFonts w:ascii="Symbol" w:hAnsi="Symbol" w:cs="Symbol" w:hint="default"/>
      </w:rPr>
    </w:lvl>
    <w:lvl w:ilvl="7">
      <w:start w:val="0"/>
      <w:numFmt w:val="bullet"/>
      <w:lvlText w:val="o"/>
      <w:lvlJc w:val="start"/>
      <w:pPr>
        <w:tabs>
          <w:tab w:val="num" w:pos="0"/>
        </w:tabs>
        <w:ind w:start="0" w:hanging="0"/>
      </w:pPr>
      <w:rPr>
        <w:rFonts w:ascii="Courier New" w:hAnsi="Courier New" w:cs="Courier New" w:hint="default"/>
      </w:rPr>
    </w:lvl>
    <w:lvl w:ilvl="8">
      <w:start w:val="0"/>
      <w:numFmt w:val="bullet"/>
      <w:lvlText w:val=""/>
      <w:lvlJc w:val="start"/>
      <w:pPr>
        <w:tabs>
          <w:tab w:val="num" w:pos="0"/>
        </w:tabs>
        <w:ind w:start="0" w:hanging="0"/>
      </w:pPr>
      <w:rPr>
        <w:rFonts w:ascii="Wingdings" w:hAnsi="Wingdings" w:cs="Wingdings" w:hint="default"/>
      </w:rPr>
    </w:lvl>
  </w:abstractNum>
  <w:abstractNum w:abstractNumId="3">
    <w:lvl w:ilvl="0">
      <w:start w:val="4"/>
      <w:numFmt w:val="bullet"/>
      <w:lvlText w:val="-"/>
      <w:lvlJc w:val="start"/>
      <w:pPr>
        <w:tabs>
          <w:tab w:val="num" w:pos="0"/>
        </w:tabs>
        <w:ind w:start="720" w:hanging="360"/>
      </w:pPr>
      <w:rPr>
        <w:rFonts w:ascii="Arial" w:hAnsi="Arial" w:cs="Arial" w:hint="default"/>
      </w:rPr>
    </w:lvl>
  </w:abstractNum>
  <w:abstractNum w:abstractNumId="4">
    <w:lvl w:ilvl="0">
      <w:start w:val="1"/>
      <w:numFmt w:val="upperLetter"/>
      <w:lvlText w:val="%1."/>
      <w:lvlJc w:val="start"/>
      <w:pPr>
        <w:tabs>
          <w:tab w:val="num" w:pos="0"/>
        </w:tabs>
        <w:ind w:start="720" w:hanging="360"/>
      </w:pPr>
      <w:rPr>
        <w:b/>
      </w:rPr>
    </w:lvl>
  </w:abstractNum>
  <w:abstractNum w:abstractNumId="5">
    <w:lvl w:ilvl="0">
      <w:start w:val="1"/>
      <w:numFmt w:val="upperRoman"/>
      <w:lvlText w:val="%1."/>
      <w:lvlJc w:val="start"/>
      <w:pPr>
        <w:tabs>
          <w:tab w:val="num" w:pos="0"/>
        </w:tabs>
        <w:ind w:start="1080" w:hanging="720"/>
      </w:p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6">
    <w:lvl w:ilvl="0">
      <w:numFmt w:val="bullet"/>
      <w:lvlText w:val="-"/>
      <w:lvlJc w:val="start"/>
      <w:pPr>
        <w:tabs>
          <w:tab w:val="num" w:pos="0"/>
        </w:tabs>
        <w:ind w:start="1080" w:hanging="360"/>
      </w:pPr>
      <w:rPr>
        <w:rFonts w:ascii="Arial" w:hAnsi="Arial" w:cs="Arial" w:hint="default"/>
      </w:rPr>
    </w:lvl>
  </w:abstractNum>
  <w:abstractNum w:abstractNumId="7">
    <w:lvl w:ilvl="0">
      <w:start w:val="2"/>
      <w:numFmt w:val="decimal"/>
      <w:lvlText w:val="%1."/>
      <w:lvlJc w:val="start"/>
      <w:pPr>
        <w:tabs>
          <w:tab w:val="num" w:pos="0"/>
        </w:tabs>
        <w:ind w:start="0" w:hanging="0"/>
      </w:pPr>
      <w:rPr>
        <w:sz w:val="22"/>
        <w:i w:val="false"/>
        <w:b/>
        <w:szCs w:val="22"/>
      </w:rPr>
    </w:lvl>
    <w:lvl w:ilvl="1">
      <w:start w:val="1"/>
      <w:numFmt w:val="upperLetter"/>
      <w:lvlText w:val="%2."/>
      <w:lvlJc w:val="start"/>
      <w:pPr>
        <w:tabs>
          <w:tab w:val="num" w:pos="708"/>
        </w:tabs>
        <w:ind w:start="0" w:hanging="0"/>
      </w:pPr>
    </w:lvl>
    <w:lvl w:ilvl="2">
      <w:start w:val="1"/>
      <w:numFmt w:val="lowerRoman"/>
      <w:lvlText w:val="%1.%2.%3."/>
      <w:lvlJc w:val="end"/>
      <w:pPr>
        <w:tabs>
          <w:tab w:val="num" w:pos="0"/>
        </w:tabs>
        <w:ind w:start="0" w:hanging="0"/>
      </w:pPr>
    </w:lvl>
    <w:lvl w:ilvl="3">
      <w:start w:val="1"/>
      <w:numFmt w:val="decimal"/>
      <w:lvlText w:val="%1.%2.%3.%4."/>
      <w:lvlJc w:val="start"/>
      <w:pPr>
        <w:tabs>
          <w:tab w:val="num" w:pos="0"/>
        </w:tabs>
        <w:ind w:start="0" w:hanging="0"/>
      </w:pPr>
    </w:lvl>
    <w:lvl w:ilvl="4">
      <w:start w:val="1"/>
      <w:numFmt w:val="lowerLetter"/>
      <w:lvlText w:val="%1.%2.%3.%4.%5."/>
      <w:lvlJc w:val="start"/>
      <w:pPr>
        <w:tabs>
          <w:tab w:val="num" w:pos="0"/>
        </w:tabs>
        <w:ind w:start="0" w:hanging="0"/>
      </w:pPr>
    </w:lvl>
    <w:lvl w:ilvl="5">
      <w:start w:val="1"/>
      <w:numFmt w:val="lowerRoman"/>
      <w:lvlText w:val="%1.%2.%3.%4.%5.%6."/>
      <w:lvlJc w:val="end"/>
      <w:pPr>
        <w:tabs>
          <w:tab w:val="num" w:pos="0"/>
        </w:tabs>
        <w:ind w:start="0" w:hanging="0"/>
      </w:pPr>
    </w:lvl>
    <w:lvl w:ilvl="6">
      <w:start w:val="1"/>
      <w:numFmt w:val="decimal"/>
      <w:lvlText w:val="%1.%2.%3.%4.%5.%6.%7."/>
      <w:lvlJc w:val="start"/>
      <w:pPr>
        <w:tabs>
          <w:tab w:val="num" w:pos="0"/>
        </w:tabs>
        <w:ind w:start="0" w:hanging="0"/>
      </w:pPr>
    </w:lvl>
    <w:lvl w:ilvl="7">
      <w:start w:val="1"/>
      <w:numFmt w:val="lowerLetter"/>
      <w:lvlText w:val="%1.%2.%3.%4.%5.%6.%7.%8."/>
      <w:lvlJc w:val="start"/>
      <w:pPr>
        <w:tabs>
          <w:tab w:val="num" w:pos="0"/>
        </w:tabs>
        <w:ind w:start="0" w:hanging="0"/>
      </w:pPr>
    </w:lvl>
    <w:lvl w:ilvl="8">
      <w:start w:val="1"/>
      <w:numFmt w:val="lowerRoman"/>
      <w:lvlText w:val="%1.%2.%3.%4.%5.%6.%7.%8.%9."/>
      <w:lvlJc w:val="end"/>
      <w:pPr>
        <w:tabs>
          <w:tab w:val="num" w:pos="0"/>
        </w:tabs>
        <w:ind w:start="0" w:hanging="0"/>
      </w:pPr>
    </w:lvl>
  </w:abstractNum>
  <w:abstractNum w:abstractNumId="8">
    <w:lvl w:ilvl="0">
      <w:numFmt w:val="bullet"/>
      <w:lvlText w:val="-"/>
      <w:lvlJc w:val="start"/>
      <w:pPr>
        <w:tabs>
          <w:tab w:val="num" w:pos="0"/>
        </w:tabs>
        <w:ind w:start="720" w:hanging="360"/>
      </w:pPr>
      <w:rPr>
        <w:rFonts w:ascii="Calibri" w:hAnsi="Calibri" w:cs="Calibri" w:hint="default"/>
      </w:rPr>
    </w:lvl>
  </w:abstractNum>
  <w:abstractNum w:abstractNumId="9">
    <w:lvl w:ilvl="0">
      <w:start w:val="11"/>
      <w:numFmt w:val="bullet"/>
      <w:lvlText w:val="-"/>
      <w:lvlJc w:val="start"/>
      <w:pPr>
        <w:tabs>
          <w:tab w:val="num" w:pos="0"/>
        </w:tabs>
        <w:ind w:start="720" w:hanging="360"/>
      </w:pPr>
      <w:rPr>
        <w:rFonts w:ascii="Times New Roman" w:hAnsi="Times New Roman" w:cs="Times New Roman" w:hint="default"/>
        <w:b w:val="false"/>
      </w:rPr>
    </w:lvl>
  </w:abstractNum>
  <w:abstractNum w:abstractNumId="10">
    <w:lvl w:ilvl="0">
      <w:start w:val="1"/>
      <w:numFmt w:val="bullet"/>
      <w:lvlText w:val=""/>
      <w:lvlJc w:val="start"/>
      <w:pPr>
        <w:tabs>
          <w:tab w:val="num" w:pos="720"/>
        </w:tabs>
        <w:ind w:start="720" w:hanging="360"/>
      </w:pPr>
      <w:rPr>
        <w:rFonts w:ascii="Symbol" w:hAnsi="Symbol" w:cs="Symbol" w:hint="default"/>
        <w:i w:val="false"/>
        <w:color w:val="000000"/>
      </w:rPr>
    </w:lvl>
    <w:lvl w:ilvl="1">
      <w:start w:val="1"/>
      <w:numFmt w:val="lowerLetter"/>
      <w:lvlText w:val="%2)"/>
      <w:lvlJc w:val="start"/>
      <w:pPr>
        <w:tabs>
          <w:tab w:val="num" w:pos="1440"/>
        </w:tabs>
        <w:ind w:start="1440" w:hanging="360"/>
      </w:pPr>
      <w:rPr/>
    </w:lvl>
    <w:lvl w:ilvl="2">
      <w:start w:val="1"/>
      <w:numFmt w:val="bullet"/>
      <w:lvlText w:val=""/>
      <w:lvlJc w:val="start"/>
      <w:pPr>
        <w:tabs>
          <w:tab w:val="num" w:pos="2160"/>
        </w:tabs>
        <w:ind w:start="2160" w:hanging="180"/>
      </w:pPr>
      <w:rPr>
        <w:rFonts w:ascii="Symbol" w:hAnsi="Symbol" w:cs="Symbol" w:hint="default"/>
      </w:r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11">
    <w:lvl w:ilvl="0">
      <w:start w:val="1"/>
      <w:numFmt w:val="decimal"/>
      <w:lvlText w:val="%1."/>
      <w:lvlJc w:val="start"/>
      <w:pPr>
        <w:tabs>
          <w:tab w:val="num" w:pos="0"/>
        </w:tabs>
        <w:ind w:start="720" w:hanging="360"/>
      </w:pPr>
    </w:lvl>
  </w:abstractNum>
  <w:abstractNum w:abstractNumId="12">
    <w:lvl w:ilvl="0">
      <w:numFmt w:val="bullet"/>
      <w:lvlText w:val="-"/>
      <w:lvlJc w:val="start"/>
      <w:pPr>
        <w:tabs>
          <w:tab w:val="num" w:pos="708"/>
        </w:tabs>
        <w:ind w:start="0" w:hanging="0"/>
      </w:pPr>
      <w:rPr>
        <w:rFonts w:ascii="Arial" w:hAnsi="Arial" w:cs="Arial" w:hint="default"/>
      </w:rPr>
    </w:lvl>
    <w:lvl w:ilvl="1">
      <w:start w:val="0"/>
      <w:numFmt w:val="bullet"/>
      <w:lvlText w:val=""/>
      <w:lvlJc w:val="start"/>
      <w:pPr>
        <w:tabs>
          <w:tab w:val="num" w:pos="0"/>
        </w:tabs>
        <w:ind w:start="0" w:hanging="0"/>
      </w:pPr>
      <w:rPr>
        <w:rFonts w:ascii="Symbol" w:hAnsi="Symbol" w:cs="Symbol" w:hint="default"/>
      </w:rPr>
    </w:lvl>
    <w:lvl w:ilvl="2">
      <w:start w:val="0"/>
      <w:numFmt w:val="bullet"/>
      <w:lvlText w:val=""/>
      <w:lvlJc w:val="start"/>
      <w:pPr>
        <w:tabs>
          <w:tab w:val="num" w:pos="0"/>
        </w:tabs>
        <w:ind w:start="0" w:hanging="0"/>
      </w:pPr>
      <w:rPr>
        <w:rFonts w:ascii="Wingdings" w:hAnsi="Wingdings" w:cs="Wingdings" w:hint="default"/>
      </w:rPr>
    </w:lvl>
    <w:lvl w:ilvl="3">
      <w:start w:val="0"/>
      <w:numFmt w:val="bullet"/>
      <w:lvlText w:val=""/>
      <w:lvlJc w:val="start"/>
      <w:pPr>
        <w:tabs>
          <w:tab w:val="num" w:pos="0"/>
        </w:tabs>
        <w:ind w:start="0" w:hanging="0"/>
      </w:pPr>
      <w:rPr>
        <w:rFonts w:ascii="Symbol" w:hAnsi="Symbol" w:cs="Symbol" w:hint="default"/>
      </w:rPr>
    </w:lvl>
    <w:lvl w:ilvl="4">
      <w:start w:val="0"/>
      <w:numFmt w:val="bullet"/>
      <w:lvlText w:val="o"/>
      <w:lvlJc w:val="start"/>
      <w:pPr>
        <w:tabs>
          <w:tab w:val="num" w:pos="0"/>
        </w:tabs>
        <w:ind w:start="0" w:hanging="0"/>
      </w:pPr>
      <w:rPr>
        <w:rFonts w:ascii="Courier New" w:hAnsi="Courier New" w:cs="Courier New" w:hint="default"/>
      </w:rPr>
    </w:lvl>
    <w:lvl w:ilvl="5">
      <w:start w:val="0"/>
      <w:numFmt w:val="bullet"/>
      <w:lvlText w:val=""/>
      <w:lvlJc w:val="start"/>
      <w:pPr>
        <w:tabs>
          <w:tab w:val="num" w:pos="0"/>
        </w:tabs>
        <w:ind w:start="0" w:hanging="0"/>
      </w:pPr>
      <w:rPr>
        <w:rFonts w:ascii="Wingdings" w:hAnsi="Wingdings" w:cs="Wingdings" w:hint="default"/>
      </w:rPr>
    </w:lvl>
    <w:lvl w:ilvl="6">
      <w:start w:val="0"/>
      <w:numFmt w:val="bullet"/>
      <w:lvlText w:val=""/>
      <w:lvlJc w:val="start"/>
      <w:pPr>
        <w:tabs>
          <w:tab w:val="num" w:pos="0"/>
        </w:tabs>
        <w:ind w:start="0" w:hanging="0"/>
      </w:pPr>
      <w:rPr>
        <w:rFonts w:ascii="Symbol" w:hAnsi="Symbol" w:cs="Symbol" w:hint="default"/>
      </w:rPr>
    </w:lvl>
    <w:lvl w:ilvl="7">
      <w:start w:val="0"/>
      <w:numFmt w:val="bullet"/>
      <w:lvlText w:val="o"/>
      <w:lvlJc w:val="start"/>
      <w:pPr>
        <w:tabs>
          <w:tab w:val="num" w:pos="0"/>
        </w:tabs>
        <w:ind w:start="0" w:hanging="0"/>
      </w:pPr>
      <w:rPr>
        <w:rFonts w:ascii="Courier New" w:hAnsi="Courier New" w:cs="Courier New" w:hint="default"/>
      </w:rPr>
    </w:lvl>
    <w:lvl w:ilvl="8">
      <w:start w:val="0"/>
      <w:numFmt w:val="bullet"/>
      <w:lvlText w:val=""/>
      <w:lvlJc w:val="start"/>
      <w:pPr>
        <w:tabs>
          <w:tab w:val="num" w:pos="0"/>
        </w:tabs>
        <w:ind w:start="0" w:hanging="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2"/>
    <w:lvlOverride w:ilvl="0">
      <w:startOverride w:val="0"/>
    </w:lvlOverride>
  </w:num>
</w:numbering>
</file>

<file path=word/settings.xml><?xml version="1.0" encoding="utf-8"?>
<w:settings xmlns:w="http://schemas.openxmlformats.org/wordprocessingml/2006/main">
  <w:zoom w:percent="13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textAlignment w:val="baseline"/>
    </w:pPr>
    <w:rPr>
      <w:rFonts w:ascii="Times New Roman" w:hAnsi="Times New Roman" w:eastAsia="Times New Roman" w:cs="Times New Roman"/>
      <w:color w:val="auto"/>
      <w:kern w:val="2"/>
      <w:sz w:val="20"/>
      <w:szCs w:val="20"/>
      <w:lang w:val="es-ES" w:bidi="ar-SA" w:eastAsia="zh-CN"/>
    </w:rPr>
  </w:style>
  <w:style w:type="paragraph" w:styleId="Heading1">
    <w:name w:val="Heading 1"/>
    <w:basedOn w:val="Standard"/>
    <w:next w:val="Textbody"/>
    <w:qFormat/>
    <w:pPr>
      <w:keepNext w:val="true"/>
      <w:numPr>
        <w:ilvl w:val="0"/>
        <w:numId w:val="1"/>
      </w:numPr>
      <w:suppressAutoHyphens w:val="true"/>
      <w:jc w:val="both"/>
    </w:pPr>
    <w:rPr>
      <w:rFonts w:ascii="Arial" w:hAnsi="Arial" w:cs="Arial"/>
      <w:b/>
      <w:bCs/>
      <w:szCs w:val="20"/>
    </w:rPr>
  </w:style>
  <w:style w:type="paragraph" w:styleId="Heading2">
    <w:name w:val="Heading 2"/>
    <w:basedOn w:val="Standard"/>
    <w:next w:val="Textbody"/>
    <w:qFormat/>
    <w:pPr>
      <w:keepNext w:val="true"/>
      <w:numPr>
        <w:ilvl w:val="1"/>
        <w:numId w:val="1"/>
      </w:numPr>
      <w:suppressAutoHyphens w:val="true"/>
      <w:spacing w:before="240" w:after="60"/>
      <w:outlineLvl w:val="1"/>
    </w:pPr>
    <w:rPr>
      <w:rFonts w:ascii="Arial" w:hAnsi="Arial" w:cs="Arial"/>
      <w:b/>
      <w:bCs/>
      <w:i/>
      <w:iCs/>
      <w:sz w:val="28"/>
      <w:szCs w:val="28"/>
    </w:rPr>
  </w:style>
  <w:style w:type="paragraph" w:styleId="Heading3">
    <w:name w:val="Heading 3"/>
    <w:basedOn w:val="Standard"/>
    <w:next w:val="Textbody"/>
    <w:qFormat/>
    <w:pPr>
      <w:keepNext w:val="true"/>
      <w:numPr>
        <w:ilvl w:val="2"/>
        <w:numId w:val="1"/>
      </w:numPr>
      <w:suppressAutoHyphens w:val="true"/>
      <w:spacing w:before="240" w:after="60"/>
      <w:outlineLvl w:val="2"/>
    </w:pPr>
    <w:rPr>
      <w:rFonts w:ascii="Arial" w:hAnsi="Arial" w:cs="Arial"/>
      <w:b/>
      <w:bCs/>
      <w:sz w:val="26"/>
      <w:szCs w:val="26"/>
    </w:rPr>
  </w:style>
  <w:style w:type="paragraph" w:styleId="Heading4">
    <w:name w:val="Heading 4"/>
    <w:basedOn w:val="Heading"/>
    <w:next w:val="Textbody"/>
    <w:qFormat/>
    <w:pPr>
      <w:numPr>
        <w:ilvl w:val="3"/>
        <w:numId w:val="1"/>
      </w:numPr>
      <w:suppressAutoHyphens w:val="true"/>
      <w:outlineLvl w:val="3"/>
    </w:pPr>
    <w:rPr>
      <w:b/>
      <w:bCs/>
      <w:i/>
      <w:iCs/>
    </w:rPr>
  </w:style>
  <w:style w:type="paragraph" w:styleId="Heading5">
    <w:name w:val="Heading 5"/>
    <w:basedOn w:val="Heading"/>
    <w:next w:val="Textbody"/>
    <w:qFormat/>
    <w:pPr>
      <w:numPr>
        <w:ilvl w:val="4"/>
        <w:numId w:val="1"/>
      </w:numPr>
      <w:suppressAutoHyphens w:val="true"/>
      <w:outlineLvl w:val="4"/>
    </w:pPr>
    <w:rPr>
      <w:b/>
      <w:bCs/>
    </w:rPr>
  </w:style>
  <w:style w:type="paragraph" w:styleId="Heading6">
    <w:name w:val="Heading 6"/>
    <w:basedOn w:val="Heading"/>
    <w:next w:val="Textbody"/>
    <w:qFormat/>
    <w:pPr>
      <w:numPr>
        <w:ilvl w:val="5"/>
        <w:numId w:val="1"/>
      </w:numPr>
      <w:suppressAutoHyphens w:val="true"/>
      <w:outlineLvl w:val="5"/>
    </w:pPr>
    <w:rPr>
      <w:b/>
      <w:bCs/>
    </w:rPr>
  </w:style>
  <w:style w:type="paragraph" w:styleId="Heading7">
    <w:name w:val="Heading 7"/>
    <w:basedOn w:val="Heading"/>
    <w:next w:val="Textbody"/>
    <w:qFormat/>
    <w:pPr>
      <w:numPr>
        <w:ilvl w:val="6"/>
        <w:numId w:val="1"/>
      </w:numPr>
      <w:suppressAutoHyphens w:val="true"/>
      <w:outlineLvl w:val="6"/>
    </w:pPr>
    <w:rPr>
      <w:b/>
      <w:bCs/>
    </w:rPr>
  </w:style>
  <w:style w:type="paragraph" w:styleId="Heading8">
    <w:name w:val="Heading 8"/>
    <w:basedOn w:val="Heading"/>
    <w:next w:val="Textbody"/>
    <w:qFormat/>
    <w:pPr>
      <w:numPr>
        <w:ilvl w:val="7"/>
        <w:numId w:val="1"/>
      </w:numPr>
      <w:suppressAutoHyphens w:val="true"/>
      <w:outlineLvl w:val="7"/>
    </w:pPr>
    <w:rPr>
      <w:b/>
      <w:bCs/>
    </w:rPr>
  </w:style>
  <w:style w:type="character" w:styleId="WW8Num1z0">
    <w:name w:val="WW8Num1z0"/>
    <w:qFormat/>
    <w:rPr>
      <w:b/>
    </w:rPr>
  </w:style>
  <w:style w:type="character" w:styleId="WW8Num2z0">
    <w:name w:val="WW8Num2z0"/>
    <w:qFormat/>
    <w:rPr/>
  </w:style>
  <w:style w:type="character" w:styleId="WW8Num3z0">
    <w:name w:val="WW8Num3z0"/>
    <w:qFormat/>
    <w:rPr>
      <w:rFonts w:ascii="Arial" w:hAnsi="Arial" w:eastAsia="Times New Roman" w:cs="Arial"/>
      <w:b w:val="false"/>
      <w:strike w:val="false"/>
      <w:dstrike w:val="false"/>
      <w:sz w:val="36"/>
    </w:rPr>
  </w:style>
  <w:style w:type="character" w:styleId="WW8Num3z1">
    <w:name w:val="WW8Num3z1"/>
    <w:qFormat/>
    <w:rPr>
      <w:rFonts w:cs="Times New Roman"/>
    </w:rPr>
  </w:style>
  <w:style w:type="character" w:styleId="WW8Num5z0">
    <w:name w:val="WW8Num5z0"/>
    <w:qFormat/>
    <w:rPr>
      <w:rFonts w:ascii="Arial" w:hAnsi="Arial" w:eastAsia="Times New Roman" w:cs="Arial"/>
    </w:rPr>
  </w:style>
  <w:style w:type="character" w:styleId="WW8Num5z1">
    <w:name w:val="WW8Num5z1"/>
    <w:qFormat/>
    <w:rPr>
      <w:rFonts w:ascii="Symbol" w:hAnsi="Symbol" w:eastAsia="Times New Roman" w:cs="Arial"/>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5z4">
    <w:name w:val="WW8Num5z4"/>
    <w:qFormat/>
    <w:rPr>
      <w:rFonts w:ascii="Courier New" w:hAnsi="Courier New" w:cs="Courier New"/>
    </w:rPr>
  </w:style>
  <w:style w:type="character" w:styleId="WW8Num6z0">
    <w:name w:val="WW8Num6z0"/>
    <w:qFormat/>
    <w:rPr>
      <w:rFonts w:ascii="Arial" w:hAnsi="Arial" w:eastAsia="Batang;바탕" w:cs="Aria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Arial" w:hAnsi="Arial" w:eastAsia="Times New Roman" w:cs="Aria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b/>
    </w:rPr>
  </w:style>
  <w:style w:type="character" w:styleId="WW8Num10z0">
    <w:name w:val="WW8Num10z0"/>
    <w:qFormat/>
    <w:rPr>
      <w:b/>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style>
  <w:style w:type="character" w:styleId="WW8Num14z0">
    <w:name w:val="WW8Num14z0"/>
    <w:qFormat/>
    <w:rPr>
      <w:rFonts w:cs="Arial"/>
    </w:rPr>
  </w:style>
  <w:style w:type="character" w:styleId="WW8Num16z0">
    <w:name w:val="WW8Num16z0"/>
    <w:qFormat/>
    <w:rPr>
      <w:rFonts w:ascii="Arial" w:hAnsi="Arial" w:eastAsia="Times New Roman" w:cs="Arial"/>
      <w:b w:val="false"/>
      <w:sz w:val="36"/>
    </w:rPr>
  </w:style>
  <w:style w:type="character" w:styleId="WW8Num16z1">
    <w:name w:val="WW8Num16z1"/>
    <w:qFormat/>
    <w:rPr>
      <w:rFonts w:cs="Times New Roman"/>
    </w:rPr>
  </w:style>
  <w:style w:type="character" w:styleId="WW8Num18z0">
    <w:name w:val="WW8Num18z0"/>
    <w:qFormat/>
    <w:rPr>
      <w:rFonts w:ascii="Times New Roman" w:hAnsi="Times New Roman" w:cs="Times New Roman"/>
      <w:b w:val="false"/>
      <w:i w:val="false"/>
      <w:sz w:val="22"/>
      <w:szCs w:val="22"/>
    </w:rPr>
  </w:style>
  <w:style w:type="character" w:styleId="WW8Num19z0">
    <w:name w:val="WW8Num19z0"/>
    <w:qFormat/>
    <w:rPr>
      <w:b/>
    </w:rPr>
  </w:style>
  <w:style w:type="character" w:styleId="WW8Num21z0">
    <w:name w:val="WW8Num21z0"/>
    <w:qFormat/>
    <w:rPr>
      <w:rFonts w:ascii="Symbol" w:hAnsi="Symbol" w:cs="Symbol"/>
      <w:sz w:val="20"/>
    </w:rPr>
  </w:style>
  <w:style w:type="character" w:styleId="WW8Num21z1">
    <w:name w:val="WW8Num21z1"/>
    <w:qFormat/>
    <w:rPr>
      <w:rFonts w:ascii="Courier New" w:hAnsi="Courier New" w:cs="Courier New"/>
      <w:sz w:val="20"/>
    </w:rPr>
  </w:style>
  <w:style w:type="character" w:styleId="WW8Num21z2">
    <w:name w:val="WW8Num21z2"/>
    <w:qFormat/>
    <w:rPr>
      <w:rFonts w:ascii="Wingdings" w:hAnsi="Wingdings" w:cs="Wingdings"/>
      <w:sz w:val="20"/>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Arial" w:hAnsi="Arial" w:eastAsia="Times New Roman" w:cs="Aria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3z3">
    <w:name w:val="WW8Num23z3"/>
    <w:qFormat/>
    <w:rPr>
      <w:rFonts w:ascii="Symbol" w:hAnsi="Symbol" w:cs="Symbol"/>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Arial" w:hAnsi="Arial" w:eastAsia="Times New Roman" w:cs="Aria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7z3">
    <w:name w:val="WW8Num27z3"/>
    <w:qFormat/>
    <w:rPr>
      <w:rFonts w:ascii="Symbol" w:hAnsi="Symbol" w:cs="Symbol"/>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rFonts w:ascii="Arial" w:hAnsi="Arial" w:eastAsia="Times New Roman" w:cs="Aria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29z3">
    <w:name w:val="WW8Num29z3"/>
    <w:qFormat/>
    <w:rPr>
      <w:rFonts w:ascii="Symbol" w:hAnsi="Symbol" w:cs="Symbol"/>
    </w:rPr>
  </w:style>
  <w:style w:type="character" w:styleId="WW8Num30z0">
    <w:name w:val="WW8Num30z0"/>
    <w:qFormat/>
    <w:rPr>
      <w:rFonts w:ascii="Arial" w:hAnsi="Arial" w:eastAsia="Times New Roman" w:cs="Arial"/>
      <w:b w:val="false"/>
      <w:sz w:val="36"/>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0z3">
    <w:name w:val="WW8Num30z3"/>
    <w:qFormat/>
    <w:rPr>
      <w:rFonts w:ascii="Symbol" w:hAnsi="Symbol" w:cs="Symbol"/>
    </w:rPr>
  </w:style>
  <w:style w:type="character" w:styleId="WW8Num32z0">
    <w:name w:val="WW8Num32z0"/>
    <w:qFormat/>
    <w:rPr>
      <w:b/>
      <w:i w:val="false"/>
      <w:sz w:val="22"/>
      <w:szCs w:val="22"/>
    </w:rPr>
  </w:style>
  <w:style w:type="character" w:styleId="WW8Num33z0">
    <w:name w:val="WW8Num33z0"/>
    <w:qFormat/>
    <w:rPr>
      <w:rFonts w:ascii="Arial" w:hAnsi="Arial" w:cs="Arial"/>
      <w:b/>
      <w:sz w:val="22"/>
      <w:szCs w:val="22"/>
    </w:rPr>
  </w:style>
  <w:style w:type="character" w:styleId="WW8Num33z1">
    <w:name w:val="WW8Num33z1"/>
    <w:qFormat/>
    <w:rPr>
      <w:b/>
    </w:rPr>
  </w:style>
  <w:style w:type="character" w:styleId="WW8Num34z0">
    <w:name w:val="WW8Num34z0"/>
    <w:qFormat/>
    <w:rPr>
      <w:rFonts w:ascii="Times New Roman" w:hAnsi="Times New Roman" w:cs="Times New Roman"/>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4z3">
    <w:name w:val="WW8Num34z3"/>
    <w:qFormat/>
    <w:rPr>
      <w:rFonts w:ascii="Symbol" w:hAnsi="Symbol" w:cs="Symbol"/>
    </w:rPr>
  </w:style>
  <w:style w:type="character" w:styleId="WW8Num35z0">
    <w:name w:val="WW8Num35z0"/>
    <w:qFormat/>
    <w:rPr>
      <w:rFonts w:ascii="Calibri" w:hAnsi="Calibri" w:eastAsia="Calibri" w:cs="Calibri"/>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5z3">
    <w:name w:val="WW8Num35z3"/>
    <w:qFormat/>
    <w:rPr>
      <w:rFonts w:ascii="Symbol" w:hAnsi="Symbol" w:cs="Symbol"/>
    </w:rPr>
  </w:style>
  <w:style w:type="character" w:styleId="WW8Num37z0">
    <w:name w:val="WW8Num37z0"/>
    <w:qFormat/>
    <w:rPr>
      <w:rFonts w:ascii="Arial" w:hAnsi="Arial" w:eastAsia="Batang;바탕" w:cs="Arial"/>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37z3">
    <w:name w:val="WW8Num37z3"/>
    <w:qFormat/>
    <w:rPr>
      <w:rFonts w:ascii="Symbol" w:hAnsi="Symbol" w:cs="Symbol"/>
    </w:rPr>
  </w:style>
  <w:style w:type="character" w:styleId="WW8Num38z0">
    <w:name w:val="WW8Num38z0"/>
    <w:qFormat/>
    <w:rPr>
      <w:b/>
    </w:rPr>
  </w:style>
  <w:style w:type="character" w:styleId="WW8Num39z0">
    <w:name w:val="WW8Num39z0"/>
    <w:qFormat/>
    <w:rPr>
      <w:rFonts w:ascii="Symbol" w:hAnsi="Symbol" w:cs="Symbol"/>
    </w:rPr>
  </w:style>
  <w:style w:type="character" w:styleId="WW8Num39z1">
    <w:name w:val="WW8Num39z1"/>
    <w:qFormat/>
    <w:rPr>
      <w:rFonts w:ascii="Courier New" w:hAnsi="Courier New" w:cs="Courier New"/>
    </w:rPr>
  </w:style>
  <w:style w:type="character" w:styleId="WW8Num39z2">
    <w:name w:val="WW8Num39z2"/>
    <w:qFormat/>
    <w:rPr>
      <w:rFonts w:ascii="Wingdings" w:hAnsi="Wingdings" w:cs="Wingdings"/>
    </w:rPr>
  </w:style>
  <w:style w:type="character" w:styleId="WW8Num41z0">
    <w:name w:val="WW8Num41z0"/>
    <w:qFormat/>
    <w:rPr>
      <w:b/>
    </w:rPr>
  </w:style>
  <w:style w:type="character" w:styleId="WW8Num43z0">
    <w:name w:val="WW8Num43z0"/>
    <w:qFormat/>
    <w:rPr>
      <w:b/>
    </w:rPr>
  </w:style>
  <w:style w:type="character" w:styleId="WW8Num44z0">
    <w:name w:val="WW8Num44z0"/>
    <w:qFormat/>
    <w:rPr>
      <w:b/>
    </w:rPr>
  </w:style>
  <w:style w:type="character" w:styleId="WW8Num46z0">
    <w:name w:val="WW8Num46z0"/>
    <w:qFormat/>
    <w:rPr>
      <w:b/>
    </w:rPr>
  </w:style>
  <w:style w:type="character" w:styleId="WW8Num47z0">
    <w:name w:val="WW8Num47z0"/>
    <w:qFormat/>
    <w:rPr>
      <w:rFonts w:ascii="Symbol" w:hAnsi="Symbol" w:cs="Symbol"/>
    </w:rPr>
  </w:style>
  <w:style w:type="character" w:styleId="WW8Num47z1">
    <w:name w:val="WW8Num47z1"/>
    <w:qFormat/>
    <w:rPr>
      <w:rFonts w:ascii="Courier New" w:hAnsi="Courier New" w:cs="Courier New"/>
    </w:rPr>
  </w:style>
  <w:style w:type="character" w:styleId="WW8Num47z2">
    <w:name w:val="WW8Num47z2"/>
    <w:qFormat/>
    <w:rPr>
      <w:rFonts w:ascii="Wingdings" w:hAnsi="Wingdings" w:cs="Wingdings"/>
    </w:rPr>
  </w:style>
  <w:style w:type="character" w:styleId="WW8Num48z0">
    <w:name w:val="WW8Num48z0"/>
    <w:qFormat/>
    <w:rPr>
      <w:rFonts w:ascii="Times New Roman" w:hAnsi="Times New Roman" w:eastAsia="Times New Roman" w:cs="Times New Roman"/>
      <w:b w:val="false"/>
    </w:rPr>
  </w:style>
  <w:style w:type="character" w:styleId="WW8Num48z1">
    <w:name w:val="WW8Num48z1"/>
    <w:qFormat/>
    <w:rPr>
      <w:rFonts w:ascii="Courier New" w:hAnsi="Courier New" w:cs="Courier New"/>
    </w:rPr>
  </w:style>
  <w:style w:type="character" w:styleId="WW8Num48z2">
    <w:name w:val="WW8Num48z2"/>
    <w:qFormat/>
    <w:rPr>
      <w:rFonts w:ascii="Wingdings" w:hAnsi="Wingdings" w:cs="Wingdings"/>
    </w:rPr>
  </w:style>
  <w:style w:type="character" w:styleId="WW8Num48z3">
    <w:name w:val="WW8Num48z3"/>
    <w:qFormat/>
    <w:rPr>
      <w:rFonts w:ascii="Symbol" w:hAnsi="Symbol" w:cs="Symbol"/>
    </w:rPr>
  </w:style>
  <w:style w:type="character" w:styleId="WW8Num49z0">
    <w:name w:val="WW8Num49z0"/>
    <w:qFormat/>
    <w:rPr>
      <w:b/>
      <w:color w:val="00000A"/>
    </w:rPr>
  </w:style>
  <w:style w:type="character" w:styleId="WW8Num50z0">
    <w:name w:val="WW8Num50z0"/>
    <w:qFormat/>
    <w:rPr>
      <w:rFonts w:ascii="Symbol" w:hAnsi="Symbol" w:cs="Symbol"/>
      <w:i w:val="false"/>
      <w:color w:val="000000"/>
    </w:rPr>
  </w:style>
  <w:style w:type="character" w:styleId="WW8Num50z1">
    <w:name w:val="WW8Num50z1"/>
    <w:qFormat/>
    <w:rPr/>
  </w:style>
  <w:style w:type="character" w:styleId="WW8Num50z2">
    <w:name w:val="WW8Num50z2"/>
    <w:qFormat/>
    <w:rPr>
      <w:rFonts w:ascii="Symbol" w:hAnsi="Symbol" w:cs="Symbol"/>
    </w:rPr>
  </w:style>
  <w:style w:type="character" w:styleId="WW8Num52z0">
    <w:name w:val="WW8Num52z0"/>
    <w:qFormat/>
    <w:rPr>
      <w:rFonts w:ascii="Symbol" w:hAnsi="Symbol" w:cs="Symbol"/>
    </w:rPr>
  </w:style>
  <w:style w:type="character" w:styleId="WW8Num52z1">
    <w:name w:val="WW8Num52z1"/>
    <w:qFormat/>
    <w:rPr>
      <w:rFonts w:ascii="Courier New" w:hAnsi="Courier New" w:cs="Courier New"/>
    </w:rPr>
  </w:style>
  <w:style w:type="character" w:styleId="WW8Num52z2">
    <w:name w:val="WW8Num52z2"/>
    <w:qFormat/>
    <w:rPr>
      <w:rFonts w:ascii="Wingdings" w:hAnsi="Wingdings" w:cs="Wingdings"/>
    </w:rPr>
  </w:style>
  <w:style w:type="character" w:styleId="WW8Num53z0">
    <w:name w:val="WW8Num53z0"/>
    <w:qFormat/>
    <w:rPr>
      <w:b/>
    </w:rPr>
  </w:style>
  <w:style w:type="character" w:styleId="WW8Num54z0">
    <w:name w:val="WW8Num54z0"/>
    <w:qFormat/>
    <w:rPr>
      <w:b/>
    </w:rPr>
  </w:style>
  <w:style w:type="character" w:styleId="WW8Num55z0">
    <w:name w:val="WW8Num55z0"/>
    <w:qFormat/>
    <w:rPr>
      <w:color w:val="00000A"/>
    </w:rPr>
  </w:style>
  <w:style w:type="character" w:styleId="Tipusdelletraperdefectedelpargraf">
    <w:name w:val="Tipus de lletra per defecte del paràgraf"/>
    <w:qFormat/>
    <w:rPr/>
  </w:style>
  <w:style w:type="character" w:styleId="NumberingSymbols">
    <w:name w:val="Numbering Symbols"/>
    <w:qFormat/>
    <w:rPr>
      <w:b/>
      <w:bCs/>
    </w:rPr>
  </w:style>
  <w:style w:type="character" w:styleId="Internetlink">
    <w:name w:val="Internet link"/>
    <w:qFormat/>
    <w:rPr>
      <w:color w:val="0000FF"/>
      <w:u w:val="single"/>
    </w:rPr>
  </w:style>
  <w:style w:type="character" w:styleId="cos21">
    <w:name w:val="cos21"/>
    <w:qFormat/>
    <w:rPr>
      <w:rFonts w:ascii="Verdana" w:hAnsi="Verdana" w:cs="Verdana"/>
      <w:b w:val="false"/>
      <w:bCs w:val="false"/>
      <w:strike w:val="false"/>
      <w:dstrike w:val="false"/>
      <w:color w:val="000000"/>
      <w:sz w:val="20"/>
      <w:szCs w:val="20"/>
      <w:u w:val="none"/>
    </w:rPr>
  </w:style>
  <w:style w:type="character" w:styleId="PageNumber">
    <w:name w:val="Page Number"/>
    <w:basedOn w:val="Tipusdelletraperdefectedelpargraf"/>
    <w:rPr/>
  </w:style>
  <w:style w:type="character" w:styleId="TextindependentCar">
    <w:name w:val="Text independent Car"/>
    <w:qFormat/>
    <w:rPr>
      <w:rFonts w:ascii="Arial" w:hAnsi="Arial" w:cs="Arial"/>
      <w:sz w:val="23"/>
      <w:lang w:val="es-ES"/>
    </w:rPr>
  </w:style>
  <w:style w:type="character" w:styleId="Ttol1Car">
    <w:name w:val="Títol 1 Car"/>
    <w:qFormat/>
    <w:rPr>
      <w:rFonts w:ascii="Arial" w:hAnsi="Arial" w:cs="Arial"/>
      <w:b/>
      <w:bCs/>
      <w:sz w:val="24"/>
    </w:rPr>
  </w:style>
  <w:style w:type="character" w:styleId="Textindependent2Car">
    <w:name w:val="Text independent 2 Car"/>
    <w:qFormat/>
    <w:rPr>
      <w:sz w:val="24"/>
      <w:szCs w:val="24"/>
    </w:rPr>
  </w:style>
  <w:style w:type="character" w:styleId="PeuCar">
    <w:name w:val="Peu Car"/>
    <w:qFormat/>
    <w:rPr>
      <w:sz w:val="24"/>
      <w:szCs w:val="24"/>
    </w:rPr>
  </w:style>
  <w:style w:type="character" w:styleId="TextindependentCar1">
    <w:name w:val="Text independent Car1"/>
    <w:qFormat/>
    <w:rPr>
      <w:kern w:val="2"/>
      <w:lang w:val="es-ES"/>
    </w:rPr>
  </w:style>
  <w:style w:type="character" w:styleId="Hyperlink">
    <w:name w:val="Hyperlink"/>
    <w:rPr>
      <w:color w:val="0000FF"/>
      <w:u w:val="single"/>
    </w:rPr>
  </w:style>
  <w:style w:type="character" w:styleId="Tipusdelletraperdefectedelpargraf1">
    <w:name w:val="Tipus de lletra per defecte del paràgraf1"/>
    <w:qFormat/>
    <w:rPr/>
  </w:style>
  <w:style w:type="character" w:styleId="Enlla1">
    <w:name w:val="Enllaç1"/>
    <w:qFormat/>
    <w:rPr>
      <w:color w:val="0000FF"/>
      <w:u w:val="single"/>
    </w:rPr>
  </w:style>
  <w:style w:type="character" w:styleId="Refernciadecomentari">
    <w:name w:val="Referència de comentari"/>
    <w:qFormat/>
    <w:rPr>
      <w:sz w:val="16"/>
      <w:szCs w:val="16"/>
    </w:rPr>
  </w:style>
  <w:style w:type="character" w:styleId="TextdecomentariCar">
    <w:name w:val="Text de comentari Car"/>
    <w:qFormat/>
    <w:rPr>
      <w:kern w:val="2"/>
      <w:lang w:val="es-ES"/>
    </w:rPr>
  </w:style>
  <w:style w:type="character" w:styleId="TemadelcomentariCar">
    <w:name w:val="Tema del comentari Car"/>
    <w:qFormat/>
    <w:rPr>
      <w:b/>
      <w:bCs/>
      <w:kern w:val="2"/>
      <w:lang w:val="es-ES"/>
    </w:rPr>
  </w:style>
  <w:style w:type="character" w:styleId="TextdenotaapeudepginaCar">
    <w:name w:val="Text de nota a peu de pàgina Car"/>
    <w:qFormat/>
    <w:rPr/>
  </w:style>
  <w:style w:type="character" w:styleId="FootnoteCharacters">
    <w:name w:val="Footnote Characters"/>
    <w:qFormat/>
    <w:rPr>
      <w:vertAlign w:val="superscript"/>
    </w:rPr>
  </w:style>
  <w:style w:type="character" w:styleId="Ttol2Car">
    <w:name w:val="Títol 2 Car"/>
    <w:qFormat/>
    <w:rPr>
      <w:rFonts w:ascii="Arial" w:hAnsi="Arial" w:cs="Arial"/>
      <w:b/>
      <w:bCs/>
      <w:i/>
      <w:iCs/>
      <w:kern w:val="2"/>
      <w:sz w:val="28"/>
      <w:szCs w:val="28"/>
    </w:rPr>
  </w:style>
  <w:style w:type="character" w:styleId="HTMLambformatpreviCar">
    <w:name w:val="HTML amb format previ Car"/>
    <w:qFormat/>
    <w:rPr>
      <w:rFonts w:ascii="Courier New" w:hAnsi="Courier New" w:cs="Courier New"/>
    </w:rPr>
  </w:style>
  <w:style w:type="character" w:styleId="y2iqfc">
    <w:name w:val="y2iqfc"/>
    <w:qFormat/>
    <w:rPr/>
  </w:style>
  <w:style w:type="character" w:styleId="ui-provider">
    <w:name w:val="ui-provider"/>
    <w:qFormat/>
    <w:rPr/>
  </w:style>
  <w:style w:type="character" w:styleId="SagniadetextindependentCar">
    <w:name w:val="Sagnia de text independent Car"/>
    <w:qFormat/>
    <w:rPr>
      <w:kern w:val="2"/>
      <w:lang w:val="es-ES"/>
    </w:rPr>
  </w:style>
  <w:style w:type="character" w:styleId="PargrafdellistaCar">
    <w:name w:val="Paràgraf de llista Car"/>
    <w:qFormat/>
    <w:rPr>
      <w:kern w:val="2"/>
      <w:sz w:val="24"/>
      <w:szCs w:val="24"/>
    </w:rPr>
  </w:style>
  <w:style w:type="paragraph" w:styleId="Heading">
    <w:name w:val="Heading"/>
    <w:basedOn w:val="Standard"/>
    <w:next w:val="Textbody"/>
    <w:qFormat/>
    <w:pPr>
      <w:keepNext w:val="true"/>
      <w:suppressAutoHyphens w:val="true"/>
      <w:spacing w:before="240" w:after="120"/>
    </w:pPr>
    <w:rPr>
      <w:rFonts w:ascii="Arial" w:hAnsi="Arial" w:eastAsia="Microsoft YaHei" w:cs="Mangal"/>
      <w:sz w:val="28"/>
      <w:szCs w:val="28"/>
    </w:rPr>
  </w:style>
  <w:style w:type="paragraph" w:styleId="BodyText">
    <w:name w:val="Body Text"/>
    <w:basedOn w:val="Normal"/>
    <w:pPr>
      <w:spacing w:before="0" w:after="120"/>
    </w:pPr>
    <w:rPr/>
  </w:style>
  <w:style w:type="paragraph" w:styleId="List">
    <w:name w:val="List"/>
    <w:basedOn w:val="Textbody"/>
    <w:pPr>
      <w:suppressAutoHyphens w:val="true"/>
    </w:pPr>
    <w:rPr>
      <w:rFonts w:cs="Mangal"/>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Standard"/>
    <w:qFormat/>
    <w:pPr>
      <w:suppressLineNumbers/>
      <w:suppressAutoHyphens w:val="true"/>
    </w:pPr>
    <w:rPr>
      <w:rFonts w:cs="Mangal"/>
    </w:rPr>
  </w:style>
  <w:style w:type="paragraph" w:styleId="Standard">
    <w:name w:val="Standard"/>
    <w:qFormat/>
    <w:pPr>
      <w:widowControl/>
      <w:suppressAutoHyphens w:val="true"/>
      <w:bidi w:val="0"/>
      <w:textAlignment w:val="baseline"/>
      <w:outlineLvl w:val="0"/>
    </w:pPr>
    <w:rPr>
      <w:rFonts w:ascii="Times New Roman" w:hAnsi="Times New Roman" w:eastAsia="Times New Roman" w:cs="Times New Roman"/>
      <w:color w:val="auto"/>
      <w:kern w:val="2"/>
      <w:sz w:val="24"/>
      <w:szCs w:val="24"/>
      <w:lang w:val="ca-ES" w:bidi="ar-SA" w:eastAsia="zh-CN"/>
    </w:rPr>
  </w:style>
  <w:style w:type="paragraph" w:styleId="Textbody">
    <w:name w:val="Text body"/>
    <w:basedOn w:val="Standard"/>
    <w:qFormat/>
    <w:pPr>
      <w:suppressAutoHyphens w:val="true"/>
      <w:jc w:val="both"/>
    </w:pPr>
    <w:rPr>
      <w:rFonts w:ascii="Arial" w:hAnsi="Arial" w:cs="Arial"/>
      <w:sz w:val="23"/>
      <w:szCs w:val="20"/>
      <w:lang w:val="es-ES"/>
    </w:rPr>
  </w:style>
  <w:style w:type="paragraph" w:styleId="Textbodyindent">
    <w:name w:val="Text body indent"/>
    <w:basedOn w:val="Standard"/>
    <w:qFormat/>
    <w:pPr>
      <w:suppressAutoHyphens w:val="true"/>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Standard"/>
    <w:pPr>
      <w:suppressLineNumbers/>
      <w:suppressAutoHyphens w:val="true"/>
    </w:pPr>
    <w:rPr>
      <w:rFonts w:ascii="Arial" w:hAnsi="Arial" w:cs="Arial"/>
      <w:sz w:val="22"/>
      <w:szCs w:val="20"/>
    </w:rPr>
  </w:style>
  <w:style w:type="paragraph" w:styleId="Footer">
    <w:name w:val="Footer"/>
    <w:basedOn w:val="Standard"/>
    <w:pPr>
      <w:suppressLineNumbers/>
      <w:suppressAutoHyphens w:val="true"/>
    </w:pPr>
    <w:rPr/>
  </w:style>
  <w:style w:type="paragraph" w:styleId="TableContents">
    <w:name w:val="Table Contents"/>
    <w:basedOn w:val="Standard"/>
    <w:qFormat/>
    <w:pPr>
      <w:suppressLineNumbers/>
      <w:suppressAutoHyphens w:val="true"/>
    </w:pPr>
    <w:rPr/>
  </w:style>
  <w:style w:type="paragraph" w:styleId="Llegenda">
    <w:name w:val="Llegenda"/>
    <w:basedOn w:val="Standard"/>
    <w:qFormat/>
    <w:pPr>
      <w:suppressLineNumbers/>
      <w:suppressAutoHyphens w:val="true"/>
      <w:spacing w:before="120" w:after="120"/>
    </w:pPr>
    <w:rPr>
      <w:rFonts w:cs="Mangal"/>
      <w:i/>
      <w:iCs/>
    </w:rPr>
  </w:style>
  <w:style w:type="paragraph" w:styleId="Sagniadetextindependent3">
    <w:name w:val="Sagnia de text independent 3"/>
    <w:basedOn w:val="Standard"/>
    <w:qFormat/>
    <w:pPr>
      <w:suppressAutoHyphens w:val="true"/>
      <w:spacing w:lineRule="auto" w:line="264"/>
      <w:ind w:hanging="0" w:start="720" w:end="0"/>
      <w:jc w:val="both"/>
    </w:pPr>
    <w:rPr>
      <w:rFonts w:ascii="Arial" w:hAnsi="Arial" w:cs="Arial"/>
      <w:i/>
      <w:iCs/>
      <w:sz w:val="22"/>
      <w:szCs w:val="20"/>
    </w:rPr>
  </w:style>
  <w:style w:type="paragraph" w:styleId="Textindependent2">
    <w:name w:val="Text independent 2"/>
    <w:basedOn w:val="Standard"/>
    <w:qFormat/>
    <w:pPr>
      <w:suppressAutoHyphens w:val="true"/>
      <w:spacing w:lineRule="auto" w:line="480" w:before="0" w:after="120"/>
    </w:pPr>
    <w:rPr/>
  </w:style>
  <w:style w:type="paragraph" w:styleId="Sagniadetextindependent2">
    <w:name w:val="Sagnia de text independent 2"/>
    <w:basedOn w:val="Standard"/>
    <w:qFormat/>
    <w:pPr>
      <w:suppressAutoHyphens w:val="true"/>
      <w:spacing w:lineRule="auto" w:line="480" w:before="0" w:after="120"/>
      <w:ind w:hanging="0" w:start="283" w:end="0"/>
    </w:pPr>
    <w:rPr/>
  </w:style>
  <w:style w:type="paragraph" w:styleId="Textindependent3">
    <w:name w:val="Text independent 3"/>
    <w:basedOn w:val="Standard"/>
    <w:qFormat/>
    <w:pPr>
      <w:suppressAutoHyphens w:val="true"/>
      <w:spacing w:before="0" w:after="120"/>
    </w:pPr>
    <w:rPr>
      <w:sz w:val="16"/>
      <w:szCs w:val="16"/>
    </w:rPr>
  </w:style>
  <w:style w:type="paragraph" w:styleId="Textdeglobus">
    <w:name w:val="Text de globus"/>
    <w:basedOn w:val="Standard"/>
    <w:qFormat/>
    <w:pPr>
      <w:suppressAutoHyphens w:val="true"/>
    </w:pPr>
    <w:rPr>
      <w:rFonts w:ascii="Tahoma" w:hAnsi="Tahoma" w:cs="Tahoma"/>
      <w:sz w:val="16"/>
      <w:szCs w:val="16"/>
    </w:rPr>
  </w:style>
  <w:style w:type="paragraph" w:styleId="Default">
    <w:name w:val="Default"/>
    <w:qFormat/>
    <w:pPr>
      <w:widowControl/>
      <w:suppressAutoHyphens w:val="true"/>
      <w:bidi w:val="0"/>
      <w:textAlignment w:val="baseline"/>
    </w:pPr>
    <w:rPr>
      <w:rFonts w:ascii="Arial" w:hAnsi="Arial" w:eastAsia="Times New Roman" w:cs="Arial"/>
      <w:color w:val="000000"/>
      <w:kern w:val="2"/>
      <w:sz w:val="24"/>
      <w:szCs w:val="24"/>
      <w:lang w:val="ca-ES" w:bidi="ar-SA" w:eastAsia="zh-CN"/>
    </w:rPr>
  </w:style>
  <w:style w:type="paragraph" w:styleId="Pargrafdellista">
    <w:name w:val="Paràgraf de llista"/>
    <w:basedOn w:val="Standard"/>
    <w:qFormat/>
    <w:pPr>
      <w:suppressAutoHyphens w:val="true"/>
      <w:ind w:hanging="0" w:start="708" w:end="0"/>
    </w:pPr>
    <w:rPr/>
  </w:style>
  <w:style w:type="paragraph" w:styleId="LO-Normal">
    <w:name w:val="LO-Normal"/>
    <w:qFormat/>
    <w:pPr>
      <w:widowControl w:val="false"/>
      <w:suppressAutoHyphens w:val="true"/>
      <w:bidi w:val="0"/>
      <w:spacing w:lineRule="atLeast" w:line="100"/>
      <w:textAlignment w:val="baseline"/>
    </w:pPr>
    <w:rPr>
      <w:rFonts w:ascii="Times New Roman" w:hAnsi="Times New Roman" w:eastAsia="Times New Roman" w:cs="Times New Roman"/>
      <w:color w:val="auto"/>
      <w:kern w:val="2"/>
      <w:sz w:val="20"/>
      <w:szCs w:val="20"/>
      <w:lang w:val="ca-ES" w:bidi="ar-SA" w:eastAsia="zh-CN"/>
    </w:rPr>
  </w:style>
  <w:style w:type="paragraph" w:styleId="Textdecomentari">
    <w:name w:val="Text de comentari"/>
    <w:basedOn w:val="Normal"/>
    <w:qFormat/>
    <w:pPr/>
    <w:rPr/>
  </w:style>
  <w:style w:type="paragraph" w:styleId="Temadelcomentari">
    <w:name w:val="Tema del comentari"/>
    <w:basedOn w:val="Textdecomentari"/>
    <w:next w:val="Textdecomentari"/>
    <w:qFormat/>
    <w:pPr/>
    <w:rPr>
      <w:b/>
      <w:bCs/>
    </w:rPr>
  </w:style>
  <w:style w:type="paragraph" w:styleId="Pa9">
    <w:name w:val="Pa9"/>
    <w:basedOn w:val="Default"/>
    <w:next w:val="Default"/>
    <w:qFormat/>
    <w:pPr>
      <w:suppressAutoHyphens w:val="false"/>
      <w:autoSpaceDE w:val="false"/>
      <w:spacing w:lineRule="atLeast" w:line="201"/>
      <w:textAlignment w:val="auto"/>
    </w:pPr>
    <w:rPr>
      <w:color w:val="000000"/>
      <w:kern w:val="0"/>
    </w:rPr>
  </w:style>
  <w:style w:type="paragraph" w:styleId="FootnoteText">
    <w:name w:val="Footnote Text"/>
    <w:basedOn w:val="Normal"/>
    <w:pPr>
      <w:widowControl/>
      <w:suppressAutoHyphens w:val="false"/>
      <w:textAlignment w:val="auto"/>
    </w:pPr>
    <w:rPr>
      <w:kern w:val="0"/>
      <w:lang w:val="ca-ES"/>
    </w:rPr>
  </w:style>
  <w:style w:type="paragraph" w:styleId="HTMLambformatprevi">
    <w:name w:val="HTML amb format previ"/>
    <w:basedOn w:val="Normal"/>
    <w:qFormat/>
    <w:pPr>
      <w:widowContro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textAlignment w:val="auto"/>
    </w:pPr>
    <w:rPr>
      <w:rFonts w:ascii="Courier New" w:hAnsi="Courier New" w:cs="Courier New"/>
      <w:kern w:val="0"/>
      <w:lang w:val="ca-ES"/>
    </w:rPr>
  </w:style>
  <w:style w:type="paragraph" w:styleId="BodyTextIndent">
    <w:name w:val="Body Text Indent"/>
    <w:basedOn w:val="Normal"/>
    <w:pPr>
      <w:spacing w:before="0" w:after="120"/>
      <w:ind w:hanging="0" w:start="283" w:end="0"/>
    </w:pPr>
    <w:rPr/>
  </w:style>
  <w:style w:type="paragraph" w:styleId="Senseespaiat">
    <w:name w:val="Sense espaiat"/>
    <w:qFormat/>
    <w:pPr>
      <w:widowControl w:val="false"/>
      <w:suppressAutoHyphens w:val="true"/>
      <w:bidi w:val="0"/>
      <w:textAlignment w:val="baseline"/>
    </w:pPr>
    <w:rPr>
      <w:rFonts w:ascii="Times New Roman" w:hAnsi="Times New Roman" w:eastAsia="Times New Roman" w:cs="Times New Roman"/>
      <w:color w:val="auto"/>
      <w:kern w:val="2"/>
      <w:sz w:val="20"/>
      <w:szCs w:val="20"/>
      <w:lang w:val="es-ES" w:bidi="ar-SA" w:eastAsia="zh-CN"/>
    </w:rPr>
  </w:style>
  <w:style w:type="paragraph" w:styleId="Revisi">
    <w:name w:val="Revisió"/>
    <w:qFormat/>
    <w:pPr>
      <w:widowControl/>
      <w:bidi w:val="0"/>
    </w:pPr>
    <w:rPr>
      <w:rFonts w:ascii="Times New Roman" w:hAnsi="Times New Roman" w:eastAsia="Times New Roman" w:cs="Times New Roman"/>
      <w:color w:val="auto"/>
      <w:kern w:val="2"/>
      <w:sz w:val="20"/>
      <w:szCs w:val="20"/>
      <w:lang w:val="es-ES" w:bidi="ar-SA" w:eastAsia="zh-CN"/>
    </w:rPr>
  </w:style>
  <w:style w:type="paragraph" w:styleId="NormalWeb">
    <w:name w:val="Normal (Web)"/>
    <w:basedOn w:val="Normal"/>
    <w:qFormat/>
    <w:pPr>
      <w:widowControl/>
      <w:suppressAutoHyphens w:val="false"/>
      <w:spacing w:before="280" w:after="280"/>
      <w:textAlignment w:val="auto"/>
    </w:pPr>
    <w:rPr>
      <w:kern w:val="0"/>
      <w:sz w:val="24"/>
      <w:szCs w:val="24"/>
      <w:lang w:val="ca-ES"/>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 w:type="numbering" w:styleId="WW8Num54">
    <w:name w:val="WW8Num54"/>
    <w:qFormat/>
  </w:style>
  <w:style w:type="numbering" w:styleId="WW8Num55">
    <w:name w:val="WW8Num55"/>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234</TotalTime>
  <Application>LibreOffice/24.2.7.2$Linux_X86_64 LibreOffice_project/420$Build-2</Application>
  <AppVersion>15.0000</AppVersion>
  <Company>Generalitat de Catalunya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2025-06-20T14:20:00Z</dcterms:created>
  <dc:creator>Públiques</dc:creator>
  <dc:description/>
  <cp:keywords/>
  <dc:language>en-US</dc:language>
  <cp:lastModifiedBy>UGA-2</cp:lastModifiedBy>
  <cp:lastPrinted>2022-02-24T18:17:00Z</cp:lastPrinted>
  <dcterms:modified xsi:type="dcterms:W3CDTF">2026-07-27T12:42:00Z</dcterms:modified>
  <cp:revision>33</cp:revision>
  <dc:subject/>
  <dc:title>SUBDIRECCIÓ GENERAL DE GESTIÓ ECONÒMICA I ADMINISTRACIÓ</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Info 3">
    <vt:lpwstr/>
  </property>
  <property fmtid="{D5CDD505-2E9C-101B-9397-08002B2CF9AE}" pid="4" name="Info 4">
    <vt:lpwstr/>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