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87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649"/>
        <w:spacing w:before="103" w:line="202" w:lineRule="auto"/>
        <w:rPr>
          <w:sz w:val="30"/>
          <w:szCs w:val="30"/>
        </w:rPr>
      </w:pPr>
      <w:r>
        <w:rPr>
          <w:sz w:val="30"/>
          <w:szCs w:val="30"/>
          <w:color w:val="323233"/>
          <w:spacing w:val="-7"/>
        </w:rPr>
        <w:t>中国联通大批科技成果亮相</w:t>
      </w:r>
      <w:r>
        <w:rPr>
          <w:sz w:val="30"/>
          <w:szCs w:val="30"/>
          <w:color w:val="323233"/>
          <w:spacing w:val="-48"/>
        </w:rPr>
        <w:t xml:space="preserve"> </w:t>
      </w:r>
      <w:r>
        <w:rPr>
          <w:rFonts w:ascii="Cambria" w:hAnsi="Cambria" w:eastAsia="Cambria" w:cs="Cambria"/>
          <w:sz w:val="35"/>
          <w:szCs w:val="35"/>
          <w:color w:val="323233"/>
          <w:spacing w:val="-7"/>
        </w:rPr>
        <w:t>2024 </w:t>
      </w:r>
      <w:r>
        <w:rPr>
          <w:sz w:val="30"/>
          <w:szCs w:val="30"/>
          <w:color w:val="323233"/>
          <w:spacing w:val="-7"/>
        </w:rPr>
        <w:t>世界智能产业博览会</w:t>
      </w:r>
    </w:p>
    <w:p>
      <w:pPr>
        <w:pStyle w:val="BodyText"/>
        <w:ind w:left="1437"/>
        <w:spacing w:before="285" w:line="205" w:lineRule="auto"/>
        <w:rPr>
          <w:sz w:val="26"/>
          <w:szCs w:val="26"/>
        </w:rPr>
      </w:pPr>
      <w:r>
        <w:rPr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2024-06-24 </w:t>
      </w:r>
      <w:r>
        <w:rPr>
          <w:sz w:val="26"/>
          <w:szCs w:val="26"/>
          <w:color w:val="797C80"/>
          <w:spacing w:val="-3"/>
        </w:rPr>
        <w:t>发布人：新闻</w:t>
      </w:r>
      <w:r>
        <w:rPr>
          <w:sz w:val="26"/>
          <w:szCs w:val="26"/>
          <w:color w:val="797C80"/>
          <w:spacing w:val="-4"/>
        </w:rPr>
        <w:t>宣传中心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left="23" w:right="58" w:firstLine="481"/>
        <w:spacing w:before="78" w:line="332" w:lineRule="auto"/>
        <w:rPr>
          <w:sz w:val="24"/>
          <w:szCs w:val="24"/>
        </w:rPr>
      </w:pPr>
      <w:r>
        <w:rPr>
          <w:sz w:val="24"/>
          <w:szCs w:val="24"/>
          <w:color w:val="666666"/>
          <w:spacing w:val="-4"/>
        </w:rPr>
        <w:t>6</w:t>
      </w:r>
      <w:r>
        <w:rPr>
          <w:sz w:val="24"/>
          <w:szCs w:val="24"/>
          <w:color w:val="666666"/>
          <w:spacing w:val="-45"/>
        </w:rPr>
        <w:t xml:space="preserve"> </w:t>
      </w:r>
      <w:r>
        <w:rPr>
          <w:sz w:val="24"/>
          <w:szCs w:val="24"/>
          <w:color w:val="666666"/>
          <w:spacing w:val="-4"/>
        </w:rPr>
        <w:t>月</w:t>
      </w:r>
      <w:r>
        <w:rPr>
          <w:sz w:val="24"/>
          <w:szCs w:val="24"/>
          <w:color w:val="666666"/>
          <w:spacing w:val="-48"/>
        </w:rPr>
        <w:t xml:space="preserve"> </w:t>
      </w:r>
      <w:r>
        <w:rPr>
          <w:sz w:val="24"/>
          <w:szCs w:val="24"/>
          <w:color w:val="666666"/>
          <w:spacing w:val="-4"/>
        </w:rPr>
        <w:t>20 日，2024</w:t>
      </w:r>
      <w:r>
        <w:rPr>
          <w:sz w:val="24"/>
          <w:szCs w:val="24"/>
          <w:color w:val="666666"/>
          <w:spacing w:val="-51"/>
        </w:rPr>
        <w:t xml:space="preserve"> </w:t>
      </w:r>
      <w:r>
        <w:rPr>
          <w:sz w:val="24"/>
          <w:szCs w:val="24"/>
          <w:color w:val="666666"/>
          <w:spacing w:val="-4"/>
        </w:rPr>
        <w:t>世界智能产业博览会在天津正式开幕。中国联通作为</w:t>
      </w:r>
      <w:r>
        <w:rPr>
          <w:sz w:val="24"/>
          <w:szCs w:val="24"/>
          <w:color w:val="666666"/>
          <w:spacing w:val="-47"/>
        </w:rPr>
        <w:t xml:space="preserve"> </w:t>
      </w:r>
      <w:r>
        <w:rPr>
          <w:sz w:val="24"/>
          <w:szCs w:val="24"/>
          <w:color w:val="666666"/>
          <w:spacing w:val="-4"/>
        </w:rPr>
        <w:t>2</w:t>
      </w:r>
      <w:r>
        <w:rPr>
          <w:sz w:val="24"/>
          <w:szCs w:val="24"/>
          <w:color w:val="666666"/>
          <w:spacing w:val="-5"/>
        </w:rPr>
        <w:t>024</w:t>
      </w:r>
      <w:r>
        <w:rPr>
          <w:sz w:val="24"/>
          <w:szCs w:val="24"/>
          <w:color w:val="666666"/>
        </w:rPr>
        <w:t xml:space="preserve"> </w:t>
      </w:r>
      <w:r>
        <w:rPr>
          <w:sz w:val="24"/>
          <w:szCs w:val="24"/>
          <w:color w:val="666666"/>
        </w:rPr>
        <w:t>世界智能产业博览会战略合作伙伴以及重要参展单位</w:t>
      </w:r>
      <w:r>
        <w:rPr>
          <w:sz w:val="24"/>
          <w:szCs w:val="24"/>
          <w:color w:val="666666"/>
          <w:spacing w:val="-1"/>
        </w:rPr>
        <w:t>，以“百年传承 三十向</w:t>
      </w:r>
    </w:p>
    <w:p>
      <w:pPr>
        <w:pStyle w:val="BodyText"/>
        <w:ind w:left="16" w:right="4" w:firstLine="8"/>
        <w:spacing w:before="38" w:line="337" w:lineRule="auto"/>
        <w:rPr>
          <w:sz w:val="24"/>
          <w:szCs w:val="24"/>
        </w:rPr>
      </w:pPr>
      <w:r>
        <w:rPr>
          <w:sz w:val="24"/>
          <w:szCs w:val="24"/>
          <w:color w:val="666666"/>
          <w:spacing w:val="-2"/>
        </w:rPr>
        <w:t>新  AI</w:t>
      </w:r>
      <w:r>
        <w:rPr>
          <w:sz w:val="24"/>
          <w:szCs w:val="24"/>
          <w:color w:val="666666"/>
          <w:spacing w:val="-48"/>
        </w:rPr>
        <w:t xml:space="preserve"> </w:t>
      </w:r>
      <w:r>
        <w:rPr>
          <w:sz w:val="24"/>
          <w:szCs w:val="24"/>
          <w:color w:val="666666"/>
          <w:spacing w:val="-2"/>
        </w:rPr>
        <w:t>赋能数智未来</w:t>
      </w:r>
      <w:r>
        <w:rPr>
          <w:sz w:val="24"/>
          <w:szCs w:val="24"/>
          <w:color w:val="666666"/>
          <w:spacing w:val="-89"/>
        </w:rPr>
        <w:t xml:space="preserve"> </w:t>
      </w:r>
      <w:r>
        <w:rPr>
          <w:sz w:val="24"/>
          <w:szCs w:val="24"/>
          <w:color w:val="666666"/>
          <w:spacing w:val="-2"/>
        </w:rPr>
        <w:t>”为主题，设置</w:t>
      </w:r>
      <w:r>
        <w:rPr>
          <w:sz w:val="24"/>
          <w:szCs w:val="24"/>
          <w:color w:val="666666"/>
          <w:spacing w:val="-58"/>
        </w:rPr>
        <w:t xml:space="preserve"> </w:t>
      </w:r>
      <w:r>
        <w:rPr>
          <w:sz w:val="24"/>
          <w:szCs w:val="24"/>
          <w:color w:val="666666"/>
          <w:spacing w:val="-2"/>
        </w:rPr>
        <w:t>AI+智算、AI</w:t>
      </w:r>
      <w:r>
        <w:rPr>
          <w:sz w:val="24"/>
          <w:szCs w:val="24"/>
          <w:color w:val="666666"/>
          <w:spacing w:val="-3"/>
        </w:rPr>
        <w:t>+新型工业化、AI+数字政府、</w:t>
      </w:r>
      <w:r>
        <w:rPr>
          <w:sz w:val="24"/>
          <w:szCs w:val="24"/>
          <w:color w:val="666666"/>
        </w:rPr>
        <w:t xml:space="preserve"> </w:t>
      </w:r>
      <w:r>
        <w:rPr>
          <w:sz w:val="24"/>
          <w:szCs w:val="24"/>
          <w:color w:val="666666"/>
          <w:spacing w:val="-3"/>
        </w:rPr>
        <w:t>AI+数字社会、AI+数智生活、AI+智慧酒店等六大展岛，展出</w:t>
      </w:r>
      <w:r>
        <w:rPr>
          <w:sz w:val="24"/>
          <w:szCs w:val="24"/>
          <w:color w:val="666666"/>
          <w:spacing w:val="-45"/>
        </w:rPr>
        <w:t xml:space="preserve"> </w:t>
      </w:r>
      <w:r>
        <w:rPr>
          <w:sz w:val="24"/>
          <w:szCs w:val="24"/>
          <w:color w:val="666666"/>
          <w:spacing w:val="-3"/>
        </w:rPr>
        <w:t>30</w:t>
      </w:r>
      <w:r>
        <w:rPr>
          <w:sz w:val="24"/>
          <w:szCs w:val="24"/>
          <w:color w:val="666666"/>
          <w:spacing w:val="-50"/>
        </w:rPr>
        <w:t xml:space="preserve"> </w:t>
      </w:r>
      <w:r>
        <w:rPr>
          <w:sz w:val="24"/>
          <w:szCs w:val="24"/>
          <w:color w:val="666666"/>
          <w:spacing w:val="-3"/>
        </w:rPr>
        <w:t>余个展项，</w:t>
      </w:r>
      <w:r>
        <w:rPr>
          <w:sz w:val="24"/>
          <w:szCs w:val="24"/>
          <w:color w:val="666666"/>
          <w:spacing w:val="-4"/>
        </w:rPr>
        <w:t>全方</w:t>
      </w:r>
      <w:r>
        <w:rPr>
          <w:sz w:val="24"/>
          <w:szCs w:val="24"/>
          <w:color w:val="666666"/>
        </w:rPr>
        <w:t xml:space="preserve"> </w:t>
      </w:r>
      <w:r>
        <w:rPr>
          <w:sz w:val="24"/>
          <w:szCs w:val="24"/>
          <w:color w:val="666666"/>
        </w:rPr>
        <w:t>位展示中国联通引领科技创新、赋能千行百业数字化转型的最新</w:t>
      </w:r>
      <w:r>
        <w:rPr>
          <w:sz w:val="24"/>
          <w:szCs w:val="24"/>
          <w:color w:val="666666"/>
          <w:spacing w:val="-1"/>
        </w:rPr>
        <w:t>成果。</w:t>
      </w:r>
    </w:p>
    <w:p>
      <w:pPr>
        <w:pStyle w:val="BodyText"/>
        <w:ind w:left="504"/>
        <w:spacing w:before="260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666666"/>
          <w:spacing w:val="-3"/>
        </w:rPr>
        <w:t>夯实数字底座：加快培育发展新质生产力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4" w:right="66" w:firstLine="483"/>
        <w:spacing w:before="72" w:line="368" w:lineRule="auto"/>
        <w:jc w:val="both"/>
        <w:rPr/>
      </w:pPr>
      <w:r>
        <w:rPr>
          <w:color w:val="666666"/>
          <w:spacing w:val="9"/>
        </w:rPr>
        <w:t>智能时代全面开启，筑牢数字底座尤为关键，中国联通京津冀数字科技产业园</w:t>
      </w:r>
      <w:r>
        <w:rPr>
          <w:color w:val="666666"/>
          <w:spacing w:val="17"/>
        </w:rPr>
        <w:t xml:space="preserve"> </w:t>
      </w:r>
      <w:r>
        <w:rPr>
          <w:color w:val="666666"/>
          <w:spacing w:val="9"/>
        </w:rPr>
        <w:t>落户于天津武清，项目一期</w:t>
      </w:r>
      <w:r>
        <w:rPr>
          <w:color w:val="666666"/>
          <w:spacing w:val="-44"/>
        </w:rPr>
        <w:t xml:space="preserve"> </w:t>
      </w:r>
      <w:r>
        <w:rPr>
          <w:color w:val="666666"/>
          <w:spacing w:val="9"/>
        </w:rPr>
        <w:t>4500</w:t>
      </w:r>
      <w:r>
        <w:rPr>
          <w:color w:val="666666"/>
          <w:spacing w:val="-44"/>
        </w:rPr>
        <w:t xml:space="preserve"> </w:t>
      </w:r>
      <w:r>
        <w:rPr>
          <w:color w:val="666666"/>
          <w:spacing w:val="9"/>
        </w:rPr>
        <w:t>机柜全部交付并承接北京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AIDC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等多</w:t>
      </w:r>
      <w:r>
        <w:rPr>
          <w:color w:val="666666"/>
          <w:spacing w:val="8"/>
        </w:rPr>
        <w:t>个头部客户扩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容需求，实现“京数津存</w:t>
      </w:r>
      <w:r>
        <w:rPr>
          <w:color w:val="666666"/>
          <w:spacing w:val="-79"/>
        </w:rPr>
        <w:t xml:space="preserve"> </w:t>
      </w:r>
      <w:r>
        <w:rPr>
          <w:color w:val="666666"/>
          <w:spacing w:val="8"/>
        </w:rPr>
        <w:t>”，助力京津冀一体化协同发展。</w:t>
      </w:r>
    </w:p>
    <w:p>
      <w:pPr>
        <w:pStyle w:val="BodyText"/>
        <w:ind w:left="23" w:right="85" w:firstLine="501"/>
        <w:spacing w:before="256" w:line="373" w:lineRule="auto"/>
        <w:rPr/>
      </w:pPr>
      <w:r>
        <w:rPr>
          <w:color w:val="666666"/>
          <w:spacing w:val="8"/>
        </w:rPr>
        <w:t>中国联通依托京津冀数字科技产业园加速智算基础设施在津建设，规划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8"/>
        </w:rPr>
        <w:t>3000P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混合多元算力资源建设京津智能算力中心。在此基础上，</w:t>
      </w:r>
      <w:r>
        <w:rPr>
          <w:color w:val="666666"/>
          <w:spacing w:val="9"/>
        </w:rPr>
        <w:t>中国联通携手市数据局、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武清区政府、河北区政府打造北方首个算力交易中心，通</w:t>
      </w:r>
      <w:r>
        <w:rPr>
          <w:color w:val="666666"/>
          <w:spacing w:val="9"/>
        </w:rPr>
        <w:t>过提供全面的算力整合能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力、智能化的算力管理和调度系统、定制化的技术解决方</w:t>
      </w:r>
      <w:r>
        <w:rPr>
          <w:color w:val="666666"/>
          <w:spacing w:val="9"/>
        </w:rPr>
        <w:t>案和专业服务等能力，为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不同行业的消费者提供高效、可靠的一站式的算力服务，</w:t>
      </w:r>
      <w:r>
        <w:rPr>
          <w:color w:val="666666"/>
          <w:spacing w:val="9"/>
        </w:rPr>
        <w:t>使京津冀地区将能够更好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地服务于人工智能企业和高新技术产业，推动区域经济的转型升级。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496"/>
        <w:spacing w:before="78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666666"/>
          <w:spacing w:val="-2"/>
        </w:rPr>
        <w:t>AI+工业：预见新型工业化新未来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3" w:firstLine="481"/>
        <w:spacing w:before="72" w:line="370" w:lineRule="auto"/>
        <w:jc w:val="both"/>
        <w:rPr/>
      </w:pPr>
      <w:r>
        <w:rPr>
          <w:color w:val="666666"/>
          <w:spacing w:val="5"/>
        </w:rPr>
        <w:t>扫描二维码，输入个性化信息，两分钟之后便会生产出一瓶专属定制的洗</w:t>
      </w:r>
      <w:r>
        <w:rPr>
          <w:color w:val="666666"/>
          <w:spacing w:val="4"/>
        </w:rPr>
        <w:t>手液，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这就是中国联通基于标识解析应用的酒精洗手液灌装&amp;</w:t>
      </w:r>
      <w:r>
        <w:rPr>
          <w:color w:val="666666"/>
        </w:rPr>
        <w:t>AI</w:t>
      </w:r>
      <w:r>
        <w:rPr>
          <w:color w:val="666666"/>
          <w:spacing w:val="11"/>
        </w:rPr>
        <w:t>质检产线。整条产线包含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11"/>
        </w:rPr>
        <w:t>扫码下单、物料运输、物料装配、</w:t>
      </w:r>
      <w:r>
        <w:rPr>
          <w:color w:val="666666"/>
        </w:rPr>
        <w:t>AI</w:t>
      </w:r>
      <w:r>
        <w:rPr>
          <w:color w:val="666666"/>
          <w:spacing w:val="11"/>
        </w:rPr>
        <w:t>质检、激光喷码等流程</w:t>
      </w:r>
      <w:r>
        <w:rPr>
          <w:color w:val="666666"/>
          <w:spacing w:val="10"/>
        </w:rPr>
        <w:t>。在质检环节，通过图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片采集、</w:t>
      </w:r>
      <w:r>
        <w:rPr>
          <w:color w:val="666666"/>
        </w:rPr>
        <w:t>AI</w:t>
      </w:r>
      <w:r>
        <w:rPr>
          <w:color w:val="666666"/>
          <w:spacing w:val="11"/>
        </w:rPr>
        <w:t>对比检测瓶盖是否拧紧。生产完成后，瓶身的二</w:t>
      </w:r>
      <w:r>
        <w:rPr>
          <w:color w:val="666666"/>
          <w:spacing w:val="10"/>
        </w:rPr>
        <w:t>维码就是洗手液的工业</w:t>
      </w:r>
    </w:p>
    <w:p>
      <w:pPr>
        <w:spacing w:line="370" w:lineRule="auto"/>
        <w:sectPr>
          <w:pgSz w:w="11906" w:h="16839"/>
          <w:pgMar w:top="1398" w:right="1741" w:bottom="0" w:left="1785" w:header="0" w:footer="0" w:gutter="0"/>
        </w:sectPr>
        <w:rPr/>
      </w:pPr>
    </w:p>
    <w:p>
      <w:pPr>
        <w:pStyle w:val="BodyText"/>
        <w:ind w:left="25" w:right="40" w:hanging="2"/>
        <w:spacing w:before="196" w:line="362" w:lineRule="auto"/>
        <w:rPr/>
      </w:pPr>
      <w:r>
        <w:rPr>
          <w:color w:val="666666"/>
          <w:spacing w:val="10"/>
        </w:rPr>
        <w:t>标识码，用于对其进行唯一性定位和信息查询，实现上</w:t>
      </w:r>
      <w:r>
        <w:rPr>
          <w:color w:val="666666"/>
          <w:spacing w:val="9"/>
        </w:rPr>
        <w:t>下游信息互通的同时，相当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于是官方的防伪认证。</w:t>
      </w:r>
    </w:p>
    <w:p>
      <w:pPr>
        <w:pStyle w:val="BodyText"/>
        <w:ind w:left="24" w:right="14" w:firstLine="480"/>
        <w:spacing w:before="257" w:line="371" w:lineRule="auto"/>
        <w:rPr/>
      </w:pPr>
      <w:r>
        <w:rPr>
          <w:color w:val="666666"/>
          <w:spacing w:val="10"/>
        </w:rPr>
        <w:t>展会现场还展示了中国联通围绕工业现场层、算力网络层、平台</w:t>
      </w:r>
      <w:r>
        <w:rPr>
          <w:color w:val="666666"/>
          <w:spacing w:val="9"/>
        </w:rPr>
        <w:t>层、应用层、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安全层构建的一体化产品体系，包括格物</w:t>
      </w:r>
      <w:r>
        <w:rPr>
          <w:color w:val="666666"/>
          <w:spacing w:val="-44"/>
        </w:rPr>
        <w:t xml:space="preserve"> </w:t>
      </w:r>
      <w:r>
        <w:rPr>
          <w:color w:val="666666"/>
        </w:rPr>
        <w:t>Unilink</w:t>
      </w:r>
      <w:r>
        <w:rPr>
          <w:color w:val="666666"/>
          <w:spacing w:val="-40"/>
        </w:rPr>
        <w:t xml:space="preserve"> </w:t>
      </w:r>
      <w:r>
        <w:rPr>
          <w:color w:val="666666"/>
          <w:spacing w:val="7"/>
        </w:rPr>
        <w:t>工业互联网平台、5G+北斗时空平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台等，以及在天津打造的特变电工智慧工厂、天津华电智慧工厂、天津石化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9"/>
        </w:rPr>
        <w:t>5G+</w:t>
      </w:r>
      <w:r>
        <w:rPr>
          <w:color w:val="666666"/>
        </w:rPr>
        <w:t>AI </w:t>
      </w:r>
      <w:r>
        <w:rPr>
          <w:color w:val="666666"/>
          <w:spacing w:val="8"/>
        </w:rPr>
        <w:t>数字孪生工厂等一系列标杆项目。</w:t>
      </w:r>
    </w:p>
    <w:p>
      <w:pPr>
        <w:pStyle w:val="BodyText"/>
        <w:ind w:left="515"/>
        <w:spacing w:before="247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666666"/>
          <w:spacing w:val="-5"/>
        </w:rPr>
        <w:t>点亮慧政惠民：元景大模型</w:t>
      </w:r>
      <w:r>
        <w:rPr>
          <w:sz w:val="24"/>
          <w:szCs w:val="24"/>
          <w:color w:val="666666"/>
          <w:spacing w:val="-38"/>
        </w:rPr>
        <w:t xml:space="preserve"> </w:t>
      </w:r>
      <w:r>
        <w:rPr>
          <w:sz w:val="24"/>
          <w:szCs w:val="24"/>
          <w:b/>
          <w:bCs/>
          <w:color w:val="666666"/>
          <w:spacing w:val="-5"/>
        </w:rPr>
        <w:t>X</w:t>
      </w:r>
      <w:r>
        <w:rPr>
          <w:sz w:val="24"/>
          <w:szCs w:val="24"/>
          <w:color w:val="666666"/>
          <w:spacing w:val="-49"/>
        </w:rPr>
        <w:t xml:space="preserve"> </w:t>
      </w:r>
      <w:r>
        <w:rPr>
          <w:sz w:val="24"/>
          <w:szCs w:val="24"/>
          <w:b/>
          <w:bCs/>
          <w:color w:val="666666"/>
          <w:spacing w:val="-5"/>
        </w:rPr>
        <w:t>数字政府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3" w:right="21" w:firstLine="481"/>
        <w:spacing w:before="72" w:line="364" w:lineRule="auto"/>
        <w:rPr/>
      </w:pPr>
      <w:r>
        <w:rPr>
          <w:color w:val="666666"/>
          <w:spacing w:val="10"/>
        </w:rPr>
        <w:t>人工智能技术发展日新月异，已成为培育新质</w:t>
      </w:r>
      <w:r>
        <w:rPr>
          <w:color w:val="666666"/>
          <w:spacing w:val="9"/>
        </w:rPr>
        <w:t>生产力的重要驱动力量，中国联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通积极探索</w:t>
      </w:r>
      <w:r>
        <w:rPr>
          <w:color w:val="666666"/>
        </w:rPr>
        <w:t>AI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11"/>
        </w:rPr>
        <w:t>驱动政务数字化的应用实践，基于中国联通自主研发的“元</w:t>
      </w:r>
    </w:p>
    <w:p>
      <w:pPr>
        <w:pStyle w:val="BodyText"/>
        <w:ind w:left="15" w:right="14" w:firstLine="10"/>
        <w:spacing w:before="31" w:line="371" w:lineRule="auto"/>
        <w:rPr/>
      </w:pPr>
      <w:r>
        <w:rPr>
          <w:color w:val="666666"/>
          <w:spacing w:val="7"/>
        </w:rPr>
        <w:t>景</w:t>
      </w:r>
      <w:r>
        <w:rPr>
          <w:color w:val="666666"/>
          <w:spacing w:val="-76"/>
        </w:rPr>
        <w:t xml:space="preserve"> </w:t>
      </w:r>
      <w:r>
        <w:rPr>
          <w:color w:val="666666"/>
          <w:spacing w:val="7"/>
        </w:rPr>
        <w:t>”1+1+M</w:t>
      </w:r>
      <w:r>
        <w:rPr>
          <w:color w:val="666666"/>
          <w:spacing w:val="-43"/>
        </w:rPr>
        <w:t xml:space="preserve"> </w:t>
      </w:r>
      <w:r>
        <w:rPr>
          <w:color w:val="666666"/>
          <w:spacing w:val="7"/>
        </w:rPr>
        <w:t>大模型体系，打造“网云数智服安</w:t>
      </w:r>
      <w:r>
        <w:rPr>
          <w:color w:val="666666"/>
          <w:spacing w:val="-79"/>
        </w:rPr>
        <w:t xml:space="preserve"> </w:t>
      </w:r>
      <w:r>
        <w:rPr>
          <w:color w:val="666666"/>
          <w:spacing w:val="7"/>
        </w:rPr>
        <w:t>”的一体化数字政务产品，助力数字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政务平台支撑、数据资源、履职能力、安全保障、制度规则“五大体系</w:t>
      </w:r>
      <w:r>
        <w:rPr>
          <w:color w:val="666666"/>
          <w:spacing w:val="-77"/>
        </w:rPr>
        <w:t xml:space="preserve"> </w:t>
      </w:r>
      <w:r>
        <w:rPr>
          <w:color w:val="666666"/>
          <w:spacing w:val="9"/>
        </w:rPr>
        <w:t>”建设。在</w:t>
      </w:r>
      <w:r>
        <w:rPr>
          <w:color w:val="666666"/>
        </w:rPr>
        <w:t xml:space="preserve"> </w:t>
      </w:r>
      <w:r>
        <w:rPr>
          <w:color w:val="666666"/>
        </w:rPr>
        <w:t>AI</w:t>
      </w:r>
      <w:r>
        <w:rPr>
          <w:color w:val="666666"/>
          <w:spacing w:val="11"/>
        </w:rPr>
        <w:t>数字政府展区，元景政务大模型、元景经济大模型、元景城市治理大模型、</w:t>
      </w:r>
      <w:r>
        <w:rPr>
          <w:color w:val="666666"/>
          <w:spacing w:val="10"/>
        </w:rPr>
        <w:t>资治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政务大数据平台等大批成果集中亮相。</w:t>
      </w:r>
    </w:p>
    <w:p>
      <w:pPr>
        <w:pStyle w:val="BodyText"/>
        <w:ind w:left="503"/>
        <w:spacing w:before="248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666666"/>
          <w:spacing w:val="-3"/>
        </w:rPr>
        <w:t>全面智能时代：人工智能融入千行百业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3" w:right="21" w:firstLine="501"/>
        <w:spacing w:before="72" w:line="368" w:lineRule="auto"/>
        <w:jc w:val="both"/>
        <w:rPr/>
      </w:pPr>
      <w:r>
        <w:rPr>
          <w:color w:val="666666"/>
          <w:spacing w:val="9"/>
        </w:rPr>
        <w:t>中国联通积极探索人工智能与各场景的实践应用，致力于赋能千行百业数字化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转型。在展会现场，中国联通展示了</w:t>
      </w:r>
      <w:r>
        <w:rPr>
          <w:color w:val="666666"/>
        </w:rPr>
        <w:t>AI</w:t>
      </w:r>
      <w:r>
        <w:rPr>
          <w:color w:val="666666"/>
          <w:spacing w:val="11"/>
        </w:rPr>
        <w:t>+教学、医疗、政务、应急、文旅等多领域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5"/>
        </w:rPr>
        <w:t>应用成果。</w:t>
      </w:r>
    </w:p>
    <w:p>
      <w:pPr>
        <w:pStyle w:val="BodyText"/>
        <w:ind w:left="22" w:right="14" w:firstLine="473"/>
        <w:spacing w:before="259" w:line="372" w:lineRule="auto"/>
        <w:rPr/>
      </w:pPr>
      <w:r>
        <w:rPr>
          <w:color w:val="666666"/>
        </w:rPr>
        <w:t>AI</w:t>
      </w:r>
      <w:r>
        <w:rPr>
          <w:color w:val="666666"/>
          <w:spacing w:val="9"/>
        </w:rPr>
        <w:t>+智慧课堂让教学更深入，中国联通面向 k12 打造的一体化智慧课堂；</w:t>
      </w:r>
      <w:r>
        <w:rPr>
          <w:color w:val="666666"/>
        </w:rPr>
        <w:t>AI</w:t>
      </w:r>
      <w:r>
        <w:rPr>
          <w:color w:val="666666"/>
          <w:spacing w:val="9"/>
        </w:rPr>
        <w:t>+  </w:t>
      </w:r>
      <w:r>
        <w:rPr>
          <w:color w:val="666666"/>
          <w:spacing w:val="7"/>
        </w:rPr>
        <w:t>智慧医疗让服务更灵活，中国联通面向中医药行业推出了数字中医药“2</w:t>
      </w:r>
      <w:r>
        <w:rPr>
          <w:color w:val="666666"/>
          <w:spacing w:val="6"/>
        </w:rPr>
        <w:t>+4+X”的能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力体系；</w:t>
      </w:r>
      <w:r>
        <w:rPr>
          <w:color w:val="666666"/>
        </w:rPr>
        <w:t>AI</w:t>
      </w:r>
      <w:r>
        <w:rPr>
          <w:color w:val="666666"/>
          <w:spacing w:val="7"/>
        </w:rPr>
        <w:t>+智慧城市让决策更科学，中国联通自研打造的城市运行管理服务平台在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9"/>
        </w:rPr>
        <w:t>各省落地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9"/>
        </w:rPr>
        <w:t>30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余个项目；</w:t>
      </w:r>
      <w:r>
        <w:rPr>
          <w:color w:val="666666"/>
        </w:rPr>
        <w:t>AI</w:t>
      </w:r>
      <w:r>
        <w:rPr>
          <w:color w:val="666666"/>
          <w:spacing w:val="9"/>
        </w:rPr>
        <w:t>+智慧生态让生命更安全，中国联通推出数字孪生</w:t>
      </w:r>
      <w:r>
        <w:rPr>
          <w:color w:val="666666"/>
          <w:spacing w:val="8"/>
        </w:rPr>
        <w:t>分水江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平台、城市生命线综合平台等提高生态管理保障能力。</w:t>
      </w:r>
    </w:p>
    <w:p>
      <w:pPr>
        <w:pStyle w:val="BodyText"/>
        <w:ind w:left="509"/>
        <w:spacing w:before="249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666666"/>
          <w:spacing w:val="-3"/>
        </w:rPr>
        <w:t>智能舒适安全：数智生活让家更温暖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1" w:right="18" w:firstLine="512"/>
        <w:spacing w:before="72" w:line="371" w:lineRule="auto"/>
        <w:jc w:val="both"/>
        <w:rPr/>
      </w:pPr>
      <w:r>
        <w:rPr>
          <w:color w:val="666666"/>
          <w:spacing w:val="6"/>
        </w:rPr>
        <w:t>中国联通“全屋光宽带</w:t>
      </w:r>
      <w:r>
        <w:rPr>
          <w:color w:val="666666"/>
          <w:spacing w:val="-69"/>
        </w:rPr>
        <w:t xml:space="preserve"> </w:t>
      </w:r>
      <w:r>
        <w:rPr>
          <w:color w:val="666666"/>
          <w:spacing w:val="6"/>
        </w:rPr>
        <w:t>”实现了“光纤到屋</w:t>
      </w:r>
      <w:r>
        <w:rPr>
          <w:color w:val="666666"/>
          <w:spacing w:val="-77"/>
        </w:rPr>
        <w:t xml:space="preserve"> </w:t>
      </w:r>
      <w:r>
        <w:rPr>
          <w:color w:val="666666"/>
          <w:spacing w:val="6"/>
        </w:rPr>
        <w:t>”，将家庭宽带从“家门</w:t>
      </w:r>
      <w:r>
        <w:rPr>
          <w:color w:val="666666"/>
          <w:spacing w:val="-79"/>
        </w:rPr>
        <w:t xml:space="preserve"> </w:t>
      </w:r>
      <w:r>
        <w:rPr>
          <w:color w:val="666666"/>
          <w:spacing w:val="6"/>
        </w:rPr>
        <w:t>”升级到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“房门</w:t>
      </w:r>
      <w:r>
        <w:rPr>
          <w:color w:val="666666"/>
          <w:spacing w:val="-74"/>
        </w:rPr>
        <w:t xml:space="preserve"> </w:t>
      </w:r>
      <w:r>
        <w:rPr>
          <w:color w:val="666666"/>
          <w:spacing w:val="9"/>
        </w:rPr>
        <w:t>”，让全屋享受千兆速度和无死角信号，并通过联通智家</w:t>
      </w:r>
      <w:r>
        <w:rPr>
          <w:color w:val="666666"/>
          <w:spacing w:val="-50"/>
        </w:rPr>
        <w:t xml:space="preserve"> </w:t>
      </w:r>
      <w:r>
        <w:rPr>
          <w:color w:val="666666"/>
        </w:rPr>
        <w:t>APP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提供了全方位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的网络设备管理。聚焦家庭娱乐场景，中国联通打造联通超清电视产品，随时观看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直播回放以及超高清新鲜热门影视资源。基于中国联通高速网络和云存储能力打造</w:t>
      </w:r>
    </w:p>
    <w:p>
      <w:pPr>
        <w:spacing w:line="371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3" w:right="14"/>
        <w:spacing w:before="196" w:line="362" w:lineRule="auto"/>
        <w:rPr/>
      </w:pPr>
      <w:r>
        <w:rPr>
          <w:color w:val="666666"/>
          <w:spacing w:val="7"/>
        </w:rPr>
        <w:t>联通看家，通过终端+平台+</w:t>
      </w:r>
      <w:r>
        <w:rPr>
          <w:color w:val="666666"/>
        </w:rPr>
        <w:t>AI</w:t>
      </w:r>
      <w:r>
        <w:rPr>
          <w:color w:val="666666"/>
          <w:spacing w:val="7"/>
        </w:rPr>
        <w:t xml:space="preserve"> 智能分析，致力于为用户提供全场景互联的智慧家庭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9"/>
        </w:rPr>
        <w:t>整体解决方案，让用户感受信息时代更智慧的家。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3" w:right="21" w:firstLine="488"/>
        <w:spacing w:before="71" w:line="368" w:lineRule="auto"/>
        <w:jc w:val="both"/>
        <w:rPr/>
      </w:pPr>
      <w:r>
        <w:rPr>
          <w:color w:val="666666"/>
          <w:spacing w:val="9"/>
        </w:rPr>
        <w:t>百年传承，三十向新。中国联通勇当数字信息运营服务国家队、数字技术融合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10"/>
        </w:rPr>
        <w:t>创新排头兵，积极助力构建以智能科技产业为引领的现代</w:t>
      </w:r>
      <w:r>
        <w:rPr>
          <w:color w:val="666666"/>
          <w:spacing w:val="9"/>
        </w:rPr>
        <w:t>化产业体系，加快成为具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有全球竞争力的世界一流科技服务企业，共谱智能科技产业高质量发展新篇章。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2024-08-24T22:09:05Z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2024-09-26T15:50:32</vt:filetime>
  </property>
</Properties>
</file>