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9" w:lineRule="auto"/>
        <w:rPr>
          <w:rFonts w:ascii="Arial"/>
          <w:sz w:val="21"/>
        </w:rPr>
      </w:pPr>
      <w:r/>
    </w:p>
    <w:p>
      <w:pPr>
        <w:ind w:left="43"/>
        <w:spacing w:before="69" w:line="220" w:lineRule="auto"/>
        <w:rPr>
          <w:rFonts w:ascii="SimSun" w:hAnsi="SimSun" w:eastAsia="SimSun" w:cs="SimSun"/>
          <w:sz w:val="21"/>
          <w:szCs w:val="21"/>
        </w:rPr>
      </w:pPr>
      <w:r>
        <w:rPr>
          <w:rFonts w:ascii="SimSun" w:hAnsi="SimSun" w:eastAsia="SimSun" w:cs="SimSun"/>
          <w:sz w:val="21"/>
          <w:szCs w:val="21"/>
        </w:rPr>
        <w:t>公司代码：</w:t>
      </w:r>
      <w:r>
        <w:rPr>
          <w:rFonts w:ascii="Calibri" w:hAnsi="Calibri" w:eastAsia="Calibri" w:cs="Calibri"/>
          <w:sz w:val="21"/>
          <w:szCs w:val="21"/>
        </w:rPr>
        <w:t>600050                                                               </w:t>
      </w:r>
      <w:r>
        <w:rPr>
          <w:rFonts w:ascii="Calibri" w:hAnsi="Calibri" w:eastAsia="Calibri" w:cs="Calibri"/>
          <w:sz w:val="21"/>
          <w:szCs w:val="21"/>
          <w:spacing w:val="-1"/>
        </w:rPr>
        <w:t xml:space="preserve">                                                     </w:t>
      </w:r>
      <w:r>
        <w:rPr>
          <w:rFonts w:ascii="SimSun" w:hAnsi="SimSun" w:eastAsia="SimSun" w:cs="SimSun"/>
          <w:sz w:val="21"/>
          <w:szCs w:val="21"/>
          <w:spacing w:val="-1"/>
        </w:rPr>
        <w:t>公司简称：中国联通</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3158" w:right="2367" w:hanging="734"/>
        <w:spacing w:before="104" w:line="291" w:lineRule="auto"/>
        <w:outlineLvl w:val="0"/>
        <w:rPr>
          <w:rFonts w:ascii="SimHei" w:hAnsi="SimHei" w:eastAsia="SimHei" w:cs="SimHei"/>
          <w:sz w:val="32"/>
          <w:szCs w:val="32"/>
        </w:rPr>
      </w:pPr>
      <w:r>
        <w:rPr>
          <w:rFonts w:ascii="SimHei" w:hAnsi="SimHei" w:eastAsia="SimHei" w:cs="SimHei"/>
          <w:sz w:val="32"/>
          <w:szCs w:val="32"/>
          <w:b/>
          <w:bCs/>
          <w:spacing w:val="-5"/>
        </w:rPr>
        <w:t>中国联合网络通信股份有限公司</w:t>
      </w:r>
      <w:r>
        <w:rPr>
          <w:rFonts w:ascii="SimHei" w:hAnsi="SimHei" w:eastAsia="SimHei" w:cs="SimHei"/>
          <w:sz w:val="32"/>
          <w:szCs w:val="32"/>
        </w:rPr>
        <w:t xml:space="preserve"> </w:t>
      </w:r>
      <w:r>
        <w:rPr>
          <w:rFonts w:ascii="SimHei" w:hAnsi="SimHei" w:eastAsia="SimHei" w:cs="SimHei"/>
          <w:sz w:val="32"/>
          <w:szCs w:val="32"/>
          <w:b/>
          <w:bCs/>
          <w:spacing w:val="-5"/>
        </w:rPr>
        <w:t>2022</w:t>
      </w:r>
      <w:r>
        <w:rPr>
          <w:rFonts w:ascii="SimHei" w:hAnsi="SimHei" w:eastAsia="SimHei" w:cs="SimHei"/>
          <w:sz w:val="32"/>
          <w:szCs w:val="32"/>
          <w:spacing w:val="-61"/>
        </w:rPr>
        <w:t xml:space="preserve"> </w:t>
      </w:r>
      <w:r>
        <w:rPr>
          <w:rFonts w:ascii="SimHei" w:hAnsi="SimHei" w:eastAsia="SimHei" w:cs="SimHei"/>
          <w:sz w:val="32"/>
          <w:szCs w:val="32"/>
          <w:b/>
          <w:bCs/>
          <w:spacing w:val="-5"/>
        </w:rPr>
        <w:t>年年度报告摘要</w:t>
      </w:r>
    </w:p>
    <w:p>
      <w:pPr>
        <w:spacing w:line="292" w:lineRule="auto"/>
        <w:rPr>
          <w:rFonts w:ascii="Arial"/>
          <w:sz w:val="21"/>
        </w:rPr>
      </w:pPr>
      <w: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ind w:firstLine="1985"/>
        <w:spacing w:line="1560" w:lineRule="exact"/>
        <w:rPr/>
      </w:pPr>
      <w:r>
        <w:rPr>
          <w:position w:val="-31"/>
        </w:rPr>
        <w:drawing>
          <wp:inline distT="0" distB="0" distL="0" distR="0">
            <wp:extent cx="3366685" cy="990618"/>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366685" cy="990618"/>
                    </a:xfrm>
                    <a:prstGeom prst="rect">
                      <a:avLst/>
                    </a:prstGeom>
                  </pic:spPr>
                </pic:pic>
              </a:graphicData>
            </a:graphic>
          </wp:inline>
        </w:drawing>
      </w:r>
    </w:p>
    <w:p>
      <w:pPr>
        <w:spacing w:line="1560" w:lineRule="exact"/>
        <w:sectPr>
          <w:headerReference w:type="default" r:id="rId1"/>
          <w:footerReference w:type="default" r:id="rId2"/>
          <w:pgSz w:w="11906" w:h="16839"/>
          <w:pgMar w:top="1376" w:right="1266" w:bottom="1154" w:left="1389" w:header="839" w:footer="992" w:gutter="0"/>
        </w:sectPr>
        <w:rPr/>
      </w:pPr>
    </w:p>
    <w:p>
      <w:pPr>
        <w:spacing w:line="309" w:lineRule="auto"/>
        <w:rPr>
          <w:rFonts w:ascii="Arial"/>
          <w:sz w:val="21"/>
        </w:rPr>
      </w:pPr>
      <w:r/>
    </w:p>
    <w:p>
      <w:pPr>
        <w:spacing w:line="310" w:lineRule="auto"/>
        <w:rPr>
          <w:rFonts w:ascii="Arial"/>
          <w:sz w:val="21"/>
        </w:rPr>
      </w:pPr>
      <w:r/>
    </w:p>
    <w:p>
      <w:pPr>
        <w:ind w:left="38"/>
        <w:spacing w:before="78" w:line="222" w:lineRule="auto"/>
        <w:outlineLvl w:val="1"/>
        <w:rPr>
          <w:rFonts w:ascii="SimHei" w:hAnsi="SimHei" w:eastAsia="SimHei" w:cs="SimHei"/>
          <w:sz w:val="24"/>
          <w:szCs w:val="24"/>
        </w:rPr>
      </w:pPr>
      <w:r>
        <w:rPr>
          <w:rFonts w:ascii="SimHei" w:hAnsi="SimHei" w:eastAsia="SimHei" w:cs="SimHei"/>
          <w:sz w:val="24"/>
          <w:szCs w:val="24"/>
          <w:b/>
          <w:bCs/>
          <w:spacing w:val="-6"/>
        </w:rPr>
        <w:t>第一节</w:t>
      </w:r>
      <w:r>
        <w:rPr>
          <w:rFonts w:ascii="SimHei" w:hAnsi="SimHei" w:eastAsia="SimHei" w:cs="SimHei"/>
          <w:sz w:val="24"/>
          <w:szCs w:val="24"/>
          <w:spacing w:val="19"/>
        </w:rPr>
        <w:t xml:space="preserve"> </w:t>
      </w:r>
      <w:r>
        <w:rPr>
          <w:rFonts w:ascii="SimHei" w:hAnsi="SimHei" w:eastAsia="SimHei" w:cs="SimHei"/>
          <w:sz w:val="24"/>
          <w:szCs w:val="24"/>
          <w:b/>
          <w:bCs/>
          <w:spacing w:val="-6"/>
        </w:rPr>
        <w:t>重要提示</w:t>
      </w:r>
    </w:p>
    <w:p>
      <w:pPr>
        <w:pStyle w:val="BodyText"/>
        <w:spacing w:before="253" w:line="219" w:lineRule="auto"/>
        <w:outlineLvl w:val="1"/>
        <w:jc w:val="right"/>
        <w:rPr/>
      </w:pPr>
      <w:r>
        <w:rPr>
          <w:b/>
          <w:bCs/>
          <w:spacing w:val="-2"/>
        </w:rPr>
        <w:t>1</w:t>
      </w:r>
      <w:r>
        <w:rPr>
          <w:spacing w:val="-2"/>
        </w:rPr>
        <w:t xml:space="preserve">   </w:t>
      </w:r>
      <w:r>
        <w:rPr>
          <w:b/>
          <w:bCs/>
          <w:spacing w:val="-2"/>
        </w:rPr>
        <w:t>本年度报告摘要来自年度报告全文，为全面了解本公司的经营成果、财</w:t>
      </w:r>
      <w:r>
        <w:rPr>
          <w:b/>
          <w:bCs/>
          <w:spacing w:val="-3"/>
        </w:rPr>
        <w:t>务状况及未来发展规划，</w:t>
      </w:r>
    </w:p>
    <w:p>
      <w:pPr>
        <w:pStyle w:val="BodyText"/>
        <w:ind w:left="407"/>
        <w:spacing w:before="110" w:line="219" w:lineRule="auto"/>
        <w:rPr/>
      </w:pPr>
      <w:r>
        <w:rPr>
          <w:b/>
          <w:bCs/>
          <w:spacing w:val="-2"/>
        </w:rPr>
        <w:t>投资者应当到</w:t>
      </w:r>
      <w:r>
        <w:rPr>
          <w:spacing w:val="-51"/>
        </w:rPr>
        <w:t xml:space="preserve"> </w:t>
      </w:r>
      <w:r>
        <w:rPr>
          <w:b/>
          <w:bCs/>
          <w:spacing w:val="-2"/>
        </w:rPr>
        <w:t>www.sse.com.cn；www.chinaunicom-a.com</w:t>
      </w:r>
      <w:r>
        <w:rPr>
          <w:spacing w:val="-27"/>
        </w:rPr>
        <w:t xml:space="preserve"> </w:t>
      </w:r>
      <w:r>
        <w:rPr>
          <w:b/>
          <w:bCs/>
          <w:spacing w:val="-2"/>
        </w:rPr>
        <w:t>网站仔细阅读年</w:t>
      </w:r>
      <w:r>
        <w:rPr>
          <w:b/>
          <w:bCs/>
          <w:spacing w:val="-3"/>
        </w:rPr>
        <w:t>度报告全文。</w:t>
      </w:r>
    </w:p>
    <w:p>
      <w:pPr>
        <w:pStyle w:val="BodyText"/>
        <w:ind w:left="39"/>
        <w:spacing w:before="266" w:line="219" w:lineRule="auto"/>
        <w:outlineLvl w:val="1"/>
        <w:rPr/>
      </w:pPr>
      <w:r>
        <w:rPr>
          <w:b/>
          <w:bCs/>
          <w:spacing w:val="-3"/>
        </w:rPr>
        <w:t>2</w:t>
      </w:r>
      <w:r>
        <w:rPr>
          <w:spacing w:val="-3"/>
        </w:rPr>
        <w:t xml:space="preserve">   </w:t>
      </w:r>
      <w:r>
        <w:rPr>
          <w:b/>
          <w:bCs/>
          <w:spacing w:val="-3"/>
        </w:rPr>
        <w:t>本公司董事会、监事会及董事、监事、高级管理人员保证年度报告内容的真实性、准确性、完整</w:t>
      </w:r>
    </w:p>
    <w:p>
      <w:pPr>
        <w:pStyle w:val="BodyText"/>
        <w:ind w:left="404"/>
        <w:spacing w:before="111" w:line="220" w:lineRule="auto"/>
        <w:rPr/>
      </w:pPr>
      <w:r>
        <w:rPr>
          <w:b/>
          <w:bCs/>
          <w:spacing w:val="-2"/>
        </w:rPr>
        <w:t>性，不存在虚假记载、误导性陈述或重大遗漏，并承担个别和连带的法律责任。</w:t>
      </w:r>
    </w:p>
    <w:p>
      <w:pPr>
        <w:pStyle w:val="BodyText"/>
        <w:ind w:left="41"/>
        <w:spacing w:before="265" w:line="220" w:lineRule="auto"/>
        <w:outlineLvl w:val="1"/>
        <w:rPr/>
      </w:pPr>
      <w:r>
        <w:rPr>
          <w:b/>
          <w:bCs/>
          <w:spacing w:val="-4"/>
        </w:rPr>
        <w:t>3</w:t>
      </w:r>
      <w:r>
        <w:rPr>
          <w:spacing w:val="17"/>
        </w:rPr>
        <w:t xml:space="preserve">   </w:t>
      </w:r>
      <w:r>
        <w:rPr>
          <w:b/>
          <w:bCs/>
          <w:spacing w:val="-4"/>
        </w:rPr>
        <w:t>公司全体董事出席董事会会议。</w:t>
      </w:r>
    </w:p>
    <w:p>
      <w:pPr>
        <w:pStyle w:val="BodyText"/>
        <w:ind w:left="36"/>
        <w:spacing w:before="266" w:line="219" w:lineRule="auto"/>
        <w:outlineLvl w:val="1"/>
        <w:rPr/>
      </w:pPr>
      <w:r>
        <w:rPr>
          <w:b/>
          <w:bCs/>
          <w:spacing w:val="-1"/>
        </w:rPr>
        <w:t>4</w:t>
      </w:r>
      <w:r>
        <w:rPr>
          <w:spacing w:val="-1"/>
        </w:rPr>
        <w:t xml:space="preserve">   </w:t>
      </w:r>
      <w:r>
        <w:rPr>
          <w:b/>
          <w:bCs/>
          <w:spacing w:val="-1"/>
        </w:rPr>
        <w:t>德勤华永会计师事务所（特殊普通合伙）为本公司出具了标准无保留意见的审计报告。</w:t>
      </w:r>
    </w:p>
    <w:p>
      <w:pPr>
        <w:pStyle w:val="BodyText"/>
        <w:ind w:left="41"/>
        <w:spacing w:before="267" w:line="219" w:lineRule="auto"/>
        <w:outlineLvl w:val="1"/>
        <w:rPr/>
      </w:pPr>
      <w:r>
        <w:rPr>
          <w:b/>
          <w:bCs/>
          <w:spacing w:val="-2"/>
        </w:rPr>
        <w:t>5</w:t>
      </w:r>
      <w:r>
        <w:rPr>
          <w:spacing w:val="-2"/>
        </w:rPr>
        <w:t xml:space="preserve">   </w:t>
      </w:r>
      <w:r>
        <w:rPr>
          <w:b/>
          <w:bCs/>
          <w:spacing w:val="-2"/>
        </w:rPr>
        <w:t>董事会决议通过的本报告期利润分配预案或公积金转增股本预案</w:t>
      </w:r>
    </w:p>
    <w:p>
      <w:pPr>
        <w:pStyle w:val="BodyText"/>
        <w:ind w:left="38" w:right="43" w:firstLine="425"/>
        <w:spacing w:before="299" w:line="345" w:lineRule="auto"/>
        <w:jc w:val="both"/>
        <w:rPr/>
      </w:pPr>
      <w:r>
        <w:rPr>
          <w:spacing w:val="2"/>
        </w:rPr>
        <w:t>公司董事会审议的报告期利润分配预案如下：本公</w:t>
      </w:r>
      <w:r>
        <w:rPr>
          <w:spacing w:val="1"/>
        </w:rPr>
        <w:t>司通过中国联通（</w:t>
      </w:r>
      <w:r>
        <w:rPr/>
        <w:t>BVI</w:t>
      </w:r>
      <w:r>
        <w:rPr>
          <w:spacing w:val="1"/>
        </w:rPr>
        <w:t>）有限公司持有中国联</w:t>
      </w:r>
      <w:r>
        <w:rPr/>
        <w:t xml:space="preserve"> </w:t>
      </w:r>
      <w:r>
        <w:rPr>
          <w:spacing w:val="-1"/>
        </w:rPr>
        <w:t>合网络通信（香港）股份有限公司（以下简称“</w:t>
      </w:r>
      <w:r>
        <w:rPr>
          <w:spacing w:val="-2"/>
        </w:rPr>
        <w:t>联通红筹公司</w:t>
      </w:r>
      <w:r>
        <w:rPr>
          <w:spacing w:val="-75"/>
        </w:rPr>
        <w:t xml:space="preserve"> </w:t>
      </w:r>
      <w:r>
        <w:rPr>
          <w:spacing w:val="-2"/>
        </w:rPr>
        <w:t>”）的股权，按本公司章程规定，应将</w:t>
      </w:r>
      <w:r>
        <w:rPr/>
        <w:t xml:space="preserve"> </w:t>
      </w:r>
      <w:r>
        <w:rPr>
          <w:spacing w:val="-1"/>
        </w:rPr>
        <w:t>自联通红筹公司分红所得现金在扣除公司日常现金开支、税费及法律法规规定应当提取的各项公积金</w:t>
      </w:r>
      <w:r>
        <w:rPr>
          <w:spacing w:val="7"/>
        </w:rPr>
        <w:t xml:space="preserve"> </w:t>
      </w:r>
      <w:r>
        <w:rPr>
          <w:spacing w:val="-3"/>
        </w:rPr>
        <w:t>后，以现金方式全额分配给股东。</w:t>
      </w:r>
    </w:p>
    <w:p>
      <w:pPr>
        <w:pStyle w:val="BodyText"/>
        <w:ind w:left="38" w:right="43" w:firstLine="420"/>
        <w:spacing w:before="186" w:line="345" w:lineRule="auto"/>
        <w:jc w:val="both"/>
        <w:rPr/>
      </w:pPr>
      <w:r>
        <w:rPr>
          <w:spacing w:val="2"/>
        </w:rPr>
        <w:t>联通红筹公司董事会于2023年3月8日</w:t>
      </w:r>
      <w:r>
        <w:rPr>
          <w:spacing w:val="1"/>
        </w:rPr>
        <w:t>提议派发2022年度末期股利，每股派发股利0.109元。如获</w:t>
      </w:r>
      <w:r>
        <w:rPr/>
        <w:t xml:space="preserve"> </w:t>
      </w:r>
      <w:r>
        <w:rPr>
          <w:spacing w:val="2"/>
        </w:rPr>
        <w:t>联通红筹公司周年股东大会批准，本公司预计将收</w:t>
      </w:r>
      <w:r>
        <w:rPr>
          <w:spacing w:val="1"/>
        </w:rPr>
        <w:t>到按持股比例计算的股利约14.65亿元。依照公司</w:t>
      </w:r>
      <w:r>
        <w:rPr/>
        <w:t xml:space="preserve"> </w:t>
      </w:r>
      <w:r>
        <w:rPr>
          <w:spacing w:val="-1"/>
        </w:rPr>
        <w:t>章程，在收到此等股利后，扣除本公司日常开支和税费约0.24亿元，减去预提2023年度法定公积金约</w:t>
      </w:r>
      <w:r>
        <w:rPr>
          <w:spacing w:val="11"/>
        </w:rPr>
        <w:t xml:space="preserve"> </w:t>
      </w:r>
      <w:r>
        <w:rPr/>
        <w:t>1.44亿元，加上2022年末本公司可供股东</w:t>
      </w:r>
      <w:r>
        <w:rPr>
          <w:spacing w:val="-1"/>
        </w:rPr>
        <w:t>分配利润0.46亿元后，可供股东分配的利润约13.43亿元。</w:t>
      </w:r>
    </w:p>
    <w:p>
      <w:pPr>
        <w:pStyle w:val="BodyText"/>
        <w:ind w:left="37" w:right="43" w:firstLine="420"/>
        <w:spacing w:before="187" w:line="338" w:lineRule="auto"/>
        <w:rPr/>
      </w:pPr>
      <w:r>
        <w:rPr>
          <w:spacing w:val="2"/>
        </w:rPr>
        <w:t>根据《上海证券交易所上市公司自律监管指引第7号——回购</w:t>
      </w:r>
      <w:r>
        <w:rPr>
          <w:spacing w:val="1"/>
        </w:rPr>
        <w:t>股份》等有关规定，公司回购专用</w:t>
      </w:r>
      <w:r>
        <w:rPr/>
        <w:t xml:space="preserve"> </w:t>
      </w:r>
      <w:r>
        <w:rPr>
          <w:spacing w:val="-2"/>
        </w:rPr>
        <w:t>证券账户上的本公司股份不参与本次股息派发。</w:t>
      </w:r>
    </w:p>
    <w:p>
      <w:pPr>
        <w:pStyle w:val="BodyText"/>
        <w:ind w:left="38" w:right="43" w:firstLine="418"/>
        <w:spacing w:before="188" w:line="342" w:lineRule="auto"/>
        <w:jc w:val="both"/>
        <w:rPr/>
      </w:pPr>
      <w:r>
        <w:rPr>
          <w:spacing w:val="-1"/>
        </w:rPr>
        <w:t>据此，董事会建议，本公司对权益分派实施公告中确定的股权登记日收市后在册扣除本公司回购</w:t>
      </w:r>
      <w:r>
        <w:rPr>
          <w:spacing w:val="7"/>
        </w:rPr>
        <w:t xml:space="preserve"> </w:t>
      </w:r>
      <w:r>
        <w:rPr>
          <w:spacing w:val="-1"/>
        </w:rPr>
        <w:t>专用账户后的其他股份，每10股拟派发现金股利0.427元(含税)，共计拟向本公司股东派发约13.36亿</w:t>
      </w:r>
      <w:r>
        <w:rPr>
          <w:spacing w:val="14"/>
        </w:rPr>
        <w:t xml:space="preserve"> </w:t>
      </w:r>
      <w:r>
        <w:rPr>
          <w:spacing w:val="-1"/>
        </w:rPr>
        <w:t>元(含税)的股利，剩余可供股东分配的利润将用于以后年度</w:t>
      </w:r>
      <w:r>
        <w:rPr>
          <w:spacing w:val="-2"/>
        </w:rPr>
        <w:t>的利润分配。</w:t>
      </w:r>
    </w:p>
    <w:p>
      <w:pPr>
        <w:pStyle w:val="BodyText"/>
        <w:ind w:left="37" w:right="43" w:firstLine="419"/>
        <w:spacing w:before="188" w:line="338" w:lineRule="auto"/>
        <w:rPr/>
      </w:pPr>
      <w:r>
        <w:rPr>
          <w:spacing w:val="-1"/>
        </w:rPr>
        <w:t>在实施权益分派的股权登记日前，若公司发生可参与利润分配的总股本变动，拟维持分配总额不</w:t>
      </w:r>
      <w:r>
        <w:rPr>
          <w:spacing w:val="7"/>
        </w:rPr>
        <w:t xml:space="preserve"> </w:t>
      </w:r>
      <w:r>
        <w:rPr>
          <w:spacing w:val="-3"/>
        </w:rPr>
        <w:t>变，相应调整每股分红比例。</w:t>
      </w:r>
    </w:p>
    <w:p>
      <w:pPr>
        <w:pStyle w:val="BodyText"/>
        <w:ind w:left="458"/>
        <w:spacing w:before="186" w:line="220" w:lineRule="auto"/>
        <w:rPr/>
      </w:pPr>
      <w:r>
        <w:rPr>
          <w:spacing w:val="-2"/>
        </w:rPr>
        <w:t>本次利润分配方案尚需提交本公司股东大会审议。</w:t>
      </w:r>
    </w:p>
    <w:p>
      <w:pPr>
        <w:spacing w:line="220" w:lineRule="auto"/>
        <w:sectPr>
          <w:headerReference w:type="default" r:id="rId4"/>
          <w:footerReference w:type="default" r:id="rId5"/>
          <w:pgSz w:w="11906" w:h="16839"/>
          <w:pgMar w:top="1376" w:right="1230" w:bottom="1155" w:left="1389" w:header="839" w:footer="992" w:gutter="0"/>
        </w:sectPr>
        <w:rPr/>
      </w:pPr>
    </w:p>
    <w:p>
      <w:pPr>
        <w:ind w:left="71"/>
        <w:spacing w:before="267" w:line="222" w:lineRule="auto"/>
        <w:outlineLvl w:val="1"/>
        <w:rPr>
          <w:rFonts w:ascii="SimHei" w:hAnsi="SimHei" w:eastAsia="SimHei" w:cs="SimHei"/>
          <w:sz w:val="24"/>
          <w:szCs w:val="24"/>
        </w:rPr>
      </w:pPr>
      <w:r>
        <w:rPr>
          <w:rFonts w:ascii="SimHei" w:hAnsi="SimHei" w:eastAsia="SimHei" w:cs="SimHei"/>
          <w:sz w:val="24"/>
          <w:szCs w:val="24"/>
          <w:b/>
          <w:bCs/>
          <w:spacing w:val="-3"/>
        </w:rPr>
        <w:t>第二节</w:t>
      </w:r>
      <w:r>
        <w:rPr>
          <w:rFonts w:ascii="SimHei" w:hAnsi="SimHei" w:eastAsia="SimHei" w:cs="SimHei"/>
          <w:sz w:val="24"/>
          <w:szCs w:val="24"/>
          <w:spacing w:val="-3"/>
        </w:rPr>
        <w:t xml:space="preserve"> </w:t>
      </w:r>
      <w:r>
        <w:rPr>
          <w:rFonts w:ascii="SimHei" w:hAnsi="SimHei" w:eastAsia="SimHei" w:cs="SimHei"/>
          <w:sz w:val="24"/>
          <w:szCs w:val="24"/>
          <w:b/>
          <w:bCs/>
          <w:spacing w:val="-3"/>
        </w:rPr>
        <w:t>公司基本情况</w:t>
      </w:r>
    </w:p>
    <w:p>
      <w:pPr>
        <w:pStyle w:val="BodyText"/>
        <w:ind w:left="86"/>
        <w:spacing w:before="194" w:line="220" w:lineRule="auto"/>
        <w:outlineLvl w:val="1"/>
        <w:rPr/>
      </w:pPr>
      <w:r>
        <w:rPr>
          <w:b/>
          <w:bCs/>
          <w:spacing w:val="-10"/>
        </w:rPr>
        <w:t>1</w:t>
      </w:r>
      <w:r>
        <w:rPr>
          <w:spacing w:val="5"/>
        </w:rPr>
        <w:t xml:space="preserve">   </w:t>
      </w:r>
      <w:r>
        <w:rPr>
          <w:b/>
          <w:bCs/>
          <w:spacing w:val="-10"/>
        </w:rPr>
        <w:t>公司简介</w:t>
      </w:r>
    </w:p>
    <w:p>
      <w:pPr>
        <w:spacing w:line="87" w:lineRule="exact"/>
        <w:rPr/>
      </w:pPr>
      <w:r/>
    </w:p>
    <w:tbl>
      <w:tblPr>
        <w:tblStyle w:val="TableNormal"/>
        <w:tblW w:w="9274" w:type="dxa"/>
        <w:tblInd w:w="32"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76"/>
        <w:gridCol w:w="3351"/>
        <w:gridCol w:w="1972"/>
        <w:gridCol w:w="1975"/>
      </w:tblGrid>
      <w:tr>
        <w:trPr>
          <w:trHeight w:val="294" w:hRule="atLeast"/>
        </w:trPr>
        <w:tc>
          <w:tcPr>
            <w:shd w:val="clear" w:fill="D9D9D9"/>
            <w:tcW w:w="9274" w:type="dxa"/>
            <w:vAlign w:val="top"/>
            <w:gridSpan w:val="4"/>
          </w:tcPr>
          <w:p>
            <w:pPr>
              <w:pStyle w:val="TableText"/>
              <w:ind w:left="4229"/>
              <w:spacing w:before="42" w:line="212" w:lineRule="auto"/>
              <w:rPr/>
            </w:pPr>
            <w:r>
              <w:rPr>
                <w:spacing w:val="-3"/>
              </w:rPr>
              <w:t>公司股票简况</w:t>
            </w:r>
          </w:p>
        </w:tc>
      </w:tr>
      <w:tr>
        <w:trPr>
          <w:trHeight w:val="290" w:hRule="atLeast"/>
        </w:trPr>
        <w:tc>
          <w:tcPr>
            <w:shd w:val="clear" w:fill="D9D9D9"/>
            <w:tcW w:w="1976" w:type="dxa"/>
            <w:vAlign w:val="top"/>
          </w:tcPr>
          <w:p>
            <w:pPr>
              <w:pStyle w:val="TableText"/>
              <w:ind w:left="569"/>
              <w:spacing w:before="42" w:line="209" w:lineRule="auto"/>
              <w:rPr/>
            </w:pPr>
            <w:r>
              <w:rPr>
                <w:spacing w:val="-2"/>
              </w:rPr>
              <w:t>股票种类</w:t>
            </w:r>
          </w:p>
        </w:tc>
        <w:tc>
          <w:tcPr>
            <w:shd w:val="clear" w:fill="D9D9D9"/>
            <w:tcW w:w="3351" w:type="dxa"/>
            <w:vAlign w:val="top"/>
          </w:tcPr>
          <w:p>
            <w:pPr>
              <w:pStyle w:val="TableText"/>
              <w:ind w:left="942"/>
              <w:spacing w:before="42" w:line="209" w:lineRule="auto"/>
              <w:rPr/>
            </w:pPr>
            <w:r>
              <w:rPr>
                <w:spacing w:val="-2"/>
              </w:rPr>
              <w:t>股票上市交易所</w:t>
            </w:r>
          </w:p>
        </w:tc>
        <w:tc>
          <w:tcPr>
            <w:shd w:val="clear" w:fill="D9D9D9"/>
            <w:tcW w:w="1972" w:type="dxa"/>
            <w:vAlign w:val="top"/>
          </w:tcPr>
          <w:p>
            <w:pPr>
              <w:pStyle w:val="TableText"/>
              <w:ind w:left="571"/>
              <w:spacing w:before="42" w:line="209" w:lineRule="auto"/>
              <w:rPr/>
            </w:pPr>
            <w:r>
              <w:rPr>
                <w:spacing w:val="-2"/>
              </w:rPr>
              <w:t>股票简称</w:t>
            </w:r>
          </w:p>
        </w:tc>
        <w:tc>
          <w:tcPr>
            <w:shd w:val="clear" w:fill="D9D9D9"/>
            <w:tcW w:w="1975" w:type="dxa"/>
            <w:vAlign w:val="top"/>
          </w:tcPr>
          <w:p>
            <w:pPr>
              <w:pStyle w:val="TableText"/>
              <w:ind w:left="572"/>
              <w:spacing w:before="42" w:line="209" w:lineRule="auto"/>
              <w:rPr/>
            </w:pPr>
            <w:r>
              <w:rPr>
                <w:spacing w:val="-2"/>
              </w:rPr>
              <w:t>股票代码</w:t>
            </w:r>
          </w:p>
        </w:tc>
      </w:tr>
      <w:tr>
        <w:trPr>
          <w:trHeight w:val="295" w:hRule="atLeast"/>
        </w:trPr>
        <w:tc>
          <w:tcPr>
            <w:tcW w:w="1976" w:type="dxa"/>
            <w:vAlign w:val="top"/>
          </w:tcPr>
          <w:p>
            <w:pPr>
              <w:pStyle w:val="TableText"/>
              <w:ind w:left="825"/>
              <w:spacing w:before="44" w:line="211" w:lineRule="auto"/>
              <w:rPr/>
            </w:pPr>
            <w:r>
              <w:rPr>
                <w:spacing w:val="-1"/>
              </w:rPr>
              <w:t>A股</w:t>
            </w:r>
          </w:p>
        </w:tc>
        <w:tc>
          <w:tcPr>
            <w:tcW w:w="3351" w:type="dxa"/>
            <w:vAlign w:val="top"/>
          </w:tcPr>
          <w:p>
            <w:pPr>
              <w:pStyle w:val="TableText"/>
              <w:ind w:left="944"/>
              <w:spacing w:before="44" w:line="211" w:lineRule="auto"/>
              <w:rPr/>
            </w:pPr>
            <w:r>
              <w:rPr>
                <w:spacing w:val="-2"/>
              </w:rPr>
              <w:t>上海证券交易所</w:t>
            </w:r>
          </w:p>
        </w:tc>
        <w:tc>
          <w:tcPr>
            <w:tcW w:w="1972" w:type="dxa"/>
            <w:vAlign w:val="top"/>
          </w:tcPr>
          <w:p>
            <w:pPr>
              <w:pStyle w:val="TableText"/>
              <w:ind w:left="590"/>
              <w:spacing w:before="44" w:line="211" w:lineRule="auto"/>
              <w:rPr/>
            </w:pPr>
            <w:r>
              <w:rPr>
                <w:spacing w:val="-6"/>
              </w:rPr>
              <w:t>中国联通</w:t>
            </w:r>
          </w:p>
        </w:tc>
        <w:tc>
          <w:tcPr>
            <w:tcW w:w="1975" w:type="dxa"/>
            <w:vAlign w:val="top"/>
          </w:tcPr>
          <w:p>
            <w:pPr>
              <w:pStyle w:val="TableText"/>
              <w:ind w:left="678"/>
              <w:spacing w:before="80" w:line="180" w:lineRule="auto"/>
              <w:rPr/>
            </w:pPr>
            <w:r>
              <w:rPr>
                <w:spacing w:val="-2"/>
              </w:rPr>
              <w:t>600050</w:t>
            </w:r>
          </w:p>
        </w:tc>
      </w:tr>
    </w:tbl>
    <w:p>
      <w:pPr>
        <w:spacing w:before="70"/>
        <w:rPr/>
      </w:pPr>
      <w:r/>
    </w:p>
    <w:tbl>
      <w:tblPr>
        <w:tblStyle w:val="TableNormal"/>
        <w:tblW w:w="9334"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65"/>
        <w:gridCol w:w="3847"/>
        <w:gridCol w:w="2822"/>
      </w:tblGrid>
      <w:tr>
        <w:trPr>
          <w:trHeight w:val="274" w:hRule="atLeast"/>
        </w:trPr>
        <w:tc>
          <w:tcPr>
            <w:shd w:val="clear" w:fill="D9D9D9"/>
            <w:tcW w:w="2665" w:type="dxa"/>
            <w:vAlign w:val="top"/>
          </w:tcPr>
          <w:p>
            <w:pPr>
              <w:pStyle w:val="TableText"/>
              <w:ind w:left="498"/>
              <w:spacing w:before="33" w:line="203" w:lineRule="auto"/>
              <w:rPr/>
            </w:pPr>
            <w:r>
              <w:rPr>
                <w:spacing w:val="-1"/>
              </w:rPr>
              <w:t>联系人和联系方式</w:t>
            </w:r>
          </w:p>
        </w:tc>
        <w:tc>
          <w:tcPr>
            <w:shd w:val="clear" w:fill="D9D9D9"/>
            <w:tcW w:w="3847" w:type="dxa"/>
            <w:vAlign w:val="top"/>
          </w:tcPr>
          <w:p>
            <w:pPr>
              <w:pStyle w:val="TableText"/>
              <w:ind w:left="1405"/>
              <w:spacing w:before="33" w:line="203" w:lineRule="auto"/>
              <w:rPr/>
            </w:pPr>
            <w:r>
              <w:rPr>
                <w:spacing w:val="-2"/>
              </w:rPr>
              <w:t>董事会秘书</w:t>
            </w:r>
          </w:p>
        </w:tc>
        <w:tc>
          <w:tcPr>
            <w:shd w:val="clear" w:fill="D9D9D9"/>
            <w:tcW w:w="2822" w:type="dxa"/>
            <w:vAlign w:val="top"/>
          </w:tcPr>
          <w:p>
            <w:pPr>
              <w:pStyle w:val="TableText"/>
              <w:ind w:left="787"/>
              <w:spacing w:before="33" w:line="203" w:lineRule="auto"/>
              <w:rPr/>
            </w:pPr>
            <w:r>
              <w:rPr>
                <w:spacing w:val="-2"/>
              </w:rPr>
              <w:t>证券事务代表</w:t>
            </w:r>
          </w:p>
        </w:tc>
      </w:tr>
      <w:tr>
        <w:trPr>
          <w:trHeight w:val="271" w:hRule="atLeast"/>
        </w:trPr>
        <w:tc>
          <w:tcPr>
            <w:tcW w:w="2665" w:type="dxa"/>
            <w:vAlign w:val="top"/>
          </w:tcPr>
          <w:p>
            <w:pPr>
              <w:pStyle w:val="TableText"/>
              <w:ind w:left="1127"/>
              <w:spacing w:before="31" w:line="202" w:lineRule="auto"/>
              <w:rPr/>
            </w:pPr>
            <w:r>
              <w:rPr>
                <w:spacing w:val="-3"/>
              </w:rPr>
              <w:t>姓名</w:t>
            </w:r>
          </w:p>
        </w:tc>
        <w:tc>
          <w:tcPr>
            <w:tcW w:w="3847" w:type="dxa"/>
            <w:vAlign w:val="top"/>
          </w:tcPr>
          <w:p>
            <w:pPr>
              <w:pStyle w:val="TableText"/>
              <w:ind w:left="1615"/>
              <w:spacing w:before="31" w:line="202" w:lineRule="auto"/>
              <w:rPr/>
            </w:pPr>
            <w:r>
              <w:rPr>
                <w:spacing w:val="-3"/>
              </w:rPr>
              <w:t>李玉焯</w:t>
            </w:r>
          </w:p>
        </w:tc>
        <w:tc>
          <w:tcPr>
            <w:tcW w:w="2822" w:type="dxa"/>
            <w:vAlign w:val="top"/>
          </w:tcPr>
          <w:p>
            <w:pPr>
              <w:pStyle w:val="TableText"/>
              <w:ind w:left="1106"/>
              <w:spacing w:before="31" w:line="202" w:lineRule="auto"/>
              <w:rPr/>
            </w:pPr>
            <w:r>
              <w:rPr>
                <w:spacing w:val="-3"/>
              </w:rPr>
              <w:t>雷晓旭</w:t>
            </w:r>
          </w:p>
        </w:tc>
      </w:tr>
      <w:tr>
        <w:trPr>
          <w:trHeight w:val="271" w:hRule="atLeast"/>
        </w:trPr>
        <w:tc>
          <w:tcPr>
            <w:tcW w:w="2665" w:type="dxa"/>
            <w:vAlign w:val="top"/>
          </w:tcPr>
          <w:p>
            <w:pPr>
              <w:pStyle w:val="TableText"/>
              <w:ind w:left="921"/>
              <w:spacing w:before="32" w:line="201" w:lineRule="auto"/>
              <w:rPr/>
            </w:pPr>
            <w:r>
              <w:rPr>
                <w:spacing w:val="-3"/>
              </w:rPr>
              <w:t>办公地址</w:t>
            </w:r>
          </w:p>
        </w:tc>
        <w:tc>
          <w:tcPr>
            <w:tcW w:w="3847" w:type="dxa"/>
            <w:vAlign w:val="top"/>
          </w:tcPr>
          <w:p>
            <w:pPr>
              <w:pStyle w:val="TableText"/>
              <w:ind w:left="672"/>
              <w:spacing w:before="32" w:line="201" w:lineRule="auto"/>
              <w:rPr/>
            </w:pPr>
            <w:r>
              <w:rPr>
                <w:spacing w:val="-1"/>
              </w:rPr>
              <w:t>北京市西城区金融大街21号</w:t>
            </w:r>
          </w:p>
        </w:tc>
        <w:tc>
          <w:tcPr>
            <w:tcW w:w="2822" w:type="dxa"/>
            <w:vAlign w:val="top"/>
          </w:tcPr>
          <w:p>
            <w:pPr>
              <w:pStyle w:val="TableText"/>
              <w:ind w:left="160"/>
              <w:spacing w:before="32" w:line="201" w:lineRule="auto"/>
              <w:rPr/>
            </w:pPr>
            <w:r>
              <w:rPr>
                <w:spacing w:val="-1"/>
              </w:rPr>
              <w:t>北京市西城区金融大街21号</w:t>
            </w:r>
          </w:p>
        </w:tc>
      </w:tr>
      <w:tr>
        <w:trPr>
          <w:trHeight w:val="271" w:hRule="atLeast"/>
        </w:trPr>
        <w:tc>
          <w:tcPr>
            <w:tcW w:w="2665" w:type="dxa"/>
            <w:vAlign w:val="top"/>
          </w:tcPr>
          <w:p>
            <w:pPr>
              <w:pStyle w:val="TableText"/>
              <w:ind w:left="1152"/>
              <w:spacing w:before="33" w:line="200" w:lineRule="auto"/>
              <w:rPr/>
            </w:pPr>
            <w:r>
              <w:rPr>
                <w:spacing w:val="-9"/>
              </w:rPr>
              <w:t>电话</w:t>
            </w:r>
          </w:p>
        </w:tc>
        <w:tc>
          <w:tcPr>
            <w:tcW w:w="3847" w:type="dxa"/>
            <w:vAlign w:val="top"/>
          </w:tcPr>
          <w:p>
            <w:pPr>
              <w:pStyle w:val="TableText"/>
              <w:ind w:left="1300"/>
              <w:spacing w:before="68" w:line="169" w:lineRule="auto"/>
              <w:rPr/>
            </w:pPr>
            <w:r>
              <w:rPr>
                <w:spacing w:val="-1"/>
              </w:rPr>
              <w:t>010-66259179</w:t>
            </w:r>
          </w:p>
        </w:tc>
        <w:tc>
          <w:tcPr>
            <w:tcW w:w="2822" w:type="dxa"/>
            <w:vAlign w:val="top"/>
          </w:tcPr>
          <w:p>
            <w:pPr>
              <w:pStyle w:val="TableText"/>
              <w:ind w:left="788"/>
              <w:spacing w:before="68" w:line="169" w:lineRule="auto"/>
              <w:rPr/>
            </w:pPr>
            <w:r>
              <w:rPr>
                <w:spacing w:val="-1"/>
              </w:rPr>
              <w:t>010-66259179</w:t>
            </w:r>
          </w:p>
        </w:tc>
      </w:tr>
      <w:tr>
        <w:trPr>
          <w:trHeight w:val="274" w:hRule="atLeast"/>
        </w:trPr>
        <w:tc>
          <w:tcPr>
            <w:tcW w:w="2665" w:type="dxa"/>
            <w:vAlign w:val="top"/>
          </w:tcPr>
          <w:p>
            <w:pPr>
              <w:pStyle w:val="TableText"/>
              <w:ind w:left="942"/>
              <w:spacing w:before="35" w:line="201" w:lineRule="auto"/>
              <w:rPr/>
            </w:pPr>
            <w:r>
              <w:rPr>
                <w:spacing w:val="-7"/>
              </w:rPr>
              <w:t>电子信箱</w:t>
            </w:r>
          </w:p>
        </w:tc>
        <w:tc>
          <w:tcPr>
            <w:tcW w:w="3847" w:type="dxa"/>
            <w:vAlign w:val="top"/>
          </w:tcPr>
          <w:p>
            <w:pPr>
              <w:pStyle w:val="TableText"/>
              <w:ind w:left="830"/>
              <w:spacing w:before="35" w:line="201" w:lineRule="auto"/>
              <w:rPr/>
            </w:pPr>
            <w:r>
              <w:rPr>
                <w:spacing w:val="-1"/>
              </w:rPr>
              <w:t>dongmi@chinaunicom.cn</w:t>
            </w:r>
          </w:p>
        </w:tc>
        <w:tc>
          <w:tcPr>
            <w:tcW w:w="2822" w:type="dxa"/>
            <w:vAlign w:val="top"/>
          </w:tcPr>
          <w:p>
            <w:pPr>
              <w:pStyle w:val="TableText"/>
              <w:ind w:left="538"/>
              <w:spacing w:before="35" w:line="201" w:lineRule="auto"/>
              <w:rPr/>
            </w:pPr>
            <w:r>
              <w:rPr>
                <w:spacing w:val="-1"/>
              </w:rPr>
              <w:t>ir@chinaunicom.cn</w:t>
            </w:r>
          </w:p>
        </w:tc>
      </w:tr>
    </w:tbl>
    <w:p>
      <w:pPr>
        <w:spacing w:line="263" w:lineRule="auto"/>
        <w:rPr>
          <w:rFonts w:ascii="Arial"/>
          <w:sz w:val="21"/>
        </w:rPr>
      </w:pPr>
      <w:r/>
    </w:p>
    <w:p>
      <w:pPr>
        <w:spacing w:line="264" w:lineRule="auto"/>
        <w:rPr>
          <w:rFonts w:ascii="Arial"/>
          <w:sz w:val="21"/>
        </w:rPr>
      </w:pPr>
      <w:r/>
    </w:p>
    <w:p>
      <w:pPr>
        <w:pStyle w:val="BodyText"/>
        <w:ind w:left="73"/>
        <w:spacing w:before="68" w:line="219" w:lineRule="auto"/>
        <w:outlineLvl w:val="1"/>
        <w:rPr/>
      </w:pPr>
      <w:r>
        <w:rPr>
          <w:b/>
          <w:bCs/>
          <w:spacing w:val="-2"/>
        </w:rPr>
        <w:t>2</w:t>
      </w:r>
      <w:r>
        <w:rPr>
          <w:spacing w:val="-2"/>
        </w:rPr>
        <w:t xml:space="preserve">   </w:t>
      </w:r>
      <w:r>
        <w:rPr>
          <w:b/>
          <w:bCs/>
          <w:spacing w:val="-2"/>
        </w:rPr>
        <w:t>报告期公司主要业务简介</w:t>
      </w:r>
    </w:p>
    <w:p>
      <w:pPr>
        <w:spacing w:line="282" w:lineRule="auto"/>
        <w:rPr>
          <w:rFonts w:ascii="Arial"/>
          <w:sz w:val="21"/>
        </w:rPr>
      </w:pPr>
      <w:r/>
    </w:p>
    <w:p>
      <w:pPr>
        <w:pStyle w:val="BodyText"/>
        <w:ind w:left="72" w:right="62" w:firstLine="420"/>
        <w:spacing w:before="68" w:line="312" w:lineRule="auto"/>
        <w:jc w:val="both"/>
        <w:rPr/>
      </w:pPr>
      <w:r>
        <w:rPr>
          <w:spacing w:val="-2"/>
        </w:rPr>
        <w:t>2022</w:t>
      </w:r>
      <w:r>
        <w:rPr>
          <w:spacing w:val="-43"/>
        </w:rPr>
        <w:t xml:space="preserve"> </w:t>
      </w:r>
      <w:r>
        <w:rPr>
          <w:spacing w:val="-2"/>
        </w:rPr>
        <w:t>年是党的二十大召开之年，也是中国联通全面实施新战略规划的</w:t>
      </w:r>
      <w:r>
        <w:rPr>
          <w:spacing w:val="-3"/>
        </w:rPr>
        <w:t>起跑之年，中国联通坚持以</w:t>
      </w:r>
      <w:r>
        <w:rPr/>
        <w:t xml:space="preserve"> </w:t>
      </w:r>
      <w:r>
        <w:rPr>
          <w:spacing w:val="-1"/>
        </w:rPr>
        <w:t>习近平新时代中国特色社会主义思想为指导，认真学习宣传贯彻党的二十大精神，坚决贯彻落实党中</w:t>
      </w:r>
      <w:r>
        <w:rPr>
          <w:spacing w:val="7"/>
        </w:rPr>
        <w:t xml:space="preserve"> </w:t>
      </w:r>
      <w:r>
        <w:rPr>
          <w:spacing w:val="-4"/>
        </w:rPr>
        <w:t>央、国务院决策部署，</w:t>
      </w:r>
      <w:r>
        <w:rPr>
          <w:spacing w:val="51"/>
        </w:rPr>
        <w:t xml:space="preserve"> </w:t>
      </w:r>
      <w:r>
        <w:rPr>
          <w:spacing w:val="-4"/>
        </w:rPr>
        <w:t>坚持以“数字信息基础设施运营服务国</w:t>
      </w:r>
      <w:r>
        <w:rPr>
          <w:spacing w:val="-5"/>
        </w:rPr>
        <w:t>家队、网络强国数字中国智慧社会建设</w:t>
      </w:r>
      <w:r>
        <w:rPr/>
        <w:t xml:space="preserve"> </w:t>
      </w:r>
      <w:r>
        <w:rPr>
          <w:spacing w:val="-2"/>
        </w:rPr>
        <w:t>主力军、数字技术融合创新排头兵</w:t>
      </w:r>
      <w:r>
        <w:rPr>
          <w:spacing w:val="-77"/>
        </w:rPr>
        <w:t xml:space="preserve"> </w:t>
      </w:r>
      <w:r>
        <w:rPr>
          <w:spacing w:val="-2"/>
        </w:rPr>
        <w:t>”的企业定位，在“强基固本、守正创新、融合开放</w:t>
      </w:r>
      <w:r>
        <w:rPr>
          <w:spacing w:val="-77"/>
        </w:rPr>
        <w:t xml:space="preserve"> </w:t>
      </w:r>
      <w:r>
        <w:rPr>
          <w:spacing w:val="-2"/>
        </w:rPr>
        <w:t>”</w:t>
      </w:r>
      <w:r>
        <w:rPr>
          <w:spacing w:val="-3"/>
        </w:rPr>
        <w:t>的战略指引</w:t>
      </w:r>
      <w:r>
        <w:rPr/>
        <w:t xml:space="preserve"> </w:t>
      </w:r>
      <w:r>
        <w:rPr>
          <w:spacing w:val="1"/>
        </w:rPr>
        <w:t>下，大力发展“大联接、大计算、大数据、大应用、大安全</w:t>
      </w:r>
      <w:r>
        <w:rPr>
          <w:spacing w:val="-76"/>
        </w:rPr>
        <w:t xml:space="preserve"> </w:t>
      </w:r>
      <w:r>
        <w:rPr>
          <w:spacing w:val="1"/>
        </w:rPr>
        <w:t>”五大主责主业，扎实推进</w:t>
      </w:r>
      <w:r>
        <w:rPr/>
        <w:t>“1+9+3”战 </w:t>
      </w:r>
      <w:r>
        <w:rPr>
          <w:spacing w:val="-1"/>
        </w:rPr>
        <w:t>略规划体系见行见效，实现新战略全面实施</w:t>
      </w:r>
      <w:r>
        <w:rPr>
          <w:spacing w:val="-2"/>
        </w:rPr>
        <w:t>第一年的良好开局。</w:t>
      </w:r>
    </w:p>
    <w:p>
      <w:pPr>
        <w:pStyle w:val="BodyText"/>
        <w:ind w:left="70" w:right="62" w:firstLine="403"/>
        <w:spacing w:before="183" w:line="313" w:lineRule="auto"/>
        <w:jc w:val="both"/>
        <w:rPr/>
      </w:pPr>
      <w:r>
        <w:rPr>
          <w:spacing w:val="-3"/>
        </w:rPr>
        <w:t>“大联接</w:t>
      </w:r>
      <w:r>
        <w:rPr>
          <w:spacing w:val="-58"/>
        </w:rPr>
        <w:t xml:space="preserve"> </w:t>
      </w:r>
      <w:r>
        <w:rPr>
          <w:spacing w:val="-3"/>
        </w:rPr>
        <w:t>”方面，中国联通抢抓“双千兆</w:t>
      </w:r>
      <w:r>
        <w:rPr>
          <w:spacing w:val="-75"/>
        </w:rPr>
        <w:t xml:space="preserve"> </w:t>
      </w:r>
      <w:r>
        <w:rPr>
          <w:spacing w:val="-3"/>
        </w:rPr>
        <w:t>”“物超人</w:t>
      </w:r>
      <w:r>
        <w:rPr>
          <w:spacing w:val="-76"/>
        </w:rPr>
        <w:t xml:space="preserve"> </w:t>
      </w:r>
      <w:r>
        <w:rPr>
          <w:spacing w:val="-3"/>
        </w:rPr>
        <w:t>”发展机遇，坚持量质构效协同发展。战略</w:t>
      </w:r>
      <w:r>
        <w:rPr/>
        <w:t xml:space="preserve"> </w:t>
      </w:r>
      <w:r>
        <w:rPr>
          <w:spacing w:val="-4"/>
        </w:rPr>
        <w:t>定位、政策设计、资源配置同向发力，</w:t>
      </w:r>
      <w:r>
        <w:rPr>
          <w:spacing w:val="53"/>
        </w:rPr>
        <w:t xml:space="preserve"> </w:t>
      </w:r>
      <w:r>
        <w:rPr>
          <w:spacing w:val="-4"/>
        </w:rPr>
        <w:t>实现基于规模的价值</w:t>
      </w:r>
      <w:r>
        <w:rPr>
          <w:spacing w:val="-5"/>
        </w:rPr>
        <w:t>经营、基于质量的合规发展、基于结构的</w:t>
      </w:r>
      <w:r>
        <w:rPr/>
        <w:t xml:space="preserve"> </w:t>
      </w:r>
      <w:r>
        <w:rPr>
          <w:spacing w:val="-5"/>
        </w:rPr>
        <w:t>融合发展、基于效能的有效发展，</w:t>
      </w:r>
      <w:r>
        <w:rPr>
          <w:spacing w:val="79"/>
        </w:rPr>
        <w:t xml:space="preserve"> </w:t>
      </w:r>
      <w:r>
        <w:rPr>
          <w:spacing w:val="-5"/>
        </w:rPr>
        <w:t>围绕全量用户融合化发展全力推进端网业协同的价值经营，聚力做</w:t>
      </w:r>
      <w:r>
        <w:rPr/>
        <w:t xml:space="preserve"> </w:t>
      </w:r>
      <w:r>
        <w:rPr>
          <w:spacing w:val="-3"/>
        </w:rPr>
        <w:t>大联接规模和价值。截至</w:t>
      </w:r>
      <w:r>
        <w:rPr>
          <w:spacing w:val="-40"/>
        </w:rPr>
        <w:t xml:space="preserve"> </w:t>
      </w:r>
      <w:r>
        <w:rPr>
          <w:spacing w:val="-3"/>
        </w:rPr>
        <w:t>2022</w:t>
      </w:r>
      <w:r>
        <w:rPr>
          <w:spacing w:val="-41"/>
        </w:rPr>
        <w:t xml:space="preserve"> </w:t>
      </w:r>
      <w:r>
        <w:rPr>
          <w:spacing w:val="-3"/>
        </w:rPr>
        <w:t>年</w:t>
      </w:r>
      <w:r>
        <w:rPr>
          <w:spacing w:val="-27"/>
        </w:rPr>
        <w:t xml:space="preserve"> </w:t>
      </w:r>
      <w:r>
        <w:rPr>
          <w:spacing w:val="-3"/>
        </w:rPr>
        <w:t>12</w:t>
      </w:r>
      <w:r>
        <w:rPr>
          <w:spacing w:val="-37"/>
        </w:rPr>
        <w:t xml:space="preserve"> </w:t>
      </w:r>
      <w:r>
        <w:rPr>
          <w:spacing w:val="-3"/>
        </w:rPr>
        <w:t>月，用户规模再创新高，“大联接</w:t>
      </w:r>
      <w:r>
        <w:rPr>
          <w:spacing w:val="-75"/>
        </w:rPr>
        <w:t xml:space="preserve"> </w:t>
      </w:r>
      <w:r>
        <w:rPr>
          <w:spacing w:val="-3"/>
        </w:rPr>
        <w:t>”用</w:t>
      </w:r>
      <w:r>
        <w:rPr>
          <w:spacing w:val="-4"/>
        </w:rPr>
        <w:t>户累计达到</w:t>
      </w:r>
      <w:r>
        <w:rPr>
          <w:spacing w:val="-42"/>
        </w:rPr>
        <w:t xml:space="preserve"> </w:t>
      </w:r>
      <w:r>
        <w:rPr>
          <w:spacing w:val="-4"/>
        </w:rPr>
        <w:t>8.6</w:t>
      </w:r>
      <w:r>
        <w:rPr>
          <w:spacing w:val="-41"/>
        </w:rPr>
        <w:t xml:space="preserve"> </w:t>
      </w:r>
      <w:r>
        <w:rPr>
          <w:spacing w:val="-4"/>
        </w:rPr>
        <w:t>亿户，宽</w:t>
      </w:r>
      <w:r>
        <w:rPr/>
        <w:t xml:space="preserve"> </w:t>
      </w:r>
      <w:r>
        <w:rPr>
          <w:spacing w:val="-4"/>
        </w:rPr>
        <w:t>带用户跨越</w:t>
      </w:r>
      <w:r>
        <w:rPr>
          <w:spacing w:val="-22"/>
        </w:rPr>
        <w:t xml:space="preserve"> </w:t>
      </w:r>
      <w:r>
        <w:rPr>
          <w:spacing w:val="-4"/>
        </w:rPr>
        <w:t>1</w:t>
      </w:r>
      <w:r>
        <w:rPr>
          <w:spacing w:val="-44"/>
        </w:rPr>
        <w:t xml:space="preserve"> </w:t>
      </w:r>
      <w:r>
        <w:rPr>
          <w:spacing w:val="-4"/>
        </w:rPr>
        <w:t>亿户历史关口；5G</w:t>
      </w:r>
      <w:r>
        <w:rPr>
          <w:spacing w:val="-43"/>
        </w:rPr>
        <w:t xml:space="preserve"> </w:t>
      </w:r>
      <w:r>
        <w:rPr>
          <w:spacing w:val="-4"/>
        </w:rPr>
        <w:t>套餐用户累计到达</w:t>
      </w:r>
      <w:r>
        <w:rPr>
          <w:spacing w:val="-42"/>
        </w:rPr>
        <w:t xml:space="preserve"> </w:t>
      </w:r>
      <w:r>
        <w:rPr>
          <w:spacing w:val="-4"/>
        </w:rPr>
        <w:t>2.1</w:t>
      </w:r>
      <w:r>
        <w:rPr>
          <w:spacing w:val="-44"/>
        </w:rPr>
        <w:t xml:space="preserve"> </w:t>
      </w:r>
      <w:r>
        <w:rPr>
          <w:spacing w:val="-4"/>
        </w:rPr>
        <w:t>亿户。推出“格物</w:t>
      </w:r>
      <w:r>
        <w:rPr>
          <w:spacing w:val="-77"/>
        </w:rPr>
        <w:t xml:space="preserve"> </w:t>
      </w:r>
      <w:r>
        <w:rPr>
          <w:spacing w:val="-4"/>
        </w:rPr>
        <w:t>”设备管理平台，深入智慧</w:t>
      </w:r>
      <w:r>
        <w:rPr/>
        <w:t xml:space="preserve"> </w:t>
      </w:r>
      <w:r>
        <w:rPr>
          <w:spacing w:val="-1"/>
        </w:rPr>
        <w:t>城市和工业互联网两大领域，为客户提供便捷专业</w:t>
      </w:r>
      <w:r>
        <w:rPr>
          <w:spacing w:val="-2"/>
        </w:rPr>
        <w:t>的设备管理服务，物联网率先实现“物超人</w:t>
      </w:r>
      <w:r>
        <w:rPr>
          <w:spacing w:val="-75"/>
        </w:rPr>
        <w:t xml:space="preserve"> </w:t>
      </w:r>
      <w:r>
        <w:rPr>
          <w:spacing w:val="-2"/>
        </w:rPr>
        <w:t>”，物</w:t>
      </w:r>
      <w:r>
        <w:rPr/>
        <w:t xml:space="preserve"> </w:t>
      </w:r>
      <w:r>
        <w:rPr>
          <w:spacing w:val="-3"/>
        </w:rPr>
        <w:t>联网终端联接累计到达</w:t>
      </w:r>
      <w:r>
        <w:rPr>
          <w:spacing w:val="-37"/>
        </w:rPr>
        <w:t xml:space="preserve"> </w:t>
      </w:r>
      <w:r>
        <w:rPr>
          <w:spacing w:val="-3"/>
        </w:rPr>
        <w:t>3.86</w:t>
      </w:r>
      <w:r>
        <w:rPr>
          <w:spacing w:val="-43"/>
        </w:rPr>
        <w:t xml:space="preserve"> </w:t>
      </w:r>
      <w:r>
        <w:rPr>
          <w:spacing w:val="-3"/>
        </w:rPr>
        <w:t>亿户。</w:t>
      </w:r>
    </w:p>
    <w:p>
      <w:pPr>
        <w:pStyle w:val="BodyText"/>
        <w:ind w:left="70" w:right="2" w:firstLine="403"/>
        <w:spacing w:before="187" w:line="311" w:lineRule="auto"/>
        <w:jc w:val="both"/>
        <w:rPr/>
      </w:pPr>
      <w:r>
        <w:rPr>
          <w:spacing w:val="-2"/>
        </w:rPr>
        <w:t>“大计算</w:t>
      </w:r>
      <w:r>
        <w:rPr>
          <w:spacing w:val="-61"/>
        </w:rPr>
        <w:t xml:space="preserve"> </w:t>
      </w:r>
      <w:r>
        <w:rPr>
          <w:spacing w:val="-2"/>
        </w:rPr>
        <w:t>”方面，联通云全面升级至</w:t>
      </w:r>
      <w:r>
        <w:rPr>
          <w:spacing w:val="-39"/>
        </w:rPr>
        <w:t xml:space="preserve"> </w:t>
      </w:r>
      <w:r>
        <w:rPr>
          <w:spacing w:val="-2"/>
        </w:rPr>
        <w:t>7.0</w:t>
      </w:r>
      <w:r>
        <w:rPr>
          <w:spacing w:val="-43"/>
        </w:rPr>
        <w:t xml:space="preserve"> </w:t>
      </w:r>
      <w:r>
        <w:rPr>
          <w:spacing w:val="-2"/>
        </w:rPr>
        <w:t>版本，核心技术攻关取得突破，计算、存储、网络核心</w:t>
      </w:r>
      <w:r>
        <w:rPr/>
        <w:t xml:space="preserve"> </w:t>
      </w:r>
      <w:r>
        <w:rPr>
          <w:spacing w:val="-1"/>
        </w:rPr>
        <w:t>性能指标增强，云原生容器平台获得运营商唯一金融场景卓越级认证，自研操作系统</w:t>
      </w:r>
      <w:r>
        <w:rPr>
          <w:spacing w:val="-46"/>
        </w:rPr>
        <w:t xml:space="preserve"> </w:t>
      </w:r>
      <w:r>
        <w:rPr>
          <w:spacing w:val="-1"/>
        </w:rPr>
        <w:t>CUlinux</w:t>
      </w:r>
      <w:r>
        <w:rPr>
          <w:spacing w:val="-45"/>
        </w:rPr>
        <w:t xml:space="preserve"> </w:t>
      </w:r>
      <w:r>
        <w:rPr>
          <w:spacing w:val="-2"/>
        </w:rPr>
        <w:t>及自研</w:t>
      </w:r>
      <w:r>
        <w:rPr/>
        <w:t xml:space="preserve"> </w:t>
      </w:r>
      <w:r>
        <w:rPr>
          <w:spacing w:val="-1"/>
        </w:rPr>
        <w:t>数据库成功上线。深化“5+4+31+X”云资源布局，基于省级节点进一步下沉，逐步实现一市一池算力</w:t>
      </w:r>
      <w:r>
        <w:rPr>
          <w:spacing w:val="12"/>
        </w:rPr>
        <w:t xml:space="preserve"> </w:t>
      </w:r>
      <w:r>
        <w:rPr>
          <w:spacing w:val="-6"/>
        </w:rPr>
        <w:t>布局。由行业云版、私有云版、信创云版组成的全新联通云产品体系，</w:t>
      </w:r>
      <w:r>
        <w:rPr>
          <w:spacing w:val="-21"/>
        </w:rPr>
        <w:t xml:space="preserve"> </w:t>
      </w:r>
      <w:r>
        <w:rPr>
          <w:spacing w:val="-6"/>
        </w:rPr>
        <w:t>全面满足客户全场景上云需求，</w:t>
      </w:r>
      <w:r>
        <w:rPr/>
        <w:t xml:space="preserve"> </w:t>
      </w:r>
      <w:r>
        <w:rPr>
          <w:spacing w:val="-1"/>
        </w:rPr>
        <w:t>支撑数字政府、智慧城市建设，助力科技防疫，积极参与央企数</w:t>
      </w:r>
      <w:r>
        <w:rPr>
          <w:spacing w:val="-2"/>
        </w:rPr>
        <w:t>字化转型。</w:t>
      </w:r>
    </w:p>
    <w:p>
      <w:pPr>
        <w:pStyle w:val="BodyText"/>
        <w:ind w:left="69" w:right="62" w:firstLine="404"/>
        <w:spacing w:before="186" w:line="310" w:lineRule="auto"/>
        <w:jc w:val="both"/>
        <w:rPr/>
      </w:pPr>
      <w:r>
        <w:rPr>
          <w:spacing w:val="-1"/>
        </w:rPr>
        <w:t>“大数据</w:t>
      </w:r>
      <w:r>
        <w:rPr>
          <w:spacing w:val="-77"/>
        </w:rPr>
        <w:t xml:space="preserve"> </w:t>
      </w:r>
      <w:r>
        <w:rPr>
          <w:spacing w:val="-1"/>
        </w:rPr>
        <w:t>”方面，持续升级数智链融合创新能力，聚合数据治理、数据安全、数据可</w:t>
      </w:r>
      <w:r>
        <w:rPr>
          <w:spacing w:val="-2"/>
        </w:rPr>
        <w:t>视化服务能</w:t>
      </w:r>
      <w:r>
        <w:rPr/>
        <w:t xml:space="preserve"> </w:t>
      </w:r>
      <w:r>
        <w:rPr>
          <w:spacing w:val="-3"/>
        </w:rPr>
        <w:t>力，完善产品体系，发布“资治</w:t>
      </w:r>
      <w:r>
        <w:rPr>
          <w:spacing w:val="-69"/>
        </w:rPr>
        <w:t xml:space="preserve"> </w:t>
      </w:r>
      <w:r>
        <w:rPr>
          <w:spacing w:val="-3"/>
        </w:rPr>
        <w:t>”政务大数据平台，11</w:t>
      </w:r>
      <w:r>
        <w:rPr>
          <w:spacing w:val="-41"/>
        </w:rPr>
        <w:t xml:space="preserve"> </w:t>
      </w:r>
      <w:r>
        <w:rPr>
          <w:spacing w:val="-3"/>
        </w:rPr>
        <w:t>项能力入围信通院数据治理产业图谱。在数字</w:t>
      </w:r>
      <w:r>
        <w:rPr/>
        <w:t xml:space="preserve"> </w:t>
      </w:r>
      <w:r>
        <w:rPr>
          <w:spacing w:val="-4"/>
        </w:rPr>
        <w:t>政府、数字金融、智慧文旅、数据安全等领域，</w:t>
      </w:r>
      <w:r>
        <w:rPr>
          <w:spacing w:val="53"/>
        </w:rPr>
        <w:t xml:space="preserve"> </w:t>
      </w:r>
      <w:r>
        <w:rPr>
          <w:spacing w:val="-4"/>
        </w:rPr>
        <w:t>实现省市级标</w:t>
      </w:r>
      <w:r>
        <w:rPr>
          <w:spacing w:val="-5"/>
        </w:rPr>
        <w:t>杆项目规模复制。联通大数据业务保持</w:t>
      </w:r>
      <w:r>
        <w:rPr/>
        <w:t xml:space="preserve"> </w:t>
      </w:r>
      <w:r>
        <w:rPr/>
        <w:t>高速发展，市场份额持续领跑行业，区块链</w:t>
      </w:r>
      <w:r>
        <w:rPr>
          <w:spacing w:val="-1"/>
        </w:rPr>
        <w:t>专利储备央企第一。</w:t>
      </w:r>
    </w:p>
    <w:p>
      <w:pPr>
        <w:pStyle w:val="BodyText"/>
        <w:ind w:left="474"/>
        <w:spacing w:before="187" w:line="220" w:lineRule="auto"/>
        <w:rPr/>
      </w:pPr>
      <w:r>
        <w:rPr>
          <w:spacing w:val="-1"/>
        </w:rPr>
        <w:t>“大应用</w:t>
      </w:r>
      <w:r>
        <w:rPr>
          <w:spacing w:val="-77"/>
        </w:rPr>
        <w:t xml:space="preserve"> </w:t>
      </w:r>
      <w:r>
        <w:rPr>
          <w:spacing w:val="-1"/>
        </w:rPr>
        <w:t>”方面，公司致力于打造更丰富、更好用的创新产品，深化面向个人和家庭</w:t>
      </w:r>
      <w:r>
        <w:rPr>
          <w:spacing w:val="-2"/>
        </w:rPr>
        <w:t>市场的产品</w:t>
      </w:r>
    </w:p>
    <w:p>
      <w:pPr>
        <w:spacing w:line="220" w:lineRule="auto"/>
        <w:sectPr>
          <w:headerReference w:type="default" r:id="rId6"/>
          <w:footerReference w:type="default" r:id="rId7"/>
          <w:pgSz w:w="11906" w:h="16839"/>
          <w:pgMar w:top="1376" w:right="1211" w:bottom="1155" w:left="1355" w:header="839" w:footer="992" w:gutter="0"/>
        </w:sectPr>
        <w:rPr/>
      </w:pPr>
    </w:p>
    <w:p>
      <w:pPr>
        <w:spacing w:before="213"/>
        <w:rPr/>
      </w:pPr>
      <w:r/>
    </w:p>
    <w:p>
      <w:pPr>
        <w:sectPr>
          <w:headerReference w:type="default" r:id="rId8"/>
          <w:footerReference w:type="default" r:id="rId9"/>
          <w:pgSz w:w="11906" w:h="16839"/>
          <w:pgMar w:top="400" w:right="687" w:bottom="1154" w:left="848" w:header="0" w:footer="992" w:gutter="0"/>
          <w:cols w:equalWidth="0" w:num="1">
            <w:col w:w="10371" w:space="0"/>
          </w:cols>
        </w:sectPr>
        <w:rPr/>
      </w:pPr>
    </w:p>
    <w:p>
      <w:pPr>
        <w:ind w:firstLine="862"/>
        <w:spacing w:line="419" w:lineRule="exact"/>
        <w:rPr/>
      </w:pPr>
      <w:r>
        <w:rPr>
          <w:position w:val="-8"/>
        </w:rPr>
        <w:drawing>
          <wp:inline distT="0" distB="0" distL="0" distR="0">
            <wp:extent cx="350647" cy="266596"/>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350647" cy="266596"/>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pStyle w:val="BodyText"/>
        <w:spacing w:before="264" w:line="185" w:lineRule="auto"/>
        <w:rPr>
          <w:sz w:val="18"/>
          <w:szCs w:val="18"/>
        </w:rPr>
      </w:pPr>
      <w:r>
        <w:rPr>
          <w:sz w:val="18"/>
          <w:szCs w:val="18"/>
          <w:spacing w:val="-2"/>
        </w:rPr>
        <w:t>中国联合网络通信股份有限公司</w:t>
      </w:r>
    </w:p>
    <w:p>
      <w:pPr>
        <w:spacing w:line="14" w:lineRule="auto"/>
        <w:rPr>
          <w:rFonts w:ascii="Arial"/>
          <w:sz w:val="2"/>
        </w:rPr>
      </w:pPr>
      <w:r>
        <w:rPr>
          <w:rFonts w:ascii="Arial" w:hAnsi="Arial" w:eastAsia="Arial" w:cs="Arial"/>
          <w:sz w:val="2"/>
          <w:szCs w:val="2"/>
        </w:rPr>
        <w:br w:type="column"/>
      </w:r>
    </w:p>
    <w:p>
      <w:pPr>
        <w:pStyle w:val="BodyText"/>
        <w:spacing w:before="264" w:line="185" w:lineRule="auto"/>
        <w:rPr>
          <w:sz w:val="18"/>
          <w:szCs w:val="18"/>
        </w:rPr>
      </w:pPr>
      <w:r>
        <w:rPr>
          <w:sz w:val="18"/>
          <w:szCs w:val="18"/>
          <w:spacing w:val="-2"/>
        </w:rPr>
        <w:t>2022</w:t>
      </w:r>
      <w:r>
        <w:rPr>
          <w:sz w:val="18"/>
          <w:szCs w:val="18"/>
          <w:spacing w:val="-36"/>
        </w:rPr>
        <w:t xml:space="preserve"> </w:t>
      </w:r>
      <w:r>
        <w:rPr>
          <w:sz w:val="18"/>
          <w:szCs w:val="18"/>
          <w:spacing w:val="-2"/>
        </w:rPr>
        <w:t>年年度报告</w:t>
      </w:r>
    </w:p>
    <w:p>
      <w:pPr>
        <w:spacing w:line="185" w:lineRule="auto"/>
        <w:sectPr>
          <w:type w:val="continuous"/>
          <w:pgSz w:w="11906" w:h="16839"/>
          <w:pgMar w:top="400" w:right="687" w:bottom="1154" w:left="848" w:header="0" w:footer="992" w:gutter="0"/>
          <w:cols w:equalWidth="0" w:num="3">
            <w:col w:w="1429" w:space="100"/>
            <w:col w:w="6546" w:space="100"/>
            <w:col w:w="2197" w:space="0"/>
          </w:cols>
        </w:sectPr>
        <w:rPr>
          <w:sz w:val="18"/>
          <w:szCs w:val="18"/>
        </w:rPr>
      </w:pPr>
    </w:p>
    <w:p>
      <w:pPr>
        <w:spacing w:line="269" w:lineRule="auto"/>
        <w:rPr>
          <w:rFonts w:ascii="Arial"/>
          <w:sz w:val="21"/>
        </w:rPr>
      </w:pPr>
      <w:r>
        <w:pict>
          <v:shape id="_x0000_s14" style="position:absolute;margin-left:27.4pt;margin-top:2.85529pt;mso-position-vertical-relative:text;mso-position-horizontal-relative:text;width:462.55pt;height:0.75pt;z-index:251658240;" filled="false" strokecolor="#000000" strokeweight="0.75pt" coordsize="9250,15" coordorigin="0,0" path="m0,7l9250,7e">
            <v:stroke joinstyle="miter" miterlimit="10"/>
          </v:shape>
        </w:pict>
      </w:r>
      <w:r/>
    </w:p>
    <w:p>
      <w:pPr>
        <w:pStyle w:val="BodyText"/>
        <w:ind w:left="577" w:right="534"/>
        <w:spacing w:before="69" w:line="313" w:lineRule="auto"/>
        <w:jc w:val="both"/>
        <w:rPr/>
      </w:pPr>
      <w:r>
        <w:rPr/>
        <w:t>供给侧结构性改革，推出</w:t>
      </w:r>
      <w:r>
        <w:rPr>
          <w:spacing w:val="-26"/>
        </w:rPr>
        <w:t xml:space="preserve"> </w:t>
      </w:r>
      <w:r>
        <w:rPr/>
        <w:t>5G</w:t>
      </w:r>
      <w:r>
        <w:rPr>
          <w:spacing w:val="-40"/>
        </w:rPr>
        <w:t xml:space="preserve"> </w:t>
      </w:r>
      <w:r>
        <w:rPr/>
        <w:t>新通信系列产品，构建“联通智家</w:t>
      </w:r>
      <w:r>
        <w:rPr>
          <w:spacing w:val="-75"/>
        </w:rPr>
        <w:t xml:space="preserve"> </w:t>
      </w:r>
      <w:r>
        <w:rPr/>
        <w:t>”产品体系，为广大客户带来品质升 </w:t>
      </w:r>
      <w:r>
        <w:rPr>
          <w:spacing w:val="-1"/>
        </w:rPr>
        <w:t>级的新体验。深入践行“一个联通、一体化能力聚</w:t>
      </w:r>
      <w:r>
        <w:rPr>
          <w:spacing w:val="-2"/>
        </w:rPr>
        <w:t>合、一体化运营服务</w:t>
      </w:r>
      <w:r>
        <w:rPr>
          <w:spacing w:val="-75"/>
        </w:rPr>
        <w:t xml:space="preserve"> </w:t>
      </w:r>
      <w:r>
        <w:rPr>
          <w:spacing w:val="-2"/>
        </w:rPr>
        <w:t>”，聚焦垂直行业，锤炼专精</w:t>
      </w:r>
      <w:r>
        <w:rPr/>
        <w:t xml:space="preserve"> </w:t>
      </w:r>
      <w:r>
        <w:rPr>
          <w:spacing w:val="1"/>
        </w:rPr>
        <w:t>特新能力，在数字政府、智慧城市、工业互</w:t>
      </w:r>
      <w:r>
        <w:rPr/>
        <w:t>联网、医疗健康等</w:t>
      </w:r>
      <w:r>
        <w:rPr>
          <w:spacing w:val="-27"/>
        </w:rPr>
        <w:t xml:space="preserve"> </w:t>
      </w:r>
      <w:r>
        <w:rPr/>
        <w:t>14</w:t>
      </w:r>
      <w:r>
        <w:rPr>
          <w:spacing w:val="-40"/>
        </w:rPr>
        <w:t xml:space="preserve"> </w:t>
      </w:r>
      <w:r>
        <w:rPr/>
        <w:t>个行业领域自主研发产品超过</w:t>
      </w:r>
      <w:r>
        <w:rPr>
          <w:spacing w:val="-40"/>
        </w:rPr>
        <w:t xml:space="preserve"> </w:t>
      </w:r>
      <w:r>
        <w:rPr/>
        <w:t>200  </w:t>
      </w:r>
      <w:r>
        <w:rPr>
          <w:spacing w:val="-3"/>
        </w:rPr>
        <w:t>款，年度新签合同额超过</w:t>
      </w:r>
      <w:r>
        <w:rPr>
          <w:spacing w:val="-15"/>
        </w:rPr>
        <w:t xml:space="preserve"> </w:t>
      </w:r>
      <w:r>
        <w:rPr>
          <w:spacing w:val="-3"/>
        </w:rPr>
        <w:t>100</w:t>
      </w:r>
      <w:r>
        <w:rPr>
          <w:spacing w:val="-43"/>
        </w:rPr>
        <w:t xml:space="preserve"> </w:t>
      </w:r>
      <w:r>
        <w:rPr>
          <w:spacing w:val="-3"/>
        </w:rPr>
        <w:t>亿元，超过前</w:t>
      </w:r>
      <w:r>
        <w:rPr>
          <w:spacing w:val="-41"/>
        </w:rPr>
        <w:t xml:space="preserve"> </w:t>
      </w:r>
      <w:r>
        <w:rPr>
          <w:spacing w:val="-3"/>
        </w:rPr>
        <w:t>3</w:t>
      </w:r>
      <w:r>
        <w:rPr>
          <w:spacing w:val="-43"/>
        </w:rPr>
        <w:t xml:space="preserve"> </w:t>
      </w:r>
      <w:r>
        <w:rPr>
          <w:spacing w:val="-3"/>
        </w:rPr>
        <w:t>年总和。基于</w:t>
      </w:r>
      <w:r>
        <w:rPr>
          <w:spacing w:val="-40"/>
        </w:rPr>
        <w:t xml:space="preserve"> </w:t>
      </w:r>
      <w:r>
        <w:rPr>
          <w:spacing w:val="-3"/>
        </w:rPr>
        <w:t>5GC 2B“集中一朵云、分布一张网</w:t>
      </w:r>
      <w:r>
        <w:rPr>
          <w:spacing w:val="-77"/>
        </w:rPr>
        <w:t xml:space="preserve"> </w:t>
      </w:r>
      <w:r>
        <w:rPr>
          <w:spacing w:val="-3"/>
        </w:rPr>
        <w:t>”的立</w:t>
      </w:r>
      <w:r>
        <w:rPr/>
        <w:t xml:space="preserve"> </w:t>
      </w:r>
      <w:r>
        <w:rPr/>
        <w:t>体网络架构持续创新</w:t>
      </w:r>
      <w:r>
        <w:rPr>
          <w:spacing w:val="-38"/>
        </w:rPr>
        <w:t xml:space="preserve"> </w:t>
      </w:r>
      <w:r>
        <w:rPr/>
        <w:t>5G</w:t>
      </w:r>
      <w:r>
        <w:rPr>
          <w:spacing w:val="-41"/>
        </w:rPr>
        <w:t xml:space="preserve"> </w:t>
      </w:r>
      <w:r>
        <w:rPr/>
        <w:t>专网PLUS，荣获</w:t>
      </w:r>
      <w:r>
        <w:rPr>
          <w:spacing w:val="-31"/>
        </w:rPr>
        <w:t xml:space="preserve"> </w:t>
      </w:r>
      <w:r>
        <w:rPr/>
        <w:t>Informa Tech</w:t>
      </w:r>
      <w:r>
        <w:rPr>
          <w:spacing w:val="-42"/>
        </w:rPr>
        <w:t xml:space="preserve"> </w:t>
      </w:r>
      <w:r>
        <w:rPr/>
        <w:t>第</w:t>
      </w:r>
      <w:r>
        <w:rPr>
          <w:spacing w:val="-26"/>
        </w:rPr>
        <w:t xml:space="preserve"> </w:t>
      </w:r>
      <w:r>
        <w:rPr/>
        <w:t>19</w:t>
      </w:r>
      <w:r>
        <w:rPr>
          <w:spacing w:val="-39"/>
        </w:rPr>
        <w:t xml:space="preserve"> </w:t>
      </w:r>
      <w:r>
        <w:rPr>
          <w:spacing w:val="-1"/>
        </w:rPr>
        <w:t>届</w:t>
      </w:r>
      <w:r>
        <w:rPr>
          <w:spacing w:val="-38"/>
        </w:rPr>
        <w:t xml:space="preserve"> </w:t>
      </w:r>
      <w:r>
        <w:rPr>
          <w:spacing w:val="-1"/>
        </w:rPr>
        <w:t>5G World</w:t>
      </w:r>
      <w:r>
        <w:rPr>
          <w:spacing w:val="-34"/>
        </w:rPr>
        <w:t xml:space="preserve"> </w:t>
      </w:r>
      <w:r>
        <w:rPr>
          <w:spacing w:val="-1"/>
        </w:rPr>
        <w:t>峰会“5G</w:t>
      </w:r>
      <w:r>
        <w:rPr>
          <w:spacing w:val="-41"/>
        </w:rPr>
        <w:t xml:space="preserve"> </w:t>
      </w:r>
      <w:r>
        <w:rPr>
          <w:spacing w:val="-1"/>
        </w:rPr>
        <w:t>专网产业领导力</w:t>
      </w:r>
      <w:r>
        <w:rPr/>
        <w:t xml:space="preserve"> </w:t>
      </w:r>
      <w:r>
        <w:rPr>
          <w:spacing w:val="-6"/>
        </w:rPr>
        <w:t>奖</w:t>
      </w:r>
      <w:r>
        <w:rPr>
          <w:spacing w:val="-77"/>
        </w:rPr>
        <w:t xml:space="preserve"> </w:t>
      </w:r>
      <w:r>
        <w:rPr>
          <w:spacing w:val="-6"/>
        </w:rPr>
        <w:t>”，发布</w:t>
      </w:r>
      <w:r>
        <w:rPr>
          <w:spacing w:val="-40"/>
        </w:rPr>
        <w:t xml:space="preserve"> </w:t>
      </w:r>
      <w:r>
        <w:rPr>
          <w:spacing w:val="-6"/>
        </w:rPr>
        <w:t>5G</w:t>
      </w:r>
      <w:r>
        <w:rPr>
          <w:spacing w:val="-43"/>
        </w:rPr>
        <w:t xml:space="preserve"> </w:t>
      </w:r>
      <w:r>
        <w:rPr>
          <w:spacing w:val="-6"/>
        </w:rPr>
        <w:t>专网产品体系</w:t>
      </w:r>
      <w:r>
        <w:rPr>
          <w:spacing w:val="-41"/>
        </w:rPr>
        <w:t xml:space="preserve"> </w:t>
      </w:r>
      <w:r>
        <w:rPr>
          <w:spacing w:val="-6"/>
        </w:rPr>
        <w:t>3.0，打造</w:t>
      </w:r>
      <w:r>
        <w:rPr>
          <w:spacing w:val="-40"/>
        </w:rPr>
        <w:t xml:space="preserve"> </w:t>
      </w:r>
      <w:r>
        <w:rPr>
          <w:spacing w:val="-6"/>
        </w:rPr>
        <w:t>50</w:t>
      </w:r>
      <w:r>
        <w:rPr>
          <w:spacing w:val="-43"/>
        </w:rPr>
        <w:t xml:space="preserve"> </w:t>
      </w:r>
      <w:r>
        <w:rPr>
          <w:spacing w:val="-6"/>
        </w:rPr>
        <w:t>款创新应用产品，服务</w:t>
      </w:r>
      <w:r>
        <w:rPr>
          <w:spacing w:val="-40"/>
        </w:rPr>
        <w:t xml:space="preserve"> </w:t>
      </w:r>
      <w:r>
        <w:rPr>
          <w:spacing w:val="-6"/>
        </w:rPr>
        <w:t>3,800</w:t>
      </w:r>
      <w:r>
        <w:rPr>
          <w:spacing w:val="-44"/>
        </w:rPr>
        <w:t xml:space="preserve"> </w:t>
      </w:r>
      <w:r>
        <w:rPr>
          <w:spacing w:val="-6"/>
        </w:rPr>
        <w:t>余个行业专网客户，</w:t>
      </w:r>
      <w:r>
        <w:rPr>
          <w:spacing w:val="-7"/>
        </w:rPr>
        <w:t>打造超过</w:t>
      </w:r>
      <w:r>
        <w:rPr/>
        <w:t xml:space="preserve"> </w:t>
      </w:r>
      <w:r>
        <w:rPr>
          <w:spacing w:val="-3"/>
        </w:rPr>
        <w:t>16,000</w:t>
      </w:r>
      <w:r>
        <w:rPr>
          <w:spacing w:val="-39"/>
        </w:rPr>
        <w:t xml:space="preserve"> </w:t>
      </w:r>
      <w:r>
        <w:rPr>
          <w:spacing w:val="-3"/>
        </w:rPr>
        <w:t>个</w:t>
      </w:r>
      <w:r>
        <w:rPr>
          <w:spacing w:val="-40"/>
        </w:rPr>
        <w:t xml:space="preserve"> </w:t>
      </w:r>
      <w:r>
        <w:rPr>
          <w:spacing w:val="-3"/>
        </w:rPr>
        <w:t>5G</w:t>
      </w:r>
      <w:r>
        <w:rPr>
          <w:spacing w:val="-43"/>
        </w:rPr>
        <w:t xml:space="preserve"> </w:t>
      </w:r>
      <w:r>
        <w:rPr>
          <w:spacing w:val="-3"/>
        </w:rPr>
        <w:t>规模化商用项目。以服务钢铁、矿山、装备制造等重点行业工业企业</w:t>
      </w:r>
      <w:r>
        <w:rPr>
          <w:spacing w:val="-40"/>
        </w:rPr>
        <w:t xml:space="preserve"> </w:t>
      </w:r>
      <w:r>
        <w:rPr>
          <w:spacing w:val="-3"/>
        </w:rPr>
        <w:t>5G</w:t>
      </w:r>
      <w:r>
        <w:rPr>
          <w:spacing w:val="-45"/>
        </w:rPr>
        <w:t xml:space="preserve"> </w:t>
      </w:r>
      <w:r>
        <w:rPr>
          <w:spacing w:val="-3"/>
        </w:rPr>
        <w:t>全连接工厂建设</w:t>
      </w:r>
      <w:r>
        <w:rPr/>
        <w:t xml:space="preserve"> </w:t>
      </w:r>
      <w:r>
        <w:rPr>
          <w:spacing w:val="-2"/>
        </w:rPr>
        <w:t>为抓手，深入全行业</w:t>
      </w:r>
      <w:r>
        <w:rPr>
          <w:spacing w:val="-42"/>
        </w:rPr>
        <w:t xml:space="preserve"> </w:t>
      </w:r>
      <w:r>
        <w:rPr>
          <w:spacing w:val="-2"/>
        </w:rPr>
        <w:t>20</w:t>
      </w:r>
      <w:r>
        <w:rPr>
          <w:spacing w:val="-42"/>
        </w:rPr>
        <w:t xml:space="preserve"> </w:t>
      </w:r>
      <w:r>
        <w:rPr>
          <w:spacing w:val="-2"/>
        </w:rPr>
        <w:t>大场景应用建设，打造</w:t>
      </w:r>
      <w:r>
        <w:rPr>
          <w:spacing w:val="-40"/>
        </w:rPr>
        <w:t xml:space="preserve"> </w:t>
      </w:r>
      <w:r>
        <w:rPr>
          <w:spacing w:val="-2"/>
        </w:rPr>
        <w:t>5G</w:t>
      </w:r>
      <w:r>
        <w:rPr>
          <w:spacing w:val="-44"/>
        </w:rPr>
        <w:t xml:space="preserve"> </w:t>
      </w:r>
      <w:r>
        <w:rPr>
          <w:spacing w:val="-2"/>
        </w:rPr>
        <w:t>全连接工厂项目</w:t>
      </w:r>
      <w:r>
        <w:rPr>
          <w:spacing w:val="-29"/>
        </w:rPr>
        <w:t xml:space="preserve"> </w:t>
      </w:r>
      <w:r>
        <w:rPr>
          <w:spacing w:val="-2"/>
        </w:rPr>
        <w:t>1</w:t>
      </w:r>
      <w:r>
        <w:rPr>
          <w:spacing w:val="-3"/>
        </w:rPr>
        <w:t>,600</w:t>
      </w:r>
      <w:r>
        <w:rPr>
          <w:spacing w:val="-44"/>
        </w:rPr>
        <w:t xml:space="preserve"> </w:t>
      </w:r>
      <w:r>
        <w:rPr>
          <w:spacing w:val="-3"/>
        </w:rPr>
        <w:t>余个，初步实现现场辅助装</w:t>
      </w:r>
      <w:r>
        <w:rPr/>
        <w:t xml:space="preserve"> </w:t>
      </w:r>
      <w:r>
        <w:rPr>
          <w:spacing w:val="-1"/>
        </w:rPr>
        <w:t>配、厂区智能物流等辅助生产环节规模化，并向远程设备操控、柔性生产制造等核心应用场景渗透。</w:t>
      </w:r>
    </w:p>
    <w:p>
      <w:pPr>
        <w:pStyle w:val="BodyText"/>
        <w:ind w:left="577" w:right="587" w:firstLine="403"/>
        <w:spacing w:before="187" w:line="311" w:lineRule="auto"/>
        <w:rPr/>
      </w:pPr>
      <w:r>
        <w:rPr>
          <w:spacing w:val="-2"/>
        </w:rPr>
        <w:t>“大安全</w:t>
      </w:r>
      <w:r>
        <w:rPr>
          <w:spacing w:val="-68"/>
        </w:rPr>
        <w:t xml:space="preserve"> </w:t>
      </w:r>
      <w:r>
        <w:rPr>
          <w:spacing w:val="-2"/>
        </w:rPr>
        <w:t>”方面，发挥基础网络资源和四级运营体系优势，打造“云网数服</w:t>
      </w:r>
      <w:r>
        <w:rPr>
          <w:spacing w:val="-77"/>
        </w:rPr>
        <w:t xml:space="preserve"> </w:t>
      </w:r>
      <w:r>
        <w:rPr>
          <w:spacing w:val="-2"/>
        </w:rPr>
        <w:t>”一体化安全产品和</w:t>
      </w:r>
      <w:r>
        <w:rPr/>
        <w:t xml:space="preserve"> </w:t>
      </w:r>
      <w:r>
        <w:rPr>
          <w:spacing w:val="-2"/>
        </w:rPr>
        <w:t>运营服务体系，发布“墨攻</w:t>
      </w:r>
      <w:r>
        <w:rPr>
          <w:spacing w:val="-69"/>
        </w:rPr>
        <w:t xml:space="preserve"> </w:t>
      </w:r>
      <w:r>
        <w:rPr>
          <w:spacing w:val="-2"/>
        </w:rPr>
        <w:t>”安全运营服务平台，持续升级联通云盾抗</w:t>
      </w:r>
      <w:r>
        <w:rPr>
          <w:spacing w:val="-49"/>
        </w:rPr>
        <w:t xml:space="preserve"> </w:t>
      </w:r>
      <w:r>
        <w:rPr>
          <w:spacing w:val="-2"/>
        </w:rPr>
        <w:t>D</w:t>
      </w:r>
      <w:r>
        <w:rPr>
          <w:spacing w:val="-40"/>
        </w:rPr>
        <w:t xml:space="preserve"> </w:t>
      </w:r>
      <w:r>
        <w:rPr>
          <w:spacing w:val="-2"/>
        </w:rPr>
        <w:t>先锋、大网态势感知等优势</w:t>
      </w:r>
      <w:r>
        <w:rPr/>
        <w:t xml:space="preserve"> </w:t>
      </w:r>
      <w:r>
        <w:rPr>
          <w:spacing w:val="-1"/>
        </w:rPr>
        <w:t>产品，联手打造产业生态并推出安全云市场，不断满足政府、大型企业的多样化、场景化安全需求，</w:t>
      </w:r>
      <w:r>
        <w:rPr>
          <w:spacing w:val="8"/>
        </w:rPr>
        <w:t xml:space="preserve"> </w:t>
      </w:r>
      <w:r>
        <w:rPr>
          <w:spacing w:val="-1"/>
        </w:rPr>
        <w:t>已为</w:t>
      </w:r>
      <w:r>
        <w:rPr>
          <w:spacing w:val="-42"/>
        </w:rPr>
        <w:t xml:space="preserve"> </w:t>
      </w:r>
      <w:r>
        <w:rPr>
          <w:spacing w:val="-1"/>
        </w:rPr>
        <w:t>200</w:t>
      </w:r>
      <w:r>
        <w:rPr>
          <w:spacing w:val="-44"/>
        </w:rPr>
        <w:t xml:space="preserve"> </w:t>
      </w:r>
      <w:r>
        <w:rPr>
          <w:spacing w:val="-1"/>
        </w:rPr>
        <w:t>余家头部客户提供服务。在北京冬奥会、全国两会、党的二十大等重</w:t>
      </w:r>
      <w:r>
        <w:rPr>
          <w:spacing w:val="-2"/>
        </w:rPr>
        <w:t>大活动网络安全保障服</w:t>
      </w:r>
      <w:r>
        <w:rPr/>
        <w:t xml:space="preserve"> </w:t>
      </w:r>
      <w:r>
        <w:rPr>
          <w:spacing w:val="-3"/>
        </w:rPr>
        <w:t>务中，实现零事故、零失误、零投诉。</w:t>
      </w:r>
    </w:p>
    <w:p>
      <w:pPr>
        <w:spacing w:line="295" w:lineRule="auto"/>
        <w:rPr>
          <w:rFonts w:ascii="Arial"/>
          <w:sz w:val="21"/>
        </w:rPr>
      </w:pPr>
      <w:r/>
    </w:p>
    <w:p>
      <w:pPr>
        <w:pStyle w:val="BodyText"/>
        <w:ind w:left="581"/>
        <w:spacing w:before="68" w:line="220" w:lineRule="auto"/>
        <w:outlineLvl w:val="1"/>
        <w:rPr/>
      </w:pPr>
      <w:r>
        <w:rPr>
          <w:b/>
          <w:bCs/>
          <w:spacing w:val="-2"/>
        </w:rPr>
        <w:t>3</w:t>
      </w:r>
      <w:r>
        <w:rPr>
          <w:spacing w:val="-2"/>
        </w:rPr>
        <w:t xml:space="preserve">   </w:t>
      </w:r>
      <w:r>
        <w:rPr>
          <w:b/>
          <w:bCs/>
          <w:spacing w:val="-2"/>
        </w:rPr>
        <w:t>公司主要会计数据和财务指标</w:t>
      </w:r>
    </w:p>
    <w:p>
      <w:pPr>
        <w:pStyle w:val="BodyText"/>
        <w:ind w:left="581"/>
        <w:spacing w:before="217" w:line="220" w:lineRule="auto"/>
        <w:outlineLvl w:val="2"/>
        <w:rPr/>
      </w:pPr>
      <w:r>
        <w:rPr>
          <w:b/>
          <w:bCs/>
          <w:spacing w:val="-3"/>
        </w:rPr>
        <w:t>3.1</w:t>
      </w:r>
      <w:r>
        <w:rPr>
          <w:spacing w:val="-3"/>
        </w:rPr>
        <w:t xml:space="preserve"> </w:t>
      </w:r>
      <w:r>
        <w:rPr>
          <w:b/>
          <w:bCs/>
          <w:spacing w:val="-3"/>
        </w:rPr>
        <w:t>近</w:t>
      </w:r>
      <w:r>
        <w:rPr>
          <w:spacing w:val="-39"/>
        </w:rPr>
        <w:t xml:space="preserve"> </w:t>
      </w:r>
      <w:r>
        <w:rPr>
          <w:rFonts w:ascii="Arial" w:hAnsi="Arial" w:eastAsia="Arial" w:cs="Arial"/>
          <w:b/>
          <w:bCs/>
          <w:spacing w:val="-3"/>
        </w:rPr>
        <w:t>3 </w:t>
      </w:r>
      <w:r>
        <w:rPr>
          <w:b/>
          <w:bCs/>
          <w:spacing w:val="-3"/>
        </w:rPr>
        <w:t>年的主要会计数据和财务指标</w:t>
      </w:r>
    </w:p>
    <w:p>
      <w:pPr>
        <w:pStyle w:val="BodyText"/>
        <w:ind w:left="7483"/>
        <w:spacing w:before="139" w:line="220" w:lineRule="auto"/>
        <w:rPr/>
      </w:pPr>
      <w:r>
        <w:rPr>
          <w:spacing w:val="-4"/>
        </w:rPr>
        <w:t>单位：元</w:t>
      </w:r>
      <w:r>
        <w:rPr>
          <w:spacing w:val="17"/>
        </w:rPr>
        <w:t xml:space="preserve">  </w:t>
      </w:r>
      <w:r>
        <w:rPr>
          <w:spacing w:val="-4"/>
        </w:rPr>
        <w:t>币种：人民币</w:t>
      </w:r>
    </w:p>
    <w:p>
      <w:pPr>
        <w:spacing w:line="108" w:lineRule="auto"/>
        <w:rPr>
          <w:rFonts w:ascii="Arial"/>
          <w:sz w:val="2"/>
        </w:rPr>
      </w:pPr>
      <w:r>
        <w:rPr>
          <w:rFonts w:ascii="Arial"/>
          <w:sz w:val="2"/>
        </w:rPr>
      </w:r>
    </w:p>
    <w:tbl>
      <w:tblPr>
        <w:tblStyle w:val="TableNormal"/>
        <w:tblW w:w="1020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78"/>
        <w:gridCol w:w="1705"/>
        <w:gridCol w:w="1842"/>
        <w:gridCol w:w="1838"/>
        <w:gridCol w:w="1842"/>
      </w:tblGrid>
      <w:tr>
        <w:trPr>
          <w:trHeight w:val="274" w:hRule="atLeast"/>
        </w:trPr>
        <w:tc>
          <w:tcPr>
            <w:shd w:val="clear" w:fill="D9D9D9"/>
            <w:tcW w:w="2978" w:type="dxa"/>
            <w:vAlign w:val="top"/>
          </w:tcPr>
          <w:p>
            <w:pPr>
              <w:rPr>
                <w:rFonts w:ascii="Arial"/>
                <w:sz w:val="21"/>
              </w:rPr>
            </w:pPr>
            <w:r/>
          </w:p>
        </w:tc>
        <w:tc>
          <w:tcPr>
            <w:shd w:val="clear" w:fill="D9D9D9"/>
            <w:tcW w:w="1705" w:type="dxa"/>
            <w:vAlign w:val="top"/>
          </w:tcPr>
          <w:p>
            <w:pPr>
              <w:pStyle w:val="TableText"/>
              <w:ind w:left="545"/>
              <w:spacing w:before="33" w:line="203" w:lineRule="auto"/>
              <w:rPr/>
            </w:pPr>
            <w:r>
              <w:rPr>
                <w:spacing w:val="-3"/>
              </w:rPr>
              <w:t>2022年</w:t>
            </w:r>
          </w:p>
        </w:tc>
        <w:tc>
          <w:tcPr>
            <w:shd w:val="clear" w:fill="D9D9D9"/>
            <w:tcW w:w="1842" w:type="dxa"/>
            <w:vAlign w:val="top"/>
          </w:tcPr>
          <w:p>
            <w:pPr>
              <w:pStyle w:val="TableText"/>
              <w:ind w:left="614"/>
              <w:spacing w:before="33" w:line="203" w:lineRule="auto"/>
              <w:rPr/>
            </w:pPr>
            <w:r>
              <w:rPr>
                <w:spacing w:val="-3"/>
              </w:rPr>
              <w:t>2021年</w:t>
            </w:r>
          </w:p>
        </w:tc>
        <w:tc>
          <w:tcPr>
            <w:shd w:val="clear" w:fill="D9D9D9"/>
            <w:tcW w:w="1838" w:type="dxa"/>
            <w:vAlign w:val="top"/>
          </w:tcPr>
          <w:p>
            <w:pPr>
              <w:pStyle w:val="TableText"/>
              <w:ind w:left="33"/>
              <w:spacing w:before="33" w:line="203" w:lineRule="auto"/>
              <w:rPr/>
            </w:pPr>
            <w:r>
              <w:rPr>
                <w:spacing w:val="-1"/>
              </w:rPr>
              <w:t>本年比上年增减(%)</w:t>
            </w:r>
          </w:p>
        </w:tc>
        <w:tc>
          <w:tcPr>
            <w:shd w:val="clear" w:fill="D9D9D9"/>
            <w:tcW w:w="1842" w:type="dxa"/>
            <w:vAlign w:val="top"/>
          </w:tcPr>
          <w:p>
            <w:pPr>
              <w:pStyle w:val="TableText"/>
              <w:ind w:left="615"/>
              <w:spacing w:before="33" w:line="203" w:lineRule="auto"/>
              <w:rPr/>
            </w:pPr>
            <w:r>
              <w:rPr>
                <w:spacing w:val="-3"/>
              </w:rPr>
              <w:t>2020年</w:t>
            </w:r>
          </w:p>
        </w:tc>
      </w:tr>
      <w:tr>
        <w:trPr>
          <w:trHeight w:val="272" w:hRule="atLeast"/>
        </w:trPr>
        <w:tc>
          <w:tcPr>
            <w:tcW w:w="2978" w:type="dxa"/>
            <w:vAlign w:val="top"/>
          </w:tcPr>
          <w:p>
            <w:pPr>
              <w:pStyle w:val="TableText"/>
              <w:ind w:left="68"/>
              <w:spacing w:before="31" w:line="203" w:lineRule="auto"/>
              <w:rPr/>
            </w:pPr>
            <w:r>
              <w:rPr>
                <w:spacing w:val="-3"/>
              </w:rPr>
              <w:t>总资产</w:t>
            </w:r>
          </w:p>
        </w:tc>
        <w:tc>
          <w:tcPr>
            <w:tcW w:w="1705" w:type="dxa"/>
            <w:vAlign w:val="top"/>
          </w:tcPr>
          <w:p>
            <w:pPr>
              <w:pStyle w:val="TableText"/>
              <w:ind w:left="77"/>
              <w:spacing w:before="66" w:line="172" w:lineRule="auto"/>
              <w:rPr/>
            </w:pPr>
            <w:r>
              <w:rPr>
                <w:spacing w:val="-1"/>
              </w:rPr>
              <w:t>644,687,027,607</w:t>
            </w:r>
          </w:p>
        </w:tc>
        <w:tc>
          <w:tcPr>
            <w:tcW w:w="1842" w:type="dxa"/>
            <w:vAlign w:val="top"/>
          </w:tcPr>
          <w:p>
            <w:pPr>
              <w:pStyle w:val="TableText"/>
              <w:ind w:left="217"/>
              <w:spacing w:before="66" w:line="172" w:lineRule="auto"/>
              <w:rPr/>
            </w:pPr>
            <w:r>
              <w:rPr>
                <w:spacing w:val="-1"/>
              </w:rPr>
              <w:t>593,284,479,854</w:t>
            </w:r>
          </w:p>
        </w:tc>
        <w:tc>
          <w:tcPr>
            <w:tcW w:w="1838" w:type="dxa"/>
            <w:vAlign w:val="top"/>
          </w:tcPr>
          <w:p>
            <w:pPr>
              <w:pStyle w:val="TableText"/>
              <w:ind w:left="769"/>
              <w:spacing w:before="66" w:line="172" w:lineRule="auto"/>
              <w:rPr/>
            </w:pPr>
            <w:r>
              <w:rPr>
                <w:spacing w:val="-3"/>
              </w:rPr>
              <w:t>8.7</w:t>
            </w:r>
          </w:p>
        </w:tc>
        <w:tc>
          <w:tcPr>
            <w:tcW w:w="1842" w:type="dxa"/>
            <w:vAlign w:val="top"/>
          </w:tcPr>
          <w:p>
            <w:pPr>
              <w:pStyle w:val="TableText"/>
              <w:ind w:left="217"/>
              <w:spacing w:before="66" w:line="172" w:lineRule="auto"/>
              <w:rPr/>
            </w:pPr>
            <w:r>
              <w:rPr>
                <w:spacing w:val="-1"/>
              </w:rPr>
              <w:t>582,475,430,408</w:t>
            </w:r>
          </w:p>
        </w:tc>
      </w:tr>
      <w:tr>
        <w:trPr>
          <w:trHeight w:val="272" w:hRule="atLeast"/>
        </w:trPr>
        <w:tc>
          <w:tcPr>
            <w:tcW w:w="2978" w:type="dxa"/>
            <w:vAlign w:val="top"/>
          </w:tcPr>
          <w:p>
            <w:pPr>
              <w:pStyle w:val="TableText"/>
              <w:ind w:left="73"/>
              <w:spacing w:before="31" w:line="203" w:lineRule="auto"/>
              <w:rPr/>
            </w:pPr>
            <w:r>
              <w:rPr>
                <w:spacing w:val="-2"/>
              </w:rPr>
              <w:t>归属于上市公司股东的净资产</w:t>
            </w:r>
          </w:p>
        </w:tc>
        <w:tc>
          <w:tcPr>
            <w:tcW w:w="1705" w:type="dxa"/>
            <w:vAlign w:val="top"/>
          </w:tcPr>
          <w:p>
            <w:pPr>
              <w:pStyle w:val="TableText"/>
              <w:ind w:left="91"/>
              <w:spacing w:before="66" w:line="172" w:lineRule="auto"/>
              <w:rPr/>
            </w:pPr>
            <w:r>
              <w:rPr>
                <w:spacing w:val="-2"/>
              </w:rPr>
              <w:t>154,370,434,728</w:t>
            </w:r>
          </w:p>
        </w:tc>
        <w:tc>
          <w:tcPr>
            <w:tcW w:w="1842" w:type="dxa"/>
            <w:vAlign w:val="top"/>
          </w:tcPr>
          <w:p>
            <w:pPr>
              <w:pStyle w:val="TableText"/>
              <w:ind w:left="229"/>
              <w:spacing w:before="66" w:line="172" w:lineRule="auto"/>
              <w:rPr/>
            </w:pPr>
            <w:r>
              <w:rPr>
                <w:spacing w:val="-2"/>
              </w:rPr>
              <w:t>149,217,148,845</w:t>
            </w:r>
          </w:p>
        </w:tc>
        <w:tc>
          <w:tcPr>
            <w:tcW w:w="1838" w:type="dxa"/>
            <w:vAlign w:val="top"/>
          </w:tcPr>
          <w:p>
            <w:pPr>
              <w:pStyle w:val="TableText"/>
              <w:ind w:left="772"/>
              <w:spacing w:before="66" w:line="172" w:lineRule="auto"/>
              <w:rPr/>
            </w:pPr>
            <w:r>
              <w:rPr>
                <w:spacing w:val="-3"/>
              </w:rPr>
              <w:t>3.5</w:t>
            </w:r>
          </w:p>
        </w:tc>
        <w:tc>
          <w:tcPr>
            <w:tcW w:w="1842" w:type="dxa"/>
            <w:vAlign w:val="top"/>
          </w:tcPr>
          <w:p>
            <w:pPr>
              <w:pStyle w:val="TableText"/>
              <w:ind w:left="229"/>
              <w:spacing w:before="66" w:line="172" w:lineRule="auto"/>
              <w:rPr/>
            </w:pPr>
            <w:r>
              <w:rPr>
                <w:spacing w:val="-2"/>
              </w:rPr>
              <w:t>147,708,515,154</w:t>
            </w:r>
          </w:p>
        </w:tc>
      </w:tr>
      <w:tr>
        <w:trPr>
          <w:trHeight w:val="272" w:hRule="atLeast"/>
        </w:trPr>
        <w:tc>
          <w:tcPr>
            <w:tcW w:w="2978" w:type="dxa"/>
            <w:vAlign w:val="top"/>
          </w:tcPr>
          <w:p>
            <w:pPr>
              <w:pStyle w:val="TableText"/>
              <w:ind w:left="72"/>
              <w:spacing w:before="32" w:line="202" w:lineRule="auto"/>
              <w:rPr/>
            </w:pPr>
            <w:r>
              <w:rPr>
                <w:spacing w:val="-3"/>
              </w:rPr>
              <w:t>营业收入</w:t>
            </w:r>
          </w:p>
        </w:tc>
        <w:tc>
          <w:tcPr>
            <w:tcW w:w="1705" w:type="dxa"/>
            <w:vAlign w:val="top"/>
          </w:tcPr>
          <w:p>
            <w:pPr>
              <w:pStyle w:val="TableText"/>
              <w:ind w:left="79"/>
              <w:spacing w:before="67" w:line="171" w:lineRule="auto"/>
              <w:rPr/>
            </w:pPr>
            <w:r>
              <w:rPr>
                <w:spacing w:val="-1"/>
              </w:rPr>
              <w:t>354,943,879,228</w:t>
            </w:r>
          </w:p>
        </w:tc>
        <w:tc>
          <w:tcPr>
            <w:tcW w:w="1842" w:type="dxa"/>
            <w:vAlign w:val="top"/>
          </w:tcPr>
          <w:p>
            <w:pPr>
              <w:pStyle w:val="TableText"/>
              <w:ind w:left="217"/>
              <w:spacing w:before="66" w:line="172" w:lineRule="auto"/>
              <w:rPr/>
            </w:pPr>
            <w:r>
              <w:rPr>
                <w:spacing w:val="-1"/>
              </w:rPr>
              <w:t>327,854,494,119</w:t>
            </w:r>
          </w:p>
        </w:tc>
        <w:tc>
          <w:tcPr>
            <w:tcW w:w="1838" w:type="dxa"/>
            <w:vAlign w:val="top"/>
          </w:tcPr>
          <w:p>
            <w:pPr>
              <w:pStyle w:val="TableText"/>
              <w:ind w:left="769"/>
              <w:spacing w:before="67" w:line="171" w:lineRule="auto"/>
              <w:rPr/>
            </w:pPr>
            <w:r>
              <w:rPr>
                <w:spacing w:val="-3"/>
              </w:rPr>
              <w:t>8.3</w:t>
            </w:r>
          </w:p>
        </w:tc>
        <w:tc>
          <w:tcPr>
            <w:tcW w:w="1842" w:type="dxa"/>
            <w:vAlign w:val="top"/>
          </w:tcPr>
          <w:p>
            <w:pPr>
              <w:pStyle w:val="TableText"/>
              <w:ind w:left="217"/>
              <w:spacing w:before="66" w:line="172" w:lineRule="auto"/>
              <w:rPr/>
            </w:pPr>
            <w:r>
              <w:rPr>
                <w:spacing w:val="-1"/>
              </w:rPr>
              <w:t>303,838,070,591</w:t>
            </w:r>
          </w:p>
        </w:tc>
      </w:tr>
      <w:tr>
        <w:trPr>
          <w:trHeight w:val="312" w:hRule="atLeast"/>
        </w:trPr>
        <w:tc>
          <w:tcPr>
            <w:tcW w:w="2978" w:type="dxa"/>
            <w:vAlign w:val="top"/>
          </w:tcPr>
          <w:p>
            <w:pPr>
              <w:pStyle w:val="TableText"/>
              <w:ind w:left="486"/>
              <w:spacing w:before="32" w:line="220" w:lineRule="auto"/>
              <w:rPr/>
            </w:pPr>
            <w:r>
              <w:rPr>
                <w:spacing w:val="-1"/>
              </w:rPr>
              <w:t>其中：主营业务收入</w:t>
            </w:r>
          </w:p>
        </w:tc>
        <w:tc>
          <w:tcPr>
            <w:tcW w:w="1705" w:type="dxa"/>
            <w:vAlign w:val="top"/>
          </w:tcPr>
          <w:p>
            <w:pPr>
              <w:pStyle w:val="TableText"/>
              <w:ind w:left="79"/>
              <w:spacing w:before="86" w:line="182" w:lineRule="auto"/>
              <w:rPr/>
            </w:pPr>
            <w:r>
              <w:rPr>
                <w:spacing w:val="-1"/>
              </w:rPr>
              <w:t>319,348,434,190</w:t>
            </w:r>
          </w:p>
        </w:tc>
        <w:tc>
          <w:tcPr>
            <w:tcW w:w="1842" w:type="dxa"/>
            <w:vAlign w:val="top"/>
          </w:tcPr>
          <w:p>
            <w:pPr>
              <w:pStyle w:val="TableText"/>
              <w:ind w:left="216"/>
              <w:spacing w:before="86" w:line="182" w:lineRule="auto"/>
              <w:rPr/>
            </w:pPr>
            <w:r>
              <w:rPr>
                <w:spacing w:val="-1"/>
              </w:rPr>
              <w:t>296,153,150,971</w:t>
            </w:r>
          </w:p>
        </w:tc>
        <w:tc>
          <w:tcPr>
            <w:tcW w:w="1838" w:type="dxa"/>
            <w:vAlign w:val="top"/>
          </w:tcPr>
          <w:p>
            <w:pPr>
              <w:pStyle w:val="TableText"/>
              <w:ind w:left="773"/>
              <w:spacing w:before="87" w:line="181" w:lineRule="auto"/>
              <w:rPr/>
            </w:pPr>
            <w:r>
              <w:rPr>
                <w:spacing w:val="-3"/>
              </w:rPr>
              <w:t>7.8</w:t>
            </w:r>
          </w:p>
        </w:tc>
        <w:tc>
          <w:tcPr>
            <w:tcW w:w="1842" w:type="dxa"/>
            <w:vAlign w:val="top"/>
          </w:tcPr>
          <w:p>
            <w:pPr>
              <w:pStyle w:val="TableText"/>
              <w:ind w:left="216"/>
              <w:spacing w:before="86" w:line="182" w:lineRule="auto"/>
              <w:rPr/>
            </w:pPr>
            <w:r>
              <w:rPr>
                <w:spacing w:val="-1"/>
              </w:rPr>
              <w:t>275,813,703,657</w:t>
            </w:r>
          </w:p>
        </w:tc>
      </w:tr>
      <w:tr>
        <w:trPr>
          <w:trHeight w:val="272" w:hRule="atLeast"/>
        </w:trPr>
        <w:tc>
          <w:tcPr>
            <w:tcW w:w="2978" w:type="dxa"/>
            <w:vAlign w:val="top"/>
          </w:tcPr>
          <w:p>
            <w:pPr>
              <w:pStyle w:val="TableText"/>
              <w:ind w:left="66"/>
              <w:spacing w:before="32" w:line="202" w:lineRule="auto"/>
              <w:rPr/>
            </w:pPr>
            <w:r>
              <w:rPr>
                <w:spacing w:val="-2"/>
              </w:rPr>
              <w:t>利润总额</w:t>
            </w:r>
          </w:p>
        </w:tc>
        <w:tc>
          <w:tcPr>
            <w:tcW w:w="1705" w:type="dxa"/>
            <w:vAlign w:val="top"/>
          </w:tcPr>
          <w:p>
            <w:pPr>
              <w:pStyle w:val="TableText"/>
              <w:ind w:left="183"/>
              <w:spacing w:before="67" w:line="171" w:lineRule="auto"/>
              <w:rPr/>
            </w:pPr>
            <w:r>
              <w:rPr>
                <w:spacing w:val="-1"/>
              </w:rPr>
              <w:t>20,367,453,785</w:t>
            </w:r>
          </w:p>
        </w:tc>
        <w:tc>
          <w:tcPr>
            <w:tcW w:w="1842" w:type="dxa"/>
            <w:vAlign w:val="top"/>
          </w:tcPr>
          <w:p>
            <w:pPr>
              <w:pStyle w:val="TableText"/>
              <w:ind w:left="334"/>
              <w:spacing w:before="66" w:line="172" w:lineRule="auto"/>
              <w:rPr/>
            </w:pPr>
            <w:r>
              <w:rPr>
                <w:spacing w:val="-2"/>
              </w:rPr>
              <w:t>17,807,323,798</w:t>
            </w:r>
          </w:p>
        </w:tc>
        <w:tc>
          <w:tcPr>
            <w:tcW w:w="1838" w:type="dxa"/>
            <w:vAlign w:val="top"/>
          </w:tcPr>
          <w:p>
            <w:pPr>
              <w:pStyle w:val="TableText"/>
              <w:ind w:left="731"/>
              <w:spacing w:before="66" w:line="172" w:lineRule="auto"/>
              <w:rPr/>
            </w:pPr>
            <w:r>
              <w:rPr>
                <w:spacing w:val="-5"/>
              </w:rPr>
              <w:t>14.4</w:t>
            </w:r>
          </w:p>
        </w:tc>
        <w:tc>
          <w:tcPr>
            <w:tcW w:w="1842" w:type="dxa"/>
            <w:vAlign w:val="top"/>
          </w:tcPr>
          <w:p>
            <w:pPr>
              <w:pStyle w:val="TableText"/>
              <w:ind w:left="334"/>
              <w:spacing w:before="66" w:line="172" w:lineRule="auto"/>
              <w:rPr/>
            </w:pPr>
            <w:r>
              <w:rPr>
                <w:spacing w:val="-2"/>
              </w:rPr>
              <w:t>15,959,508,916</w:t>
            </w:r>
          </w:p>
        </w:tc>
      </w:tr>
      <w:tr>
        <w:trPr>
          <w:trHeight w:val="272" w:hRule="atLeast"/>
        </w:trPr>
        <w:tc>
          <w:tcPr>
            <w:tcW w:w="2978" w:type="dxa"/>
            <w:vAlign w:val="top"/>
          </w:tcPr>
          <w:p>
            <w:pPr>
              <w:pStyle w:val="TableText"/>
              <w:ind w:left="73"/>
              <w:spacing w:before="32" w:line="202" w:lineRule="auto"/>
              <w:rPr/>
            </w:pPr>
            <w:r>
              <w:rPr>
                <w:spacing w:val="-2"/>
              </w:rPr>
              <w:t>归属于上市公司股东的净利润</w:t>
            </w:r>
          </w:p>
        </w:tc>
        <w:tc>
          <w:tcPr>
            <w:tcW w:w="1705" w:type="dxa"/>
            <w:vAlign w:val="top"/>
          </w:tcPr>
          <w:p>
            <w:pPr>
              <w:pStyle w:val="TableText"/>
              <w:ind w:left="290"/>
              <w:spacing w:before="67" w:line="171" w:lineRule="auto"/>
              <w:rPr/>
            </w:pPr>
            <w:r>
              <w:rPr>
                <w:spacing w:val="-1"/>
              </w:rPr>
              <w:t>7,299,489,574</w:t>
            </w:r>
          </w:p>
        </w:tc>
        <w:tc>
          <w:tcPr>
            <w:tcW w:w="1842" w:type="dxa"/>
            <w:vAlign w:val="top"/>
          </w:tcPr>
          <w:p>
            <w:pPr>
              <w:pStyle w:val="TableText"/>
              <w:ind w:left="425"/>
              <w:spacing w:before="67" w:line="171" w:lineRule="auto"/>
              <w:rPr/>
            </w:pPr>
            <w:r>
              <w:rPr>
                <w:spacing w:val="-1"/>
              </w:rPr>
              <w:t>6,305,465,753</w:t>
            </w:r>
          </w:p>
        </w:tc>
        <w:tc>
          <w:tcPr>
            <w:tcW w:w="1838" w:type="dxa"/>
            <w:vAlign w:val="top"/>
          </w:tcPr>
          <w:p>
            <w:pPr>
              <w:pStyle w:val="TableText"/>
              <w:ind w:left="731"/>
              <w:spacing w:before="67" w:line="171" w:lineRule="auto"/>
              <w:rPr/>
            </w:pPr>
            <w:r>
              <w:rPr>
                <w:spacing w:val="-5"/>
              </w:rPr>
              <w:t>15.8</w:t>
            </w:r>
          </w:p>
        </w:tc>
        <w:tc>
          <w:tcPr>
            <w:tcW w:w="1842" w:type="dxa"/>
            <w:vAlign w:val="top"/>
          </w:tcPr>
          <w:p>
            <w:pPr>
              <w:pStyle w:val="TableText"/>
              <w:ind w:left="427"/>
              <w:spacing w:before="67" w:line="171" w:lineRule="auto"/>
              <w:rPr/>
            </w:pPr>
            <w:r>
              <w:rPr>
                <w:spacing w:val="-1"/>
              </w:rPr>
              <w:t>5,521,311,508</w:t>
            </w:r>
          </w:p>
        </w:tc>
      </w:tr>
      <w:tr>
        <w:trPr>
          <w:trHeight w:val="544" w:hRule="atLeast"/>
        </w:trPr>
        <w:tc>
          <w:tcPr>
            <w:tcW w:w="2978" w:type="dxa"/>
            <w:vAlign w:val="top"/>
          </w:tcPr>
          <w:p>
            <w:pPr>
              <w:pStyle w:val="TableText"/>
              <w:ind w:left="67" w:right="58" w:firstLine="6"/>
              <w:spacing w:before="33" w:line="220" w:lineRule="auto"/>
              <w:rPr/>
            </w:pPr>
            <w:r>
              <w:rPr>
                <w:spacing w:val="8"/>
              </w:rPr>
              <w:t>归属于上市公司股东的扣除非</w:t>
            </w:r>
            <w:r>
              <w:rPr>
                <w:spacing w:val="5"/>
              </w:rPr>
              <w:t xml:space="preserve"> </w:t>
            </w:r>
            <w:r>
              <w:rPr>
                <w:spacing w:val="-1"/>
              </w:rPr>
              <w:t>经常性损益的净利润</w:t>
            </w:r>
          </w:p>
        </w:tc>
        <w:tc>
          <w:tcPr>
            <w:tcW w:w="1705" w:type="dxa"/>
            <w:vAlign w:val="top"/>
          </w:tcPr>
          <w:p>
            <w:pPr>
              <w:pStyle w:val="TableText"/>
              <w:ind w:left="287"/>
              <w:spacing w:before="204" w:line="181" w:lineRule="auto"/>
              <w:rPr/>
            </w:pPr>
            <w:r>
              <w:rPr>
                <w:spacing w:val="-1"/>
              </w:rPr>
              <w:t>6,678,674,090</w:t>
            </w:r>
          </w:p>
        </w:tc>
        <w:tc>
          <w:tcPr>
            <w:tcW w:w="1842" w:type="dxa"/>
            <w:vAlign w:val="top"/>
          </w:tcPr>
          <w:p>
            <w:pPr>
              <w:pStyle w:val="TableText"/>
              <w:ind w:left="425"/>
              <w:spacing w:before="203" w:line="182" w:lineRule="auto"/>
              <w:rPr/>
            </w:pPr>
            <w:r>
              <w:rPr>
                <w:spacing w:val="-1"/>
              </w:rPr>
              <w:t>6,451,519,911</w:t>
            </w:r>
          </w:p>
        </w:tc>
        <w:tc>
          <w:tcPr>
            <w:tcW w:w="1838" w:type="dxa"/>
            <w:vAlign w:val="top"/>
          </w:tcPr>
          <w:p>
            <w:pPr>
              <w:pStyle w:val="TableText"/>
              <w:ind w:left="772"/>
              <w:spacing w:before="204" w:line="181" w:lineRule="auto"/>
              <w:rPr/>
            </w:pPr>
            <w:r>
              <w:rPr>
                <w:spacing w:val="-3"/>
              </w:rPr>
              <w:t>3.5</w:t>
            </w:r>
          </w:p>
        </w:tc>
        <w:tc>
          <w:tcPr>
            <w:tcW w:w="1842" w:type="dxa"/>
            <w:vAlign w:val="top"/>
          </w:tcPr>
          <w:p>
            <w:pPr>
              <w:pStyle w:val="TableText"/>
              <w:ind w:left="427"/>
              <w:spacing w:before="204" w:line="181" w:lineRule="auto"/>
              <w:rPr/>
            </w:pPr>
            <w:r>
              <w:rPr>
                <w:spacing w:val="-1"/>
              </w:rPr>
              <w:t>5,450,075,630</w:t>
            </w:r>
          </w:p>
        </w:tc>
      </w:tr>
      <w:tr>
        <w:trPr>
          <w:trHeight w:val="272" w:hRule="atLeast"/>
        </w:trPr>
        <w:tc>
          <w:tcPr>
            <w:tcW w:w="2978" w:type="dxa"/>
            <w:vAlign w:val="top"/>
          </w:tcPr>
          <w:p>
            <w:pPr>
              <w:pStyle w:val="TableText"/>
              <w:ind w:left="67"/>
              <w:spacing w:before="33" w:line="201" w:lineRule="auto"/>
              <w:rPr/>
            </w:pPr>
            <w:r>
              <w:rPr>
                <w:spacing w:val="-1"/>
              </w:rPr>
              <w:t>经营活动产生的现金流量净额</w:t>
            </w:r>
          </w:p>
        </w:tc>
        <w:tc>
          <w:tcPr>
            <w:tcW w:w="1705" w:type="dxa"/>
            <w:vAlign w:val="top"/>
          </w:tcPr>
          <w:p>
            <w:pPr>
              <w:pStyle w:val="TableText"/>
              <w:ind w:left="91"/>
              <w:spacing w:before="67" w:line="171" w:lineRule="auto"/>
              <w:rPr/>
            </w:pPr>
            <w:r>
              <w:rPr>
                <w:spacing w:val="-2"/>
              </w:rPr>
              <w:t>101,708,329,006</w:t>
            </w:r>
          </w:p>
        </w:tc>
        <w:tc>
          <w:tcPr>
            <w:tcW w:w="1842" w:type="dxa"/>
            <w:vAlign w:val="top"/>
          </w:tcPr>
          <w:p>
            <w:pPr>
              <w:pStyle w:val="TableText"/>
              <w:ind w:left="229"/>
              <w:spacing w:before="67" w:line="171" w:lineRule="auto"/>
              <w:rPr/>
            </w:pPr>
            <w:r>
              <w:rPr>
                <w:spacing w:val="-2"/>
              </w:rPr>
              <w:t>111,971,577,348</w:t>
            </w:r>
          </w:p>
        </w:tc>
        <w:tc>
          <w:tcPr>
            <w:tcW w:w="1838" w:type="dxa"/>
            <w:vAlign w:val="top"/>
          </w:tcPr>
          <w:p>
            <w:pPr>
              <w:pStyle w:val="TableText"/>
              <w:ind w:left="714"/>
              <w:spacing w:before="68" w:line="170" w:lineRule="auto"/>
              <w:rPr/>
            </w:pPr>
            <w:r>
              <w:rPr>
                <w:spacing w:val="-2"/>
              </w:rPr>
              <w:t>-9.2</w:t>
            </w:r>
          </w:p>
        </w:tc>
        <w:tc>
          <w:tcPr>
            <w:tcW w:w="1842" w:type="dxa"/>
            <w:vAlign w:val="top"/>
          </w:tcPr>
          <w:p>
            <w:pPr>
              <w:pStyle w:val="TableText"/>
              <w:ind w:left="229"/>
              <w:spacing w:before="67" w:line="171" w:lineRule="auto"/>
              <w:rPr/>
            </w:pPr>
            <w:r>
              <w:rPr>
                <w:spacing w:val="-2"/>
              </w:rPr>
              <w:t>107,333,764,603</w:t>
            </w:r>
          </w:p>
        </w:tc>
      </w:tr>
      <w:tr>
        <w:trPr>
          <w:trHeight w:val="272" w:hRule="atLeast"/>
        </w:trPr>
        <w:tc>
          <w:tcPr>
            <w:tcW w:w="2978" w:type="dxa"/>
            <w:vAlign w:val="top"/>
          </w:tcPr>
          <w:p>
            <w:pPr>
              <w:pStyle w:val="TableText"/>
              <w:ind w:left="65"/>
              <w:spacing w:before="34" w:line="200" w:lineRule="auto"/>
              <w:rPr/>
            </w:pPr>
            <w:r>
              <w:rPr>
                <w:spacing w:val="-1"/>
              </w:rPr>
              <w:t>加权平均净资产收益率（%）</w:t>
            </w:r>
          </w:p>
        </w:tc>
        <w:tc>
          <w:tcPr>
            <w:tcW w:w="1705" w:type="dxa"/>
            <w:vAlign w:val="top"/>
          </w:tcPr>
          <w:p>
            <w:pPr>
              <w:pStyle w:val="TableText"/>
              <w:ind w:left="1229"/>
              <w:spacing w:before="69" w:line="169" w:lineRule="auto"/>
              <w:rPr/>
            </w:pPr>
            <w:r>
              <w:rPr>
                <w:spacing w:val="-2"/>
              </w:rPr>
              <w:t>4.67</w:t>
            </w:r>
          </w:p>
        </w:tc>
        <w:tc>
          <w:tcPr>
            <w:tcW w:w="1842" w:type="dxa"/>
            <w:vAlign w:val="top"/>
          </w:tcPr>
          <w:p>
            <w:pPr>
              <w:pStyle w:val="TableText"/>
              <w:ind w:left="1367"/>
              <w:spacing w:before="68" w:line="170" w:lineRule="auto"/>
              <w:rPr/>
            </w:pPr>
            <w:r>
              <w:rPr>
                <w:spacing w:val="-2"/>
              </w:rPr>
              <w:t>4.17</w:t>
            </w:r>
          </w:p>
        </w:tc>
        <w:tc>
          <w:tcPr>
            <w:tcW w:w="1838" w:type="dxa"/>
            <w:vAlign w:val="top"/>
          </w:tcPr>
          <w:p>
            <w:pPr>
              <w:pStyle w:val="TableText"/>
              <w:ind w:left="87"/>
              <w:spacing w:before="34" w:line="200" w:lineRule="auto"/>
              <w:rPr/>
            </w:pPr>
            <w:r>
              <w:rPr>
                <w:spacing w:val="-1"/>
              </w:rPr>
              <w:t>增加0.50个百分点</w:t>
            </w:r>
          </w:p>
        </w:tc>
        <w:tc>
          <w:tcPr>
            <w:tcW w:w="1842" w:type="dxa"/>
            <w:vAlign w:val="top"/>
          </w:tcPr>
          <w:p>
            <w:pPr>
              <w:pStyle w:val="TableText"/>
              <w:ind w:left="1372"/>
              <w:spacing w:before="69" w:line="169" w:lineRule="auto"/>
              <w:rPr/>
            </w:pPr>
            <w:r>
              <w:rPr>
                <w:spacing w:val="-3"/>
              </w:rPr>
              <w:t>3.73</w:t>
            </w:r>
          </w:p>
        </w:tc>
      </w:tr>
      <w:tr>
        <w:trPr>
          <w:trHeight w:val="272" w:hRule="atLeast"/>
        </w:trPr>
        <w:tc>
          <w:tcPr>
            <w:tcW w:w="2978" w:type="dxa"/>
            <w:vAlign w:val="top"/>
          </w:tcPr>
          <w:p>
            <w:pPr>
              <w:pStyle w:val="TableText"/>
              <w:ind w:left="65"/>
              <w:spacing w:before="34" w:line="200" w:lineRule="auto"/>
              <w:rPr/>
            </w:pPr>
            <w:r>
              <w:rPr>
                <w:spacing w:val="-2"/>
              </w:rPr>
              <w:t>基本每股收益（元／股）</w:t>
            </w:r>
          </w:p>
        </w:tc>
        <w:tc>
          <w:tcPr>
            <w:tcW w:w="1705" w:type="dxa"/>
            <w:vAlign w:val="top"/>
          </w:tcPr>
          <w:p>
            <w:pPr>
              <w:pStyle w:val="TableText"/>
              <w:ind w:left="1127"/>
              <w:spacing w:before="69" w:line="169" w:lineRule="auto"/>
              <w:rPr/>
            </w:pPr>
            <w:r>
              <w:rPr>
                <w:spacing w:val="-2"/>
              </w:rPr>
              <w:t>0.234</w:t>
            </w:r>
          </w:p>
        </w:tc>
        <w:tc>
          <w:tcPr>
            <w:tcW w:w="1842" w:type="dxa"/>
            <w:vAlign w:val="top"/>
          </w:tcPr>
          <w:p>
            <w:pPr>
              <w:pStyle w:val="TableText"/>
              <w:ind w:left="1265"/>
              <w:spacing w:before="69" w:line="169" w:lineRule="auto"/>
              <w:rPr/>
            </w:pPr>
            <w:r>
              <w:rPr>
                <w:spacing w:val="-2"/>
              </w:rPr>
              <w:t>0.206</w:t>
            </w:r>
          </w:p>
        </w:tc>
        <w:tc>
          <w:tcPr>
            <w:tcW w:w="1838" w:type="dxa"/>
            <w:vAlign w:val="top"/>
          </w:tcPr>
          <w:p>
            <w:pPr>
              <w:pStyle w:val="TableText"/>
              <w:ind w:left="731"/>
              <w:spacing w:before="68" w:line="170" w:lineRule="auto"/>
              <w:rPr/>
            </w:pPr>
            <w:r>
              <w:rPr>
                <w:spacing w:val="-5"/>
              </w:rPr>
              <w:t>13.6</w:t>
            </w:r>
          </w:p>
        </w:tc>
        <w:tc>
          <w:tcPr>
            <w:tcW w:w="1842" w:type="dxa"/>
            <w:vAlign w:val="top"/>
          </w:tcPr>
          <w:p>
            <w:pPr>
              <w:pStyle w:val="TableText"/>
              <w:ind w:left="1265"/>
              <w:spacing w:before="68" w:line="170" w:lineRule="auto"/>
              <w:rPr/>
            </w:pPr>
            <w:r>
              <w:rPr>
                <w:spacing w:val="-2"/>
              </w:rPr>
              <w:t>0.178</w:t>
            </w:r>
          </w:p>
        </w:tc>
      </w:tr>
      <w:tr>
        <w:trPr>
          <w:trHeight w:val="274" w:hRule="atLeast"/>
        </w:trPr>
        <w:tc>
          <w:tcPr>
            <w:tcW w:w="2978" w:type="dxa"/>
            <w:vAlign w:val="top"/>
          </w:tcPr>
          <w:p>
            <w:pPr>
              <w:pStyle w:val="TableText"/>
              <w:ind w:left="64"/>
              <w:spacing w:before="34" w:line="202" w:lineRule="auto"/>
              <w:rPr/>
            </w:pPr>
            <w:r>
              <w:rPr>
                <w:spacing w:val="-2"/>
              </w:rPr>
              <w:t>稀释每股收益（元／股）</w:t>
            </w:r>
          </w:p>
        </w:tc>
        <w:tc>
          <w:tcPr>
            <w:tcW w:w="1705" w:type="dxa"/>
            <w:vAlign w:val="top"/>
          </w:tcPr>
          <w:p>
            <w:pPr>
              <w:pStyle w:val="TableText"/>
              <w:ind w:left="1127"/>
              <w:spacing w:before="69" w:line="171" w:lineRule="auto"/>
              <w:rPr/>
            </w:pPr>
            <w:r>
              <w:rPr>
                <w:spacing w:val="-2"/>
              </w:rPr>
              <w:t>0.234</w:t>
            </w:r>
          </w:p>
        </w:tc>
        <w:tc>
          <w:tcPr>
            <w:tcW w:w="1842" w:type="dxa"/>
            <w:vAlign w:val="top"/>
          </w:tcPr>
          <w:p>
            <w:pPr>
              <w:pStyle w:val="TableText"/>
              <w:ind w:left="1265"/>
              <w:spacing w:before="69" w:line="171" w:lineRule="auto"/>
              <w:rPr/>
            </w:pPr>
            <w:r>
              <w:rPr>
                <w:spacing w:val="-2"/>
              </w:rPr>
              <w:t>0.206</w:t>
            </w:r>
          </w:p>
        </w:tc>
        <w:tc>
          <w:tcPr>
            <w:tcW w:w="1838" w:type="dxa"/>
            <w:vAlign w:val="top"/>
          </w:tcPr>
          <w:p>
            <w:pPr>
              <w:pStyle w:val="TableText"/>
              <w:ind w:left="731"/>
              <w:spacing w:before="69" w:line="171" w:lineRule="auto"/>
              <w:rPr/>
            </w:pPr>
            <w:r>
              <w:rPr>
                <w:spacing w:val="-5"/>
              </w:rPr>
              <w:t>13.6</w:t>
            </w:r>
          </w:p>
        </w:tc>
        <w:tc>
          <w:tcPr>
            <w:tcW w:w="1842" w:type="dxa"/>
            <w:vAlign w:val="top"/>
          </w:tcPr>
          <w:p>
            <w:pPr>
              <w:pStyle w:val="TableText"/>
              <w:ind w:left="1265"/>
              <w:spacing w:before="69" w:line="171" w:lineRule="auto"/>
              <w:rPr/>
            </w:pPr>
            <w:r>
              <w:rPr>
                <w:spacing w:val="-2"/>
              </w:rPr>
              <w:t>0.178</w:t>
            </w:r>
          </w:p>
        </w:tc>
      </w:tr>
    </w:tbl>
    <w:p>
      <w:pPr>
        <w:spacing w:line="332" w:lineRule="auto"/>
        <w:rPr>
          <w:rFonts w:ascii="Arial"/>
          <w:sz w:val="21"/>
        </w:rPr>
      </w:pPr>
      <w:r/>
    </w:p>
    <w:p>
      <w:pPr>
        <w:pStyle w:val="BodyText"/>
        <w:ind w:left="581"/>
        <w:spacing w:before="68" w:line="219" w:lineRule="auto"/>
        <w:outlineLvl w:val="2"/>
        <w:rPr/>
      </w:pPr>
      <w:r>
        <w:rPr>
          <w:b/>
          <w:bCs/>
          <w:spacing w:val="-3"/>
        </w:rPr>
        <w:t>3.2</w:t>
      </w:r>
      <w:r>
        <w:rPr>
          <w:spacing w:val="-3"/>
        </w:rPr>
        <w:t xml:space="preserve"> </w:t>
      </w:r>
      <w:r>
        <w:rPr>
          <w:b/>
          <w:bCs/>
          <w:spacing w:val="-3"/>
        </w:rPr>
        <w:t>报告期分季度的主要会计数据</w:t>
      </w:r>
    </w:p>
    <w:p>
      <w:pPr>
        <w:pStyle w:val="BodyText"/>
        <w:ind w:left="7483"/>
        <w:spacing w:before="141" w:line="220" w:lineRule="auto"/>
        <w:rPr/>
      </w:pPr>
      <w:r>
        <w:rPr>
          <w:spacing w:val="-4"/>
        </w:rPr>
        <w:t>单位：元</w:t>
      </w:r>
      <w:r>
        <w:rPr>
          <w:spacing w:val="17"/>
        </w:rPr>
        <w:t xml:space="preserve">  </w:t>
      </w:r>
      <w:r>
        <w:rPr>
          <w:spacing w:val="-4"/>
        </w:rPr>
        <w:t>币种：人民币</w:t>
      </w:r>
    </w:p>
    <w:p>
      <w:pPr>
        <w:spacing w:line="104" w:lineRule="auto"/>
        <w:rPr>
          <w:rFonts w:ascii="Arial"/>
          <w:sz w:val="2"/>
        </w:rPr>
      </w:pPr>
      <w:r>
        <w:rPr>
          <w:rFonts w:ascii="Arial"/>
          <w:sz w:val="2"/>
        </w:rPr>
      </w:r>
    </w:p>
    <w:tbl>
      <w:tblPr>
        <w:tblStyle w:val="TableNormal"/>
        <w:tblW w:w="10221" w:type="dxa"/>
        <w:tblInd w:w="14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312"/>
        <w:gridCol w:w="1807"/>
        <w:gridCol w:w="1699"/>
        <w:gridCol w:w="1699"/>
        <w:gridCol w:w="1704"/>
      </w:tblGrid>
      <w:tr>
        <w:trPr>
          <w:trHeight w:val="627" w:hRule="atLeast"/>
        </w:trPr>
        <w:tc>
          <w:tcPr>
            <w:shd w:val="clear" w:fill="D9D9D9"/>
            <w:tcW w:w="3312" w:type="dxa"/>
            <w:vAlign w:val="top"/>
          </w:tcPr>
          <w:p>
            <w:pPr>
              <w:rPr>
                <w:rFonts w:ascii="Arial"/>
                <w:sz w:val="21"/>
              </w:rPr>
            </w:pPr>
            <w:r/>
          </w:p>
        </w:tc>
        <w:tc>
          <w:tcPr>
            <w:shd w:val="clear" w:fill="D9D9D9"/>
            <w:tcW w:w="1807" w:type="dxa"/>
            <w:vAlign w:val="top"/>
          </w:tcPr>
          <w:p>
            <w:pPr>
              <w:pStyle w:val="TableText"/>
              <w:ind w:left="310" w:right="312" w:firstLine="178"/>
              <w:spacing w:before="52" w:line="248" w:lineRule="auto"/>
              <w:rPr/>
            </w:pPr>
            <w:r>
              <w:rPr>
                <w:spacing w:val="-3"/>
              </w:rPr>
              <w:t>第一季度</w:t>
            </w:r>
            <w:r>
              <w:rPr>
                <w:spacing w:val="1"/>
              </w:rPr>
              <w:t xml:space="preserve">  </w:t>
            </w:r>
            <w:r>
              <w:rPr>
                <w:spacing w:val="-6"/>
              </w:rPr>
              <w:t>（1-3</w:t>
            </w:r>
            <w:r>
              <w:rPr>
                <w:spacing w:val="-40"/>
              </w:rPr>
              <w:t xml:space="preserve"> </w:t>
            </w:r>
            <w:r>
              <w:rPr>
                <w:spacing w:val="-6"/>
              </w:rPr>
              <w:t>月份）</w:t>
            </w:r>
          </w:p>
        </w:tc>
        <w:tc>
          <w:tcPr>
            <w:shd w:val="clear" w:fill="D9D9D9"/>
            <w:tcW w:w="1699" w:type="dxa"/>
            <w:vAlign w:val="top"/>
          </w:tcPr>
          <w:p>
            <w:pPr>
              <w:pStyle w:val="TableText"/>
              <w:ind w:left="258" w:right="256" w:firstLine="178"/>
              <w:spacing w:before="52" w:line="248" w:lineRule="auto"/>
              <w:rPr/>
            </w:pPr>
            <w:r>
              <w:rPr>
                <w:spacing w:val="-3"/>
              </w:rPr>
              <w:t>第二季度</w:t>
            </w:r>
            <w:r>
              <w:rPr>
                <w:spacing w:val="1"/>
              </w:rPr>
              <w:t xml:space="preserve">  </w:t>
            </w:r>
            <w:r>
              <w:rPr>
                <w:spacing w:val="-6"/>
              </w:rPr>
              <w:t>（4-6</w:t>
            </w:r>
            <w:r>
              <w:rPr>
                <w:spacing w:val="-40"/>
              </w:rPr>
              <w:t xml:space="preserve"> </w:t>
            </w:r>
            <w:r>
              <w:rPr>
                <w:spacing w:val="-6"/>
              </w:rPr>
              <w:t>月份）</w:t>
            </w:r>
          </w:p>
        </w:tc>
        <w:tc>
          <w:tcPr>
            <w:shd w:val="clear" w:fill="D9D9D9"/>
            <w:tcW w:w="1699" w:type="dxa"/>
            <w:vAlign w:val="top"/>
          </w:tcPr>
          <w:p>
            <w:pPr>
              <w:pStyle w:val="TableText"/>
              <w:ind w:left="260" w:right="254" w:firstLine="178"/>
              <w:spacing w:before="52" w:line="248" w:lineRule="auto"/>
              <w:rPr/>
            </w:pPr>
            <w:r>
              <w:rPr>
                <w:spacing w:val="-3"/>
              </w:rPr>
              <w:t>第三季度</w:t>
            </w:r>
            <w:r>
              <w:rPr>
                <w:spacing w:val="1"/>
              </w:rPr>
              <w:t xml:space="preserve">  </w:t>
            </w:r>
            <w:r>
              <w:rPr>
                <w:spacing w:val="-6"/>
              </w:rPr>
              <w:t>（7-9</w:t>
            </w:r>
            <w:r>
              <w:rPr>
                <w:spacing w:val="-40"/>
              </w:rPr>
              <w:t xml:space="preserve"> </w:t>
            </w:r>
            <w:r>
              <w:rPr>
                <w:spacing w:val="-6"/>
              </w:rPr>
              <w:t>月份）</w:t>
            </w:r>
          </w:p>
        </w:tc>
        <w:tc>
          <w:tcPr>
            <w:shd w:val="clear" w:fill="D9D9D9"/>
            <w:tcW w:w="1704" w:type="dxa"/>
            <w:vAlign w:val="top"/>
          </w:tcPr>
          <w:p>
            <w:pPr>
              <w:pStyle w:val="TableText"/>
              <w:ind w:left="157" w:right="152" w:firstLine="283"/>
              <w:spacing w:before="52" w:line="248" w:lineRule="auto"/>
              <w:rPr/>
            </w:pPr>
            <w:r>
              <w:rPr>
                <w:spacing w:val="-3"/>
              </w:rPr>
              <w:t>第四季度</w:t>
            </w:r>
            <w:r>
              <w:rPr/>
              <w:t xml:space="preserve">   </w:t>
            </w:r>
            <w:r>
              <w:rPr>
                <w:spacing w:val="-5"/>
              </w:rPr>
              <w:t>（10-12</w:t>
            </w:r>
            <w:r>
              <w:rPr>
                <w:spacing w:val="-37"/>
              </w:rPr>
              <w:t xml:space="preserve"> </w:t>
            </w:r>
            <w:r>
              <w:rPr>
                <w:spacing w:val="-5"/>
              </w:rPr>
              <w:t>月份）</w:t>
            </w:r>
          </w:p>
        </w:tc>
      </w:tr>
      <w:tr>
        <w:trPr>
          <w:trHeight w:val="316" w:hRule="atLeast"/>
        </w:trPr>
        <w:tc>
          <w:tcPr>
            <w:tcW w:w="3312" w:type="dxa"/>
            <w:vAlign w:val="top"/>
            <w:tcBorders>
              <w:left w:val="single" w:color="000000" w:sz="4" w:space="0"/>
              <w:right w:val="single" w:color="000000" w:sz="4" w:space="0"/>
            </w:tcBorders>
          </w:tcPr>
          <w:p>
            <w:pPr>
              <w:pStyle w:val="TableText"/>
              <w:ind w:left="117"/>
              <w:spacing w:before="54" w:line="220" w:lineRule="auto"/>
              <w:rPr/>
            </w:pPr>
            <w:r>
              <w:rPr>
                <w:spacing w:val="-3"/>
              </w:rPr>
              <w:t>营业收入</w:t>
            </w:r>
          </w:p>
        </w:tc>
        <w:tc>
          <w:tcPr>
            <w:tcW w:w="1807" w:type="dxa"/>
            <w:vAlign w:val="top"/>
            <w:tcBorders>
              <w:left w:val="single" w:color="000000" w:sz="4" w:space="0"/>
              <w:right w:val="single" w:color="000000" w:sz="4" w:space="0"/>
            </w:tcBorders>
          </w:tcPr>
          <w:p>
            <w:pPr>
              <w:pStyle w:val="TableText"/>
              <w:ind w:left="233"/>
              <w:spacing w:before="88" w:line="182" w:lineRule="auto"/>
              <w:rPr/>
            </w:pPr>
            <w:r>
              <w:rPr>
                <w:spacing w:val="-1"/>
              </w:rPr>
              <w:t>89,021,517,630</w:t>
            </w:r>
          </w:p>
        </w:tc>
        <w:tc>
          <w:tcPr>
            <w:tcW w:w="1699" w:type="dxa"/>
            <w:vAlign w:val="top"/>
            <w:tcBorders>
              <w:left w:val="single" w:color="000000" w:sz="4" w:space="0"/>
              <w:right w:val="single" w:color="000000" w:sz="4" w:space="0"/>
            </w:tcBorders>
          </w:tcPr>
          <w:p>
            <w:pPr>
              <w:pStyle w:val="TableText"/>
              <w:ind w:left="127"/>
              <w:spacing w:before="89" w:line="181" w:lineRule="auto"/>
              <w:rPr/>
            </w:pPr>
            <w:r>
              <w:rPr>
                <w:spacing w:val="-1"/>
              </w:rPr>
              <w:t>87,239,389,382</w:t>
            </w:r>
          </w:p>
        </w:tc>
        <w:tc>
          <w:tcPr>
            <w:tcW w:w="1699" w:type="dxa"/>
            <w:vAlign w:val="top"/>
            <w:tcBorders>
              <w:left w:val="single" w:color="000000" w:sz="4" w:space="0"/>
              <w:right w:val="single" w:color="000000" w:sz="4" w:space="0"/>
            </w:tcBorders>
          </w:tcPr>
          <w:p>
            <w:pPr>
              <w:pStyle w:val="TableText"/>
              <w:ind w:left="129"/>
              <w:spacing w:before="88" w:line="182" w:lineRule="auto"/>
              <w:rPr/>
            </w:pPr>
            <w:r>
              <w:rPr>
                <w:spacing w:val="-1"/>
              </w:rPr>
              <w:t>87,717,006,110</w:t>
            </w:r>
          </w:p>
        </w:tc>
        <w:tc>
          <w:tcPr>
            <w:tcW w:w="1704" w:type="dxa"/>
            <w:vAlign w:val="top"/>
            <w:tcBorders>
              <w:left w:val="single" w:color="000000" w:sz="4" w:space="0"/>
              <w:right w:val="single" w:color="000000" w:sz="4" w:space="0"/>
            </w:tcBorders>
          </w:tcPr>
          <w:p>
            <w:pPr>
              <w:pStyle w:val="TableText"/>
              <w:ind w:left="131"/>
              <w:spacing w:before="88" w:line="182" w:lineRule="auto"/>
              <w:rPr/>
            </w:pPr>
            <w:r>
              <w:rPr>
                <w:spacing w:val="-1"/>
              </w:rPr>
              <w:t>90,965,966,106</w:t>
            </w:r>
          </w:p>
        </w:tc>
      </w:tr>
      <w:tr>
        <w:trPr>
          <w:trHeight w:val="316" w:hRule="atLeast"/>
        </w:trPr>
        <w:tc>
          <w:tcPr>
            <w:tcW w:w="3312" w:type="dxa"/>
            <w:vAlign w:val="top"/>
            <w:tcBorders>
              <w:left w:val="single" w:color="000000" w:sz="4" w:space="0"/>
              <w:right w:val="single" w:color="000000" w:sz="4" w:space="0"/>
            </w:tcBorders>
          </w:tcPr>
          <w:p>
            <w:pPr>
              <w:pStyle w:val="TableText"/>
              <w:ind w:left="119"/>
              <w:spacing w:before="55" w:line="220" w:lineRule="auto"/>
              <w:rPr/>
            </w:pPr>
            <w:r>
              <w:rPr>
                <w:spacing w:val="-2"/>
              </w:rPr>
              <w:t>归属于上市公司股东的净利润</w:t>
            </w:r>
          </w:p>
        </w:tc>
        <w:tc>
          <w:tcPr>
            <w:tcW w:w="1807" w:type="dxa"/>
            <w:vAlign w:val="top"/>
            <w:tcBorders>
              <w:left w:val="single" w:color="000000" w:sz="4" w:space="0"/>
              <w:right w:val="single" w:color="000000" w:sz="4" w:space="0"/>
            </w:tcBorders>
          </w:tcPr>
          <w:p>
            <w:pPr>
              <w:pStyle w:val="TableText"/>
              <w:ind w:left="339"/>
              <w:spacing w:before="90" w:line="181" w:lineRule="auto"/>
              <w:rPr/>
            </w:pPr>
            <w:r>
              <w:rPr>
                <w:spacing w:val="-1"/>
              </w:rPr>
              <w:t>2,030,970,354</w:t>
            </w:r>
          </w:p>
        </w:tc>
        <w:tc>
          <w:tcPr>
            <w:tcW w:w="1699" w:type="dxa"/>
            <w:vAlign w:val="top"/>
            <w:tcBorders>
              <w:left w:val="single" w:color="000000" w:sz="4" w:space="0"/>
              <w:right w:val="single" w:color="000000" w:sz="4" w:space="0"/>
            </w:tcBorders>
          </w:tcPr>
          <w:p>
            <w:pPr>
              <w:pStyle w:val="TableText"/>
              <w:ind w:left="233"/>
              <w:spacing w:before="89" w:line="182" w:lineRule="auto"/>
              <w:rPr/>
            </w:pPr>
            <w:r>
              <w:rPr>
                <w:spacing w:val="-1"/>
              </w:rPr>
              <w:t>2,755,493,818</w:t>
            </w:r>
          </w:p>
        </w:tc>
        <w:tc>
          <w:tcPr>
            <w:tcW w:w="1699" w:type="dxa"/>
            <w:vAlign w:val="top"/>
            <w:tcBorders>
              <w:left w:val="single" w:color="000000" w:sz="4" w:space="0"/>
              <w:right w:val="single" w:color="000000" w:sz="4" w:space="0"/>
            </w:tcBorders>
          </w:tcPr>
          <w:p>
            <w:pPr>
              <w:pStyle w:val="TableText"/>
              <w:ind w:left="235"/>
              <w:spacing w:before="90" w:line="181" w:lineRule="auto"/>
              <w:rPr/>
            </w:pPr>
            <w:r>
              <w:rPr>
                <w:spacing w:val="-1"/>
              </w:rPr>
              <w:t>2,045,498,533</w:t>
            </w:r>
          </w:p>
        </w:tc>
        <w:tc>
          <w:tcPr>
            <w:tcW w:w="1704" w:type="dxa"/>
            <w:vAlign w:val="top"/>
            <w:tcBorders>
              <w:left w:val="single" w:color="000000" w:sz="4" w:space="0"/>
              <w:right w:val="single" w:color="000000" w:sz="4" w:space="0"/>
            </w:tcBorders>
          </w:tcPr>
          <w:p>
            <w:pPr>
              <w:pStyle w:val="TableText"/>
              <w:ind w:left="444"/>
              <w:spacing w:before="90" w:line="181" w:lineRule="auto"/>
              <w:rPr/>
            </w:pPr>
            <w:r>
              <w:rPr>
                <w:spacing w:val="-1"/>
              </w:rPr>
              <w:t>467,526,869</w:t>
            </w:r>
          </w:p>
        </w:tc>
      </w:tr>
      <w:tr>
        <w:trPr>
          <w:trHeight w:val="627" w:hRule="atLeast"/>
        </w:trPr>
        <w:tc>
          <w:tcPr>
            <w:tcW w:w="3312" w:type="dxa"/>
            <w:vAlign w:val="top"/>
            <w:tcBorders>
              <w:left w:val="single" w:color="000000" w:sz="4" w:space="0"/>
              <w:right w:val="single" w:color="000000" w:sz="4" w:space="0"/>
            </w:tcBorders>
          </w:tcPr>
          <w:p>
            <w:pPr>
              <w:pStyle w:val="TableText"/>
              <w:ind w:left="116" w:right="105" w:firstLine="3"/>
              <w:spacing w:before="55" w:line="247" w:lineRule="auto"/>
              <w:rPr/>
            </w:pPr>
            <w:r>
              <w:rPr>
                <w:spacing w:val="9"/>
              </w:rPr>
              <w:t>归属于上市公司股东的扣除非经</w:t>
            </w:r>
            <w:r>
              <w:rPr>
                <w:spacing w:val="10"/>
              </w:rPr>
              <w:t xml:space="preserve"> </w:t>
            </w:r>
            <w:r>
              <w:rPr>
                <w:spacing w:val="-2"/>
              </w:rPr>
              <w:t>常性损益后的净利润</w:t>
            </w:r>
          </w:p>
        </w:tc>
        <w:tc>
          <w:tcPr>
            <w:tcW w:w="1807" w:type="dxa"/>
            <w:vAlign w:val="top"/>
            <w:tcBorders>
              <w:left w:val="single" w:color="000000" w:sz="4" w:space="0"/>
              <w:right w:val="single" w:color="000000" w:sz="4" w:space="0"/>
            </w:tcBorders>
          </w:tcPr>
          <w:p>
            <w:pPr>
              <w:pStyle w:val="TableText"/>
              <w:ind w:left="339"/>
              <w:spacing w:before="245" w:line="182" w:lineRule="auto"/>
              <w:rPr/>
            </w:pPr>
            <w:r>
              <w:rPr>
                <w:spacing w:val="-1"/>
              </w:rPr>
              <w:t>2,006,994,311</w:t>
            </w:r>
          </w:p>
        </w:tc>
        <w:tc>
          <w:tcPr>
            <w:tcW w:w="1699" w:type="dxa"/>
            <w:vAlign w:val="top"/>
            <w:tcBorders>
              <w:left w:val="single" w:color="000000" w:sz="4" w:space="0"/>
              <w:right w:val="single" w:color="000000" w:sz="4" w:space="0"/>
            </w:tcBorders>
          </w:tcPr>
          <w:p>
            <w:pPr>
              <w:pStyle w:val="TableText"/>
              <w:ind w:left="233"/>
              <w:spacing w:before="245" w:line="182" w:lineRule="auto"/>
              <w:rPr/>
            </w:pPr>
            <w:r>
              <w:rPr>
                <w:spacing w:val="-1"/>
              </w:rPr>
              <w:t>2,714,999,936</w:t>
            </w:r>
          </w:p>
        </w:tc>
        <w:tc>
          <w:tcPr>
            <w:tcW w:w="1699" w:type="dxa"/>
            <w:vAlign w:val="top"/>
            <w:tcBorders>
              <w:left w:val="single" w:color="000000" w:sz="4" w:space="0"/>
              <w:right w:val="single" w:color="000000" w:sz="4" w:space="0"/>
            </w:tcBorders>
          </w:tcPr>
          <w:p>
            <w:pPr>
              <w:pStyle w:val="TableText"/>
              <w:ind w:left="248"/>
              <w:spacing w:before="245" w:line="182" w:lineRule="auto"/>
              <w:rPr/>
            </w:pPr>
            <w:r>
              <w:rPr>
                <w:spacing w:val="-2"/>
              </w:rPr>
              <w:t>1,806,813,790</w:t>
            </w:r>
          </w:p>
        </w:tc>
        <w:tc>
          <w:tcPr>
            <w:tcW w:w="1704" w:type="dxa"/>
            <w:vAlign w:val="top"/>
            <w:tcBorders>
              <w:left w:val="single" w:color="000000" w:sz="4" w:space="0"/>
              <w:right w:val="single" w:color="000000" w:sz="4" w:space="0"/>
            </w:tcBorders>
          </w:tcPr>
          <w:p>
            <w:pPr>
              <w:pStyle w:val="TableText"/>
              <w:ind w:left="460"/>
              <w:spacing w:before="245" w:line="182" w:lineRule="auto"/>
              <w:rPr/>
            </w:pPr>
            <w:r>
              <w:rPr>
                <w:spacing w:val="-2"/>
              </w:rPr>
              <w:t>149,866,053</w:t>
            </w:r>
          </w:p>
        </w:tc>
      </w:tr>
      <w:tr>
        <w:trPr>
          <w:trHeight w:val="321" w:hRule="atLeast"/>
        </w:trPr>
        <w:tc>
          <w:tcPr>
            <w:tcW w:w="3312" w:type="dxa"/>
            <w:vAlign w:val="top"/>
            <w:tcBorders>
              <w:left w:val="single" w:color="000000" w:sz="4" w:space="0"/>
              <w:right w:val="single" w:color="000000" w:sz="4" w:space="0"/>
            </w:tcBorders>
          </w:tcPr>
          <w:p>
            <w:pPr>
              <w:pStyle w:val="TableText"/>
              <w:ind w:left="112"/>
              <w:spacing w:before="57" w:line="220" w:lineRule="auto"/>
              <w:rPr/>
            </w:pPr>
            <w:r>
              <w:rPr>
                <w:spacing w:val="-1"/>
              </w:rPr>
              <w:t>经营活动产生的现金流量净额</w:t>
            </w:r>
          </w:p>
        </w:tc>
        <w:tc>
          <w:tcPr>
            <w:tcW w:w="1807" w:type="dxa"/>
            <w:vAlign w:val="top"/>
            <w:tcBorders>
              <w:left w:val="single" w:color="000000" w:sz="4" w:space="0"/>
              <w:right w:val="single" w:color="000000" w:sz="4" w:space="0"/>
            </w:tcBorders>
          </w:tcPr>
          <w:p>
            <w:pPr>
              <w:pStyle w:val="TableText"/>
              <w:ind w:left="247"/>
              <w:spacing w:before="91" w:line="182" w:lineRule="auto"/>
              <w:rPr/>
            </w:pPr>
            <w:r>
              <w:rPr>
                <w:spacing w:val="-2"/>
              </w:rPr>
              <w:t>14,277,388,002</w:t>
            </w:r>
          </w:p>
        </w:tc>
        <w:tc>
          <w:tcPr>
            <w:tcW w:w="1699" w:type="dxa"/>
            <w:vAlign w:val="top"/>
            <w:tcBorders>
              <w:left w:val="single" w:color="000000" w:sz="4" w:space="0"/>
              <w:right w:val="single" w:color="000000" w:sz="4" w:space="0"/>
            </w:tcBorders>
          </w:tcPr>
          <w:p>
            <w:pPr>
              <w:pStyle w:val="TableText"/>
              <w:ind w:left="128"/>
              <w:spacing w:before="92" w:line="181" w:lineRule="auto"/>
              <w:rPr/>
            </w:pPr>
            <w:r>
              <w:rPr>
                <w:spacing w:val="-1"/>
              </w:rPr>
              <w:t>28,560,885,455</w:t>
            </w:r>
          </w:p>
        </w:tc>
        <w:tc>
          <w:tcPr>
            <w:tcW w:w="1699" w:type="dxa"/>
            <w:vAlign w:val="top"/>
            <w:tcBorders>
              <w:left w:val="single" w:color="000000" w:sz="4" w:space="0"/>
              <w:right w:val="single" w:color="000000" w:sz="4" w:space="0"/>
            </w:tcBorders>
          </w:tcPr>
          <w:p>
            <w:pPr>
              <w:pStyle w:val="TableText"/>
              <w:ind w:left="130"/>
              <w:spacing w:before="92" w:line="181" w:lineRule="auto"/>
              <w:rPr/>
            </w:pPr>
            <w:r>
              <w:rPr>
                <w:spacing w:val="-1"/>
              </w:rPr>
              <w:t>29,770,946,686</w:t>
            </w:r>
          </w:p>
        </w:tc>
        <w:tc>
          <w:tcPr>
            <w:tcW w:w="1704" w:type="dxa"/>
            <w:vAlign w:val="top"/>
            <w:tcBorders>
              <w:left w:val="single" w:color="000000" w:sz="4" w:space="0"/>
              <w:right w:val="single" w:color="000000" w:sz="4" w:space="0"/>
            </w:tcBorders>
          </w:tcPr>
          <w:p>
            <w:pPr>
              <w:pStyle w:val="TableText"/>
              <w:ind w:left="132"/>
              <w:spacing w:before="91" w:line="182" w:lineRule="auto"/>
              <w:rPr/>
            </w:pPr>
            <w:r>
              <w:rPr>
                <w:spacing w:val="-1"/>
              </w:rPr>
              <w:t>29,099,108,863</w:t>
            </w:r>
          </w:p>
        </w:tc>
      </w:tr>
    </w:tbl>
    <w:p>
      <w:pPr>
        <w:spacing w:line="14" w:lineRule="auto"/>
        <w:rPr>
          <w:rFonts w:ascii="Arial"/>
          <w:sz w:val="2"/>
        </w:rPr>
      </w:pPr>
      <w:r/>
    </w:p>
    <w:p>
      <w:pPr>
        <w:spacing w:line="14" w:lineRule="auto"/>
        <w:sectPr>
          <w:type w:val="continuous"/>
          <w:pgSz w:w="11906" w:h="16839"/>
          <w:pgMar w:top="400" w:right="687" w:bottom="1154" w:left="848" w:header="0" w:footer="992" w:gutter="0"/>
          <w:cols w:equalWidth="0" w:num="1">
            <w:col w:w="10371" w:space="0"/>
          </w:cols>
        </w:sectPr>
        <w:rPr>
          <w:rFonts w:ascii="Arial" w:hAnsi="Arial" w:eastAsia="Arial" w:cs="Arial"/>
          <w:sz w:val="2"/>
          <w:szCs w:val="2"/>
        </w:rPr>
      </w:pPr>
    </w:p>
    <w:p>
      <w:pPr>
        <w:spacing w:before="213"/>
        <w:rPr/>
      </w:pPr>
      <w:r/>
    </w:p>
    <w:p>
      <w:pPr>
        <w:sectPr>
          <w:footerReference w:type="default" r:id="rId11"/>
          <w:pgSz w:w="11906" w:h="16839"/>
          <w:pgMar w:top="400" w:right="421" w:bottom="1154" w:left="564" w:header="0" w:footer="992" w:gutter="0"/>
          <w:cols w:equalWidth="0" w:num="1">
            <w:col w:w="10920" w:space="0"/>
          </w:cols>
        </w:sectPr>
        <w:rPr/>
      </w:pPr>
    </w:p>
    <w:p>
      <w:pPr>
        <w:ind w:firstLine="1146"/>
        <w:spacing w:line="419" w:lineRule="exact"/>
        <w:rPr/>
      </w:pPr>
      <w:r>
        <w:rPr>
          <w:position w:val="-8"/>
        </w:rPr>
        <w:drawing>
          <wp:inline distT="0" distB="0" distL="0" distR="0">
            <wp:extent cx="350647" cy="266596"/>
            <wp:effectExtent l="0" t="0" r="0" b="0"/>
            <wp:docPr id="12" name="IM 12"/>
            <wp:cNvGraphicFramePr/>
            <a:graphic>
              <a:graphicData uri="http://schemas.openxmlformats.org/drawingml/2006/picture">
                <pic:pic>
                  <pic:nvPicPr>
                    <pic:cNvPr id="12" name="IM 12"/>
                    <pic:cNvPicPr/>
                  </pic:nvPicPr>
                  <pic:blipFill>
                    <a:blip r:embed="rId10"/>
                    <a:stretch>
                      <a:fillRect/>
                    </a:stretch>
                  </pic:blipFill>
                  <pic:spPr>
                    <a:xfrm rot="0">
                      <a:off x="0" y="0"/>
                      <a:ext cx="350647" cy="266596"/>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pStyle w:val="BodyText"/>
        <w:spacing w:before="264" w:line="185" w:lineRule="auto"/>
        <w:rPr>
          <w:sz w:val="18"/>
          <w:szCs w:val="18"/>
        </w:rPr>
      </w:pPr>
      <w:r>
        <w:rPr>
          <w:sz w:val="18"/>
          <w:szCs w:val="18"/>
          <w:spacing w:val="-2"/>
        </w:rPr>
        <w:t>中国联合网络通信股份有限公司</w:t>
      </w:r>
    </w:p>
    <w:p>
      <w:pPr>
        <w:spacing w:line="14" w:lineRule="auto"/>
        <w:rPr>
          <w:rFonts w:ascii="Arial"/>
          <w:sz w:val="2"/>
        </w:rPr>
      </w:pPr>
      <w:r>
        <w:rPr>
          <w:rFonts w:ascii="Arial" w:hAnsi="Arial" w:eastAsia="Arial" w:cs="Arial"/>
          <w:sz w:val="2"/>
          <w:szCs w:val="2"/>
        </w:rPr>
        <w:br w:type="column"/>
      </w:r>
    </w:p>
    <w:p>
      <w:pPr>
        <w:pStyle w:val="BodyText"/>
        <w:spacing w:before="264" w:line="185" w:lineRule="auto"/>
        <w:rPr>
          <w:sz w:val="18"/>
          <w:szCs w:val="18"/>
        </w:rPr>
      </w:pPr>
      <w:r>
        <w:rPr>
          <w:sz w:val="18"/>
          <w:szCs w:val="18"/>
          <w:spacing w:val="-2"/>
        </w:rPr>
        <w:t>2022</w:t>
      </w:r>
      <w:r>
        <w:rPr>
          <w:sz w:val="18"/>
          <w:szCs w:val="18"/>
          <w:spacing w:val="-36"/>
        </w:rPr>
        <w:t xml:space="preserve"> </w:t>
      </w:r>
      <w:r>
        <w:rPr>
          <w:sz w:val="18"/>
          <w:szCs w:val="18"/>
          <w:spacing w:val="-2"/>
        </w:rPr>
        <w:t>年年度报告</w:t>
      </w:r>
    </w:p>
    <w:p>
      <w:pPr>
        <w:spacing w:line="185" w:lineRule="auto"/>
        <w:sectPr>
          <w:type w:val="continuous"/>
          <w:pgSz w:w="11906" w:h="16839"/>
          <w:pgMar w:top="400" w:right="421" w:bottom="1154" w:left="564" w:header="0" w:footer="992" w:gutter="0"/>
          <w:cols w:equalWidth="0" w:num="3">
            <w:col w:w="1713" w:space="100"/>
            <w:col w:w="6546" w:space="100"/>
            <w:col w:w="2463" w:space="0"/>
          </w:cols>
        </w:sectPr>
        <w:rPr>
          <w:sz w:val="18"/>
          <w:szCs w:val="18"/>
        </w:rPr>
      </w:pPr>
    </w:p>
    <w:p>
      <w:pPr>
        <w:pStyle w:val="BodyText"/>
        <w:ind w:left="862"/>
        <w:spacing w:before="279" w:line="219" w:lineRule="auto"/>
        <w:rPr/>
      </w:pPr>
      <w:r>
        <w:pict>
          <v:shape id="_x0000_s16" style="position:absolute;margin-left:41.6pt;margin-top:2.59051pt;mso-position-vertical-relative:text;mso-position-horizontal-relative:text;width:462.55pt;height:0.75pt;z-index:251659264;" filled="false" strokecolor="#000000" strokeweight="0.75pt" coordsize="9250,15" coordorigin="0,0" path="m0,7l9250,7e">
            <v:stroke joinstyle="miter" miterlimit="10"/>
          </v:shape>
        </w:pict>
      </w:r>
      <w:r>
        <w:rPr>
          <w:spacing w:val="-1"/>
        </w:rPr>
        <w:t>季度数据与已披露定期报告数据差异说明</w:t>
      </w:r>
    </w:p>
    <w:p>
      <w:pPr>
        <w:pStyle w:val="BodyText"/>
        <w:ind w:left="883"/>
        <w:spacing w:before="62" w:line="222" w:lineRule="auto"/>
        <w:rPr/>
      </w:pPr>
      <w:r>
        <w:rPr>
          <w:spacing w:val="-13"/>
        </w:rPr>
        <w:t>□适用</w:t>
      </w:r>
      <w:r>
        <w:rPr>
          <w:spacing w:val="30"/>
        </w:rPr>
        <w:t xml:space="preserve">  </w:t>
      </w:r>
      <w:r>
        <w:rPr>
          <w:spacing w:val="-13"/>
        </w:rPr>
        <w:t>√不适用</w:t>
      </w:r>
    </w:p>
    <w:p>
      <w:pPr>
        <w:spacing w:line="379" w:lineRule="auto"/>
        <w:rPr>
          <w:rFonts w:ascii="Arial"/>
          <w:sz w:val="21"/>
        </w:rPr>
      </w:pPr>
      <w:r/>
    </w:p>
    <w:p>
      <w:pPr>
        <w:pStyle w:val="BodyText"/>
        <w:ind w:left="860"/>
        <w:spacing w:before="68" w:line="220" w:lineRule="auto"/>
        <w:outlineLvl w:val="1"/>
        <w:rPr/>
      </w:pPr>
      <w:r>
        <w:rPr>
          <w:b/>
          <w:bCs/>
          <w:spacing w:val="-5"/>
        </w:rPr>
        <w:t>4</w:t>
      </w:r>
      <w:r>
        <w:rPr>
          <w:spacing w:val="2"/>
        </w:rPr>
        <w:t xml:space="preserve">   </w:t>
      </w:r>
      <w:r>
        <w:rPr>
          <w:b/>
          <w:bCs/>
          <w:spacing w:val="-5"/>
        </w:rPr>
        <w:t>股东情况</w:t>
      </w:r>
    </w:p>
    <w:p>
      <w:pPr>
        <w:pStyle w:val="BodyText"/>
        <w:ind w:left="860"/>
        <w:spacing w:before="218" w:line="219" w:lineRule="auto"/>
        <w:outlineLvl w:val="2"/>
        <w:rPr/>
      </w:pPr>
      <w:r>
        <w:rPr>
          <w:b/>
          <w:bCs/>
          <w:spacing w:val="-3"/>
        </w:rPr>
        <w:t>4.1</w:t>
      </w:r>
      <w:r>
        <w:rPr>
          <w:spacing w:val="-3"/>
        </w:rPr>
        <w:t xml:space="preserve"> </w:t>
      </w:r>
      <w:r>
        <w:rPr>
          <w:b/>
          <w:bCs/>
          <w:spacing w:val="-3"/>
        </w:rPr>
        <w:t>报告期末及年报披露前一个月末的普通股股东总数、表决权恢复的优先股股东总数和持有特别表</w:t>
      </w:r>
    </w:p>
    <w:p>
      <w:pPr>
        <w:pStyle w:val="BodyText"/>
        <w:ind w:left="868"/>
        <w:spacing w:before="219" w:line="220" w:lineRule="auto"/>
        <w:rPr/>
      </w:pPr>
      <w:r>
        <w:rPr>
          <w:b/>
          <w:bCs/>
          <w:spacing w:val="-3"/>
        </w:rPr>
        <w:t>决权股份的股东总数及前</w:t>
      </w:r>
      <w:r>
        <w:rPr>
          <w:spacing w:val="-3"/>
        </w:rPr>
        <w:t xml:space="preserve"> </w:t>
      </w:r>
      <w:r>
        <w:rPr>
          <w:rFonts w:ascii="Arial" w:hAnsi="Arial" w:eastAsia="Arial" w:cs="Arial"/>
          <w:b/>
          <w:bCs/>
          <w:spacing w:val="-3"/>
        </w:rPr>
        <w:t>10  </w:t>
      </w:r>
      <w:r>
        <w:rPr>
          <w:b/>
          <w:bCs/>
          <w:spacing w:val="-3"/>
        </w:rPr>
        <w:t>名股东情况</w:t>
      </w:r>
    </w:p>
    <w:p>
      <w:pPr>
        <w:spacing w:line="380" w:lineRule="auto"/>
        <w:rPr>
          <w:rFonts w:ascii="Arial"/>
          <w:sz w:val="21"/>
        </w:rPr>
      </w:pPr>
      <w:r/>
    </w:p>
    <w:p>
      <w:pPr>
        <w:pStyle w:val="BodyText"/>
        <w:ind w:left="9237"/>
        <w:spacing w:before="69" w:line="221" w:lineRule="auto"/>
        <w:rPr/>
      </w:pPr>
      <w:r>
        <w:rPr>
          <w:spacing w:val="-3"/>
        </w:rPr>
        <w:t>单位:</w:t>
      </w:r>
      <w:r>
        <w:rPr>
          <w:spacing w:val="9"/>
        </w:rPr>
        <w:t xml:space="preserve"> </w:t>
      </w:r>
      <w:r>
        <w:rPr>
          <w:spacing w:val="-3"/>
        </w:rPr>
        <w:t>股</w:t>
      </w:r>
    </w:p>
    <w:p>
      <w:pPr>
        <w:spacing w:line="88" w:lineRule="auto"/>
        <w:rPr>
          <w:rFonts w:ascii="Arial"/>
          <w:sz w:val="2"/>
        </w:rPr>
      </w:pPr>
      <w:r>
        <w:rPr>
          <w:rFonts w:ascii="Arial"/>
          <w:sz w:val="2"/>
        </w:rPr>
      </w:r>
    </w:p>
    <w:tbl>
      <w:tblPr>
        <w:tblStyle w:val="TableNormal"/>
        <w:tblW w:w="10914"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05"/>
        <w:gridCol w:w="1248"/>
        <w:gridCol w:w="1588"/>
        <w:gridCol w:w="618"/>
        <w:gridCol w:w="766"/>
        <w:gridCol w:w="767"/>
        <w:gridCol w:w="1529"/>
        <w:gridCol w:w="993"/>
      </w:tblGrid>
      <w:tr>
        <w:trPr>
          <w:trHeight w:val="314" w:hRule="atLeast"/>
        </w:trPr>
        <w:tc>
          <w:tcPr>
            <w:shd w:val="clear" w:fill="D9D9D9"/>
            <w:tcW w:w="7625" w:type="dxa"/>
            <w:vAlign w:val="top"/>
            <w:gridSpan w:val="5"/>
          </w:tcPr>
          <w:p>
            <w:pPr>
              <w:pStyle w:val="TableText"/>
              <w:ind w:left="64"/>
              <w:spacing w:before="52" w:line="219" w:lineRule="auto"/>
              <w:rPr/>
            </w:pPr>
            <w:r>
              <w:rPr>
                <w:spacing w:val="-2"/>
              </w:rPr>
              <w:t>截至报告期末普通股股东总数（户）</w:t>
            </w:r>
          </w:p>
        </w:tc>
        <w:tc>
          <w:tcPr>
            <w:tcW w:w="3289" w:type="dxa"/>
            <w:vAlign w:val="top"/>
            <w:gridSpan w:val="3"/>
          </w:tcPr>
          <w:p>
            <w:pPr>
              <w:pStyle w:val="TableText"/>
              <w:ind w:left="2504"/>
              <w:spacing w:before="87" w:line="181" w:lineRule="auto"/>
              <w:rPr/>
            </w:pPr>
            <w:r>
              <w:rPr>
                <w:spacing w:val="-2"/>
              </w:rPr>
              <w:t>553,063</w:t>
            </w:r>
          </w:p>
        </w:tc>
      </w:tr>
      <w:tr>
        <w:trPr>
          <w:trHeight w:val="312" w:hRule="atLeast"/>
        </w:trPr>
        <w:tc>
          <w:tcPr>
            <w:shd w:val="clear" w:fill="D9D9D9"/>
            <w:tcW w:w="7625" w:type="dxa"/>
            <w:vAlign w:val="top"/>
            <w:gridSpan w:val="5"/>
          </w:tcPr>
          <w:p>
            <w:pPr>
              <w:pStyle w:val="TableText"/>
              <w:ind w:left="66"/>
              <w:spacing w:before="50" w:line="219" w:lineRule="auto"/>
              <w:rPr/>
            </w:pPr>
            <w:r>
              <w:rPr>
                <w:spacing w:val="-1"/>
              </w:rPr>
              <w:t>年度报告披露日前上一月末的普通股股东总数（户）</w:t>
            </w:r>
          </w:p>
        </w:tc>
        <w:tc>
          <w:tcPr>
            <w:tcW w:w="3289" w:type="dxa"/>
            <w:vAlign w:val="top"/>
            <w:gridSpan w:val="3"/>
          </w:tcPr>
          <w:p>
            <w:pPr>
              <w:pStyle w:val="TableText"/>
              <w:ind w:left="2504"/>
              <w:spacing w:before="85" w:line="181" w:lineRule="auto"/>
              <w:rPr/>
            </w:pPr>
            <w:r>
              <w:rPr>
                <w:spacing w:val="-2"/>
              </w:rPr>
              <w:t>566,735</w:t>
            </w:r>
          </w:p>
        </w:tc>
      </w:tr>
      <w:tr>
        <w:trPr>
          <w:trHeight w:val="312" w:hRule="atLeast"/>
        </w:trPr>
        <w:tc>
          <w:tcPr>
            <w:shd w:val="clear" w:fill="D9D9D9"/>
            <w:tcW w:w="7625" w:type="dxa"/>
            <w:vAlign w:val="top"/>
            <w:gridSpan w:val="5"/>
          </w:tcPr>
          <w:p>
            <w:pPr>
              <w:pStyle w:val="TableText"/>
              <w:ind w:left="64"/>
              <w:spacing w:before="50" w:line="219" w:lineRule="auto"/>
              <w:rPr/>
            </w:pPr>
            <w:r>
              <w:rPr>
                <w:spacing w:val="-1"/>
              </w:rPr>
              <w:t>截至报告期末表决权恢复的优先股股东总数（户）</w:t>
            </w:r>
          </w:p>
        </w:tc>
        <w:tc>
          <w:tcPr>
            <w:tcW w:w="3289" w:type="dxa"/>
            <w:vAlign w:val="top"/>
            <w:gridSpan w:val="3"/>
          </w:tcPr>
          <w:p>
            <w:pPr>
              <w:pStyle w:val="TableText"/>
              <w:ind w:left="2609"/>
              <w:spacing w:before="50" w:line="221" w:lineRule="auto"/>
              <w:rPr/>
            </w:pPr>
            <w:r>
              <w:rPr>
                <w:spacing w:val="-3"/>
              </w:rPr>
              <w:t>不适用</w:t>
            </w:r>
          </w:p>
        </w:tc>
      </w:tr>
      <w:tr>
        <w:trPr>
          <w:trHeight w:val="312" w:hRule="atLeast"/>
        </w:trPr>
        <w:tc>
          <w:tcPr>
            <w:shd w:val="clear" w:fill="D9D9D9"/>
            <w:tcW w:w="7625" w:type="dxa"/>
            <w:vAlign w:val="top"/>
            <w:gridSpan w:val="5"/>
          </w:tcPr>
          <w:p>
            <w:pPr>
              <w:pStyle w:val="TableText"/>
              <w:ind w:left="66"/>
              <w:spacing w:before="50" w:line="219" w:lineRule="auto"/>
              <w:rPr/>
            </w:pPr>
            <w:r>
              <w:rPr>
                <w:spacing w:val="-1"/>
              </w:rPr>
              <w:t>年度报告披露日前上一月末表决权恢复的优先股股东总数（户）</w:t>
            </w:r>
          </w:p>
        </w:tc>
        <w:tc>
          <w:tcPr>
            <w:tcW w:w="3289" w:type="dxa"/>
            <w:vAlign w:val="top"/>
            <w:gridSpan w:val="3"/>
          </w:tcPr>
          <w:p>
            <w:pPr>
              <w:pStyle w:val="TableText"/>
              <w:ind w:left="2609"/>
              <w:spacing w:before="50" w:line="221" w:lineRule="auto"/>
              <w:rPr/>
            </w:pPr>
            <w:r>
              <w:rPr>
                <w:spacing w:val="-3"/>
              </w:rPr>
              <w:t>不适用</w:t>
            </w:r>
          </w:p>
        </w:tc>
      </w:tr>
      <w:tr>
        <w:trPr>
          <w:trHeight w:val="312" w:hRule="atLeast"/>
        </w:trPr>
        <w:tc>
          <w:tcPr>
            <w:shd w:val="clear" w:fill="D9D9D9"/>
            <w:tcW w:w="10914" w:type="dxa"/>
            <w:vAlign w:val="top"/>
            <w:gridSpan w:val="8"/>
          </w:tcPr>
          <w:p>
            <w:pPr>
              <w:pStyle w:val="TableText"/>
              <w:ind w:left="4469"/>
              <w:spacing w:before="50" w:line="220" w:lineRule="auto"/>
              <w:rPr/>
            </w:pPr>
            <w:r>
              <w:rPr>
                <w:spacing w:val="-5"/>
              </w:rPr>
              <w:t>前</w:t>
            </w:r>
            <w:r>
              <w:rPr>
                <w:spacing w:val="-25"/>
              </w:rPr>
              <w:t xml:space="preserve"> </w:t>
            </w:r>
            <w:r>
              <w:rPr>
                <w:spacing w:val="-5"/>
              </w:rPr>
              <w:t>10</w:t>
            </w:r>
            <w:r>
              <w:rPr>
                <w:spacing w:val="-42"/>
              </w:rPr>
              <w:t xml:space="preserve"> </w:t>
            </w:r>
            <w:r>
              <w:rPr>
                <w:spacing w:val="-5"/>
              </w:rPr>
              <w:t>名股东持股情况</w:t>
            </w:r>
          </w:p>
        </w:tc>
      </w:tr>
      <w:tr>
        <w:trPr>
          <w:trHeight w:val="465" w:hRule="atLeast"/>
        </w:trPr>
        <w:tc>
          <w:tcPr>
            <w:shd w:val="clear" w:fill="D9D9D9"/>
            <w:tcW w:w="3405" w:type="dxa"/>
            <w:vAlign w:val="top"/>
            <w:vMerge w:val="restart"/>
            <w:tcBorders>
              <w:bottom w:val="nil"/>
            </w:tcBorders>
          </w:tcPr>
          <w:p>
            <w:pPr>
              <w:spacing w:line="292" w:lineRule="auto"/>
              <w:rPr>
                <w:rFonts w:ascii="Arial"/>
                <w:sz w:val="21"/>
              </w:rPr>
            </w:pPr>
            <w:r/>
          </w:p>
          <w:p>
            <w:pPr>
              <w:pStyle w:val="TableText"/>
              <w:ind w:left="1292" w:right="1280" w:hanging="5"/>
              <w:spacing w:before="68" w:line="262" w:lineRule="auto"/>
              <w:rPr/>
            </w:pPr>
            <w:r>
              <w:rPr>
                <w:spacing w:val="-3"/>
              </w:rPr>
              <w:t>股东名称</w:t>
            </w:r>
            <w:r>
              <w:rPr>
                <w:spacing w:val="2"/>
              </w:rPr>
              <w:t xml:space="preserve"> </w:t>
            </w:r>
            <w:r>
              <w:rPr>
                <w:spacing w:val="-6"/>
              </w:rPr>
              <w:t>（全称）</w:t>
            </w:r>
          </w:p>
        </w:tc>
        <w:tc>
          <w:tcPr>
            <w:shd w:val="clear" w:fill="D9D9D9"/>
            <w:tcW w:w="1248" w:type="dxa"/>
            <w:vAlign w:val="top"/>
            <w:vMerge w:val="restart"/>
            <w:tcBorders>
              <w:bottom w:val="nil"/>
            </w:tcBorders>
          </w:tcPr>
          <w:p>
            <w:pPr>
              <w:spacing w:line="455" w:lineRule="auto"/>
              <w:rPr>
                <w:rFonts w:ascii="Arial"/>
                <w:sz w:val="21"/>
              </w:rPr>
            </w:pPr>
            <w:r/>
          </w:p>
          <w:p>
            <w:pPr>
              <w:pStyle w:val="TableText"/>
              <w:ind w:left="39"/>
              <w:spacing w:before="65" w:line="219" w:lineRule="auto"/>
              <w:rPr>
                <w:sz w:val="20"/>
                <w:szCs w:val="20"/>
              </w:rPr>
            </w:pPr>
            <w:r>
              <w:rPr>
                <w:sz w:val="20"/>
                <w:szCs w:val="20"/>
                <w:spacing w:val="-1"/>
              </w:rPr>
              <w:t>报告期内增减</w:t>
            </w:r>
          </w:p>
        </w:tc>
        <w:tc>
          <w:tcPr>
            <w:shd w:val="clear" w:fill="D9D9D9"/>
            <w:tcW w:w="1588" w:type="dxa"/>
            <w:vAlign w:val="top"/>
            <w:vMerge w:val="restart"/>
            <w:tcBorders>
              <w:bottom w:val="nil"/>
            </w:tcBorders>
          </w:tcPr>
          <w:p>
            <w:pPr>
              <w:spacing w:line="447" w:lineRule="auto"/>
              <w:rPr>
                <w:rFonts w:ascii="Arial"/>
                <w:sz w:val="21"/>
              </w:rPr>
            </w:pPr>
            <w:r/>
          </w:p>
          <w:p>
            <w:pPr>
              <w:pStyle w:val="TableText"/>
              <w:ind w:left="172"/>
              <w:spacing w:before="68" w:line="220" w:lineRule="auto"/>
              <w:rPr/>
            </w:pPr>
            <w:r>
              <w:rPr>
                <w:spacing w:val="-2"/>
              </w:rPr>
              <w:t>期末持股数量</w:t>
            </w:r>
          </w:p>
        </w:tc>
        <w:tc>
          <w:tcPr>
            <w:shd w:val="clear" w:fill="D9D9D9"/>
            <w:tcW w:w="618" w:type="dxa"/>
            <w:vAlign w:val="top"/>
            <w:vMerge w:val="restart"/>
            <w:tcBorders>
              <w:bottom w:val="nil"/>
            </w:tcBorders>
          </w:tcPr>
          <w:p>
            <w:pPr>
              <w:spacing w:line="292" w:lineRule="auto"/>
              <w:rPr>
                <w:rFonts w:ascii="Arial"/>
                <w:sz w:val="21"/>
              </w:rPr>
            </w:pPr>
            <w:r/>
          </w:p>
          <w:p>
            <w:pPr>
              <w:pStyle w:val="TableText"/>
              <w:ind w:left="194" w:right="95" w:hanging="66"/>
              <w:spacing w:before="69" w:line="262" w:lineRule="auto"/>
              <w:rPr/>
            </w:pPr>
            <w:r>
              <w:rPr>
                <w:spacing w:val="-16"/>
              </w:rPr>
              <w:t>比例</w:t>
            </w:r>
            <w:r>
              <w:rPr/>
              <w:t xml:space="preserve"> </w:t>
            </w:r>
            <w:r>
              <w:rPr>
                <w:spacing w:val="-11"/>
              </w:rPr>
              <w:t>(%)</w:t>
            </w:r>
          </w:p>
        </w:tc>
        <w:tc>
          <w:tcPr>
            <w:shd w:val="clear" w:fill="D9D9D9"/>
            <w:tcW w:w="766" w:type="dxa"/>
            <w:vAlign w:val="top"/>
            <w:vMerge w:val="restart"/>
            <w:tcBorders>
              <w:bottom w:val="nil"/>
            </w:tcBorders>
          </w:tcPr>
          <w:p>
            <w:pPr>
              <w:pStyle w:val="TableText"/>
              <w:ind w:left="73" w:right="64" w:firstLine="3"/>
              <w:spacing w:before="49" w:line="261" w:lineRule="auto"/>
              <w:jc w:val="both"/>
              <w:rPr/>
            </w:pPr>
            <w:r>
              <w:rPr>
                <w:spacing w:val="-4"/>
              </w:rPr>
              <w:t>持有有</w:t>
            </w:r>
            <w:r>
              <w:rPr/>
              <w:t xml:space="preserve"> </w:t>
            </w:r>
            <w:r>
              <w:rPr>
                <w:spacing w:val="-3"/>
              </w:rPr>
              <w:t>限售条</w:t>
            </w:r>
            <w:r>
              <w:rPr/>
              <w:t xml:space="preserve"> </w:t>
            </w:r>
            <w:r>
              <w:rPr>
                <w:spacing w:val="-3"/>
              </w:rPr>
              <w:t>件的股</w:t>
            </w:r>
            <w:r>
              <w:rPr/>
              <w:t xml:space="preserve"> </w:t>
            </w:r>
            <w:r>
              <w:rPr>
                <w:spacing w:val="-3"/>
              </w:rPr>
              <w:t>份数量</w:t>
            </w:r>
          </w:p>
        </w:tc>
        <w:tc>
          <w:tcPr>
            <w:shd w:val="clear" w:fill="D9D9D9"/>
            <w:tcW w:w="2296" w:type="dxa"/>
            <w:vAlign w:val="top"/>
            <w:gridSpan w:val="2"/>
          </w:tcPr>
          <w:p>
            <w:pPr>
              <w:pStyle w:val="TableText"/>
              <w:ind w:left="106"/>
              <w:spacing w:before="126" w:line="221" w:lineRule="auto"/>
              <w:rPr/>
            </w:pPr>
            <w:r>
              <w:rPr>
                <w:spacing w:val="-1"/>
              </w:rPr>
              <w:t>质押、标记或冻结情况</w:t>
            </w:r>
          </w:p>
        </w:tc>
        <w:tc>
          <w:tcPr>
            <w:shd w:val="clear" w:fill="D9D9D9"/>
            <w:tcW w:w="993" w:type="dxa"/>
            <w:vAlign w:val="top"/>
            <w:vMerge w:val="restart"/>
            <w:tcBorders>
              <w:bottom w:val="nil"/>
            </w:tcBorders>
          </w:tcPr>
          <w:p>
            <w:pPr>
              <w:spacing w:line="292" w:lineRule="auto"/>
              <w:rPr>
                <w:rFonts w:ascii="Arial"/>
                <w:sz w:val="21"/>
              </w:rPr>
            </w:pPr>
            <w:r/>
          </w:p>
          <w:p>
            <w:pPr>
              <w:pStyle w:val="TableText"/>
              <w:ind w:left="294" w:right="281"/>
              <w:spacing w:before="69" w:line="261" w:lineRule="auto"/>
              <w:rPr/>
            </w:pPr>
            <w:r>
              <w:rPr>
                <w:spacing w:val="-5"/>
              </w:rPr>
              <w:t>股东</w:t>
            </w:r>
            <w:r>
              <w:rPr/>
              <w:t xml:space="preserve"> </w:t>
            </w:r>
            <w:r>
              <w:rPr>
                <w:spacing w:val="-5"/>
              </w:rPr>
              <w:t>性质</w:t>
            </w:r>
          </w:p>
        </w:tc>
      </w:tr>
      <w:tr>
        <w:trPr>
          <w:trHeight w:val="777" w:hRule="atLeast"/>
        </w:trPr>
        <w:tc>
          <w:tcPr>
            <w:tcW w:w="3405" w:type="dxa"/>
            <w:vAlign w:val="top"/>
            <w:vMerge w:val="continue"/>
            <w:tcBorders>
              <w:top w:val="nil"/>
            </w:tcBorders>
          </w:tcPr>
          <w:p>
            <w:pPr>
              <w:rPr>
                <w:rFonts w:ascii="Arial"/>
                <w:sz w:val="21"/>
              </w:rPr>
            </w:pPr>
            <w:r/>
          </w:p>
        </w:tc>
        <w:tc>
          <w:tcPr>
            <w:tcW w:w="1248" w:type="dxa"/>
            <w:vAlign w:val="top"/>
            <w:vMerge w:val="continue"/>
            <w:tcBorders>
              <w:top w:val="nil"/>
            </w:tcBorders>
          </w:tcPr>
          <w:p>
            <w:pPr>
              <w:rPr>
                <w:rFonts w:ascii="Arial"/>
                <w:sz w:val="21"/>
              </w:rPr>
            </w:pPr>
            <w:r/>
          </w:p>
        </w:tc>
        <w:tc>
          <w:tcPr>
            <w:tcW w:w="1588" w:type="dxa"/>
            <w:vAlign w:val="top"/>
            <w:vMerge w:val="continue"/>
            <w:tcBorders>
              <w:top w:val="nil"/>
            </w:tcBorders>
          </w:tcPr>
          <w:p>
            <w:pPr>
              <w:rPr>
                <w:rFonts w:ascii="Arial"/>
                <w:sz w:val="21"/>
              </w:rPr>
            </w:pPr>
            <w:r/>
          </w:p>
        </w:tc>
        <w:tc>
          <w:tcPr>
            <w:tcW w:w="618" w:type="dxa"/>
            <w:vAlign w:val="top"/>
            <w:vMerge w:val="continue"/>
            <w:tcBorders>
              <w:top w:val="nil"/>
            </w:tcBorders>
          </w:tcPr>
          <w:p>
            <w:pPr>
              <w:rPr>
                <w:rFonts w:ascii="Arial"/>
                <w:sz w:val="21"/>
              </w:rPr>
            </w:pPr>
            <w:r/>
          </w:p>
        </w:tc>
        <w:tc>
          <w:tcPr>
            <w:tcW w:w="766" w:type="dxa"/>
            <w:vAlign w:val="top"/>
            <w:vMerge w:val="continue"/>
            <w:tcBorders>
              <w:top w:val="nil"/>
            </w:tcBorders>
          </w:tcPr>
          <w:p>
            <w:pPr>
              <w:rPr>
                <w:rFonts w:ascii="Arial"/>
                <w:sz w:val="21"/>
              </w:rPr>
            </w:pPr>
            <w:r/>
          </w:p>
        </w:tc>
        <w:tc>
          <w:tcPr>
            <w:shd w:val="clear" w:fill="D9D9D9"/>
            <w:tcW w:w="767" w:type="dxa"/>
            <w:vAlign w:val="top"/>
          </w:tcPr>
          <w:p>
            <w:pPr>
              <w:pStyle w:val="TableText"/>
              <w:ind w:left="180" w:right="169"/>
              <w:spacing w:before="126" w:line="261" w:lineRule="auto"/>
              <w:rPr/>
            </w:pPr>
            <w:r>
              <w:rPr>
                <w:spacing w:val="-5"/>
              </w:rPr>
              <w:t>股份</w:t>
            </w:r>
            <w:r>
              <w:rPr/>
              <w:t xml:space="preserve"> </w:t>
            </w:r>
            <w:r>
              <w:rPr>
                <w:spacing w:val="-5"/>
              </w:rPr>
              <w:t>状态</w:t>
            </w:r>
          </w:p>
        </w:tc>
        <w:tc>
          <w:tcPr>
            <w:shd w:val="clear" w:fill="D9D9D9"/>
            <w:tcW w:w="1529" w:type="dxa"/>
            <w:vAlign w:val="top"/>
          </w:tcPr>
          <w:p>
            <w:pPr>
              <w:pStyle w:val="TableText"/>
              <w:ind w:left="564"/>
              <w:spacing w:before="283" w:line="220" w:lineRule="auto"/>
              <w:rPr/>
            </w:pPr>
            <w:r>
              <w:rPr>
                <w:spacing w:val="-3"/>
              </w:rPr>
              <w:t>数量</w:t>
            </w:r>
          </w:p>
        </w:tc>
        <w:tc>
          <w:tcPr>
            <w:tcW w:w="993" w:type="dxa"/>
            <w:vAlign w:val="top"/>
            <w:vMerge w:val="continue"/>
            <w:tcBorders>
              <w:top w:val="nil"/>
            </w:tcBorders>
          </w:tcPr>
          <w:p>
            <w:pPr>
              <w:rPr>
                <w:rFonts w:ascii="Arial"/>
                <w:sz w:val="21"/>
              </w:rPr>
            </w:pPr>
            <w:r/>
          </w:p>
        </w:tc>
      </w:tr>
      <w:tr>
        <w:trPr>
          <w:trHeight w:val="312" w:hRule="atLeast"/>
        </w:trPr>
        <w:tc>
          <w:tcPr>
            <w:tcW w:w="3405" w:type="dxa"/>
            <w:vAlign w:val="top"/>
          </w:tcPr>
          <w:p>
            <w:pPr>
              <w:pStyle w:val="TableText"/>
              <w:ind w:left="81"/>
              <w:spacing w:before="66" w:line="220" w:lineRule="auto"/>
              <w:rPr>
                <w:sz w:val="18"/>
                <w:szCs w:val="18"/>
              </w:rPr>
            </w:pPr>
            <w:r>
              <w:rPr>
                <w:sz w:val="18"/>
                <w:szCs w:val="18"/>
                <w:spacing w:val="-2"/>
              </w:rPr>
              <w:t>中国联合网络通信集团有限公司</w:t>
            </w:r>
          </w:p>
        </w:tc>
        <w:tc>
          <w:tcPr>
            <w:tcW w:w="1248" w:type="dxa"/>
            <w:vAlign w:val="top"/>
          </w:tcPr>
          <w:p>
            <w:pPr>
              <w:pStyle w:val="TableText"/>
              <w:ind w:left="584"/>
              <w:spacing w:before="96" w:line="181" w:lineRule="auto"/>
              <w:rPr>
                <w:sz w:val="18"/>
                <w:szCs w:val="18"/>
              </w:rPr>
            </w:pPr>
            <w:r>
              <w:rPr>
                <w:sz w:val="18"/>
                <w:szCs w:val="18"/>
              </w:rPr>
              <w:t>0</w:t>
            </w:r>
          </w:p>
        </w:tc>
        <w:tc>
          <w:tcPr>
            <w:tcW w:w="1588" w:type="dxa"/>
            <w:vAlign w:val="top"/>
          </w:tcPr>
          <w:p>
            <w:pPr>
              <w:pStyle w:val="TableText"/>
              <w:ind w:left="182"/>
              <w:spacing w:before="95" w:line="182" w:lineRule="auto"/>
              <w:rPr>
                <w:sz w:val="18"/>
                <w:szCs w:val="18"/>
              </w:rPr>
            </w:pPr>
            <w:r>
              <w:rPr>
                <w:sz w:val="18"/>
                <w:szCs w:val="18"/>
                <w:spacing w:val="-2"/>
              </w:rPr>
              <w:t>11,399,724,220</w:t>
            </w:r>
          </w:p>
        </w:tc>
        <w:tc>
          <w:tcPr>
            <w:tcW w:w="618" w:type="dxa"/>
            <w:vAlign w:val="top"/>
          </w:tcPr>
          <w:p>
            <w:pPr>
              <w:pStyle w:val="TableText"/>
              <w:ind w:left="138"/>
              <w:spacing w:before="96" w:line="181" w:lineRule="auto"/>
              <w:rPr>
                <w:sz w:val="18"/>
                <w:szCs w:val="18"/>
              </w:rPr>
            </w:pPr>
            <w:r>
              <w:rPr>
                <w:sz w:val="18"/>
                <w:szCs w:val="18"/>
                <w:spacing w:val="-2"/>
              </w:rPr>
              <w:t>35.8</w:t>
            </w:r>
          </w:p>
        </w:tc>
        <w:tc>
          <w:tcPr>
            <w:tcW w:w="766" w:type="dxa"/>
            <w:vAlign w:val="top"/>
          </w:tcPr>
          <w:p>
            <w:pPr>
              <w:pStyle w:val="TableText"/>
              <w:ind w:left="344"/>
              <w:spacing w:before="96" w:line="181" w:lineRule="auto"/>
              <w:rPr>
                <w:sz w:val="18"/>
                <w:szCs w:val="18"/>
              </w:rPr>
            </w:pPr>
            <w:r>
              <w:rPr>
                <w:sz w:val="18"/>
                <w:szCs w:val="18"/>
              </w:rPr>
              <w:t>0</w:t>
            </w:r>
          </w:p>
        </w:tc>
        <w:tc>
          <w:tcPr>
            <w:tcW w:w="767" w:type="dxa"/>
            <w:vAlign w:val="top"/>
          </w:tcPr>
          <w:p>
            <w:pPr>
              <w:pStyle w:val="TableText"/>
              <w:ind w:left="300"/>
              <w:spacing w:before="66" w:line="221" w:lineRule="auto"/>
              <w:rPr>
                <w:sz w:val="18"/>
                <w:szCs w:val="18"/>
              </w:rPr>
            </w:pPr>
            <w:r>
              <w:rPr>
                <w:sz w:val="18"/>
                <w:szCs w:val="18"/>
              </w:rPr>
              <w:t>无</w:t>
            </w:r>
          </w:p>
        </w:tc>
        <w:tc>
          <w:tcPr>
            <w:tcW w:w="1529" w:type="dxa"/>
            <w:vAlign w:val="top"/>
          </w:tcPr>
          <w:p>
            <w:pPr>
              <w:pStyle w:val="TableText"/>
              <w:ind w:left="727"/>
              <w:spacing w:before="96" w:line="181" w:lineRule="auto"/>
              <w:rPr>
                <w:sz w:val="18"/>
                <w:szCs w:val="18"/>
              </w:rPr>
            </w:pPr>
            <w:r>
              <w:rPr>
                <w:sz w:val="18"/>
                <w:szCs w:val="18"/>
              </w:rPr>
              <w:t>0</w:t>
            </w:r>
          </w:p>
        </w:tc>
        <w:tc>
          <w:tcPr>
            <w:tcW w:w="993" w:type="dxa"/>
            <w:vAlign w:val="top"/>
          </w:tcPr>
          <w:p>
            <w:pPr>
              <w:pStyle w:val="TableText"/>
              <w:ind w:left="160"/>
              <w:spacing w:before="66" w:line="221" w:lineRule="auto"/>
              <w:rPr>
                <w:sz w:val="18"/>
                <w:szCs w:val="18"/>
              </w:rPr>
            </w:pPr>
            <w:r>
              <w:rPr>
                <w:sz w:val="18"/>
                <w:szCs w:val="18"/>
                <w:spacing w:val="-5"/>
              </w:rPr>
              <w:t>国有法人</w:t>
            </w:r>
          </w:p>
        </w:tc>
      </w:tr>
      <w:tr>
        <w:trPr>
          <w:trHeight w:val="623" w:hRule="atLeast"/>
        </w:trPr>
        <w:tc>
          <w:tcPr>
            <w:tcW w:w="3405" w:type="dxa"/>
            <w:vAlign w:val="top"/>
          </w:tcPr>
          <w:p>
            <w:pPr>
              <w:pStyle w:val="TableText"/>
              <w:ind w:left="65" w:right="102" w:firstLine="16"/>
              <w:spacing w:before="66" w:line="280" w:lineRule="auto"/>
              <w:rPr>
                <w:sz w:val="18"/>
                <w:szCs w:val="18"/>
              </w:rPr>
            </w:pPr>
            <w:r>
              <w:rPr>
                <w:sz w:val="18"/>
                <w:szCs w:val="18"/>
                <w:spacing w:val="-2"/>
              </w:rPr>
              <w:t>中国人寿保险股份有限公司－传统－普通</w:t>
            </w:r>
            <w:r>
              <w:rPr>
                <w:sz w:val="18"/>
                <w:szCs w:val="18"/>
                <w:spacing w:val="11"/>
              </w:rPr>
              <w:t xml:space="preserve"> </w:t>
            </w:r>
            <w:r>
              <w:rPr>
                <w:sz w:val="18"/>
                <w:szCs w:val="18"/>
                <w:spacing w:val="-1"/>
              </w:rPr>
              <w:t>保险产品－005L－CT001</w:t>
            </w:r>
            <w:r>
              <w:rPr>
                <w:sz w:val="18"/>
                <w:szCs w:val="18"/>
                <w:spacing w:val="-30"/>
              </w:rPr>
              <w:t xml:space="preserve"> </w:t>
            </w:r>
            <w:r>
              <w:rPr>
                <w:sz w:val="18"/>
                <w:szCs w:val="18"/>
                <w:spacing w:val="-1"/>
              </w:rPr>
              <w:t>沪</w:t>
            </w:r>
          </w:p>
        </w:tc>
        <w:tc>
          <w:tcPr>
            <w:tcW w:w="1248" w:type="dxa"/>
            <w:vAlign w:val="top"/>
          </w:tcPr>
          <w:p>
            <w:pPr>
              <w:pStyle w:val="TableText"/>
              <w:ind w:left="584"/>
              <w:spacing w:before="252" w:line="181" w:lineRule="auto"/>
              <w:rPr>
                <w:sz w:val="18"/>
                <w:szCs w:val="18"/>
              </w:rPr>
            </w:pPr>
            <w:r>
              <w:rPr>
                <w:sz w:val="18"/>
                <w:szCs w:val="18"/>
              </w:rPr>
              <w:t>0</w:t>
            </w:r>
          </w:p>
        </w:tc>
        <w:tc>
          <w:tcPr>
            <w:tcW w:w="1588" w:type="dxa"/>
            <w:vAlign w:val="top"/>
          </w:tcPr>
          <w:p>
            <w:pPr>
              <w:pStyle w:val="TableText"/>
              <w:ind w:left="217"/>
              <w:spacing w:before="251" w:line="182" w:lineRule="auto"/>
              <w:rPr>
                <w:sz w:val="18"/>
                <w:szCs w:val="18"/>
              </w:rPr>
            </w:pPr>
            <w:r>
              <w:rPr>
                <w:sz w:val="18"/>
                <w:szCs w:val="18"/>
                <w:spacing w:val="-1"/>
              </w:rPr>
              <w:t>3,190,419,687</w:t>
            </w:r>
          </w:p>
        </w:tc>
        <w:tc>
          <w:tcPr>
            <w:tcW w:w="618" w:type="dxa"/>
            <w:vAlign w:val="top"/>
          </w:tcPr>
          <w:p>
            <w:pPr>
              <w:pStyle w:val="TableText"/>
              <w:ind w:left="147"/>
              <w:spacing w:before="251" w:line="182" w:lineRule="auto"/>
              <w:rPr>
                <w:sz w:val="18"/>
                <w:szCs w:val="18"/>
              </w:rPr>
            </w:pPr>
            <w:r>
              <w:rPr>
                <w:sz w:val="18"/>
                <w:szCs w:val="18"/>
                <w:spacing w:val="-4"/>
              </w:rPr>
              <w:t>10.0</w:t>
            </w:r>
          </w:p>
        </w:tc>
        <w:tc>
          <w:tcPr>
            <w:tcW w:w="766" w:type="dxa"/>
            <w:vAlign w:val="top"/>
          </w:tcPr>
          <w:p>
            <w:pPr>
              <w:pStyle w:val="TableText"/>
              <w:ind w:left="344"/>
              <w:spacing w:before="252" w:line="181" w:lineRule="auto"/>
              <w:rPr>
                <w:sz w:val="18"/>
                <w:szCs w:val="18"/>
              </w:rPr>
            </w:pPr>
            <w:r>
              <w:rPr>
                <w:sz w:val="18"/>
                <w:szCs w:val="18"/>
              </w:rPr>
              <w:t>0</w:t>
            </w:r>
          </w:p>
        </w:tc>
        <w:tc>
          <w:tcPr>
            <w:tcW w:w="767" w:type="dxa"/>
            <w:vAlign w:val="top"/>
          </w:tcPr>
          <w:p>
            <w:pPr>
              <w:pStyle w:val="TableText"/>
              <w:ind w:left="300"/>
              <w:spacing w:before="221" w:line="221" w:lineRule="auto"/>
              <w:rPr>
                <w:sz w:val="18"/>
                <w:szCs w:val="18"/>
              </w:rPr>
            </w:pPr>
            <w:r>
              <w:rPr>
                <w:sz w:val="18"/>
                <w:szCs w:val="18"/>
              </w:rPr>
              <w:t>无</w:t>
            </w:r>
          </w:p>
        </w:tc>
        <w:tc>
          <w:tcPr>
            <w:tcW w:w="1529" w:type="dxa"/>
            <w:vAlign w:val="top"/>
          </w:tcPr>
          <w:p>
            <w:pPr>
              <w:pStyle w:val="TableText"/>
              <w:ind w:left="727"/>
              <w:spacing w:before="252" w:line="181" w:lineRule="auto"/>
              <w:rPr>
                <w:sz w:val="18"/>
                <w:szCs w:val="18"/>
              </w:rPr>
            </w:pPr>
            <w:r>
              <w:rPr>
                <w:sz w:val="18"/>
                <w:szCs w:val="18"/>
              </w:rPr>
              <w:t>0</w:t>
            </w:r>
          </w:p>
        </w:tc>
        <w:tc>
          <w:tcPr>
            <w:tcW w:w="993" w:type="dxa"/>
            <w:vAlign w:val="top"/>
          </w:tcPr>
          <w:p>
            <w:pPr>
              <w:pStyle w:val="TableText"/>
              <w:ind w:left="325"/>
              <w:spacing w:before="221" w:line="221" w:lineRule="auto"/>
              <w:rPr>
                <w:sz w:val="18"/>
                <w:szCs w:val="18"/>
              </w:rPr>
            </w:pPr>
            <w:r>
              <w:rPr>
                <w:sz w:val="18"/>
                <w:szCs w:val="18"/>
                <w:spacing w:val="-3"/>
              </w:rPr>
              <w:t>未知</w:t>
            </w:r>
          </w:p>
        </w:tc>
      </w:tr>
      <w:tr>
        <w:trPr>
          <w:trHeight w:val="312" w:hRule="atLeast"/>
        </w:trPr>
        <w:tc>
          <w:tcPr>
            <w:tcW w:w="3405" w:type="dxa"/>
            <w:vAlign w:val="top"/>
          </w:tcPr>
          <w:p>
            <w:pPr>
              <w:pStyle w:val="TableText"/>
              <w:ind w:left="81"/>
              <w:spacing w:before="67" w:line="220" w:lineRule="auto"/>
              <w:rPr>
                <w:sz w:val="18"/>
                <w:szCs w:val="18"/>
              </w:rPr>
            </w:pPr>
            <w:r>
              <w:rPr>
                <w:sz w:val="18"/>
                <w:szCs w:val="18"/>
                <w:spacing w:val="-2"/>
              </w:rPr>
              <w:t>中国国有企业结构调整基金股份有限公司</w:t>
            </w:r>
          </w:p>
        </w:tc>
        <w:tc>
          <w:tcPr>
            <w:tcW w:w="1248" w:type="dxa"/>
            <w:vAlign w:val="top"/>
          </w:tcPr>
          <w:p>
            <w:pPr>
              <w:pStyle w:val="TableText"/>
              <w:ind w:left="584"/>
              <w:spacing w:before="97" w:line="181" w:lineRule="auto"/>
              <w:rPr>
                <w:sz w:val="18"/>
                <w:szCs w:val="18"/>
              </w:rPr>
            </w:pPr>
            <w:r>
              <w:rPr>
                <w:sz w:val="18"/>
                <w:szCs w:val="18"/>
              </w:rPr>
              <w:t>0</w:t>
            </w:r>
          </w:p>
        </w:tc>
        <w:tc>
          <w:tcPr>
            <w:tcW w:w="1588" w:type="dxa"/>
            <w:vAlign w:val="top"/>
          </w:tcPr>
          <w:p>
            <w:pPr>
              <w:pStyle w:val="TableText"/>
              <w:ind w:left="227"/>
              <w:spacing w:before="96" w:line="182" w:lineRule="auto"/>
              <w:rPr>
                <w:sz w:val="18"/>
                <w:szCs w:val="18"/>
              </w:rPr>
            </w:pPr>
            <w:r>
              <w:rPr>
                <w:sz w:val="18"/>
                <w:szCs w:val="18"/>
                <w:spacing w:val="-2"/>
              </w:rPr>
              <w:t>1,899,764,201</w:t>
            </w:r>
          </w:p>
        </w:tc>
        <w:tc>
          <w:tcPr>
            <w:tcW w:w="618" w:type="dxa"/>
            <w:vAlign w:val="top"/>
          </w:tcPr>
          <w:p>
            <w:pPr>
              <w:pStyle w:val="TableText"/>
              <w:ind w:left="180"/>
              <w:spacing w:before="97" w:line="181" w:lineRule="auto"/>
              <w:rPr>
                <w:sz w:val="18"/>
                <w:szCs w:val="18"/>
              </w:rPr>
            </w:pPr>
            <w:r>
              <w:rPr>
                <w:sz w:val="18"/>
                <w:szCs w:val="18"/>
                <w:spacing w:val="-2"/>
              </w:rPr>
              <w:t>6.0</w:t>
            </w:r>
          </w:p>
        </w:tc>
        <w:tc>
          <w:tcPr>
            <w:tcW w:w="766" w:type="dxa"/>
            <w:vAlign w:val="top"/>
          </w:tcPr>
          <w:p>
            <w:pPr>
              <w:pStyle w:val="TableText"/>
              <w:ind w:left="344"/>
              <w:spacing w:before="97" w:line="181" w:lineRule="auto"/>
              <w:rPr>
                <w:sz w:val="18"/>
                <w:szCs w:val="18"/>
              </w:rPr>
            </w:pPr>
            <w:r>
              <w:rPr>
                <w:sz w:val="18"/>
                <w:szCs w:val="18"/>
              </w:rPr>
              <w:t>0</w:t>
            </w:r>
          </w:p>
        </w:tc>
        <w:tc>
          <w:tcPr>
            <w:tcW w:w="767" w:type="dxa"/>
            <w:vAlign w:val="top"/>
          </w:tcPr>
          <w:p>
            <w:pPr>
              <w:pStyle w:val="TableText"/>
              <w:ind w:left="300"/>
              <w:spacing w:before="66" w:line="221" w:lineRule="auto"/>
              <w:rPr>
                <w:sz w:val="18"/>
                <w:szCs w:val="18"/>
              </w:rPr>
            </w:pPr>
            <w:r>
              <w:rPr>
                <w:sz w:val="18"/>
                <w:szCs w:val="18"/>
              </w:rPr>
              <w:t>无</w:t>
            </w:r>
          </w:p>
        </w:tc>
        <w:tc>
          <w:tcPr>
            <w:tcW w:w="1529" w:type="dxa"/>
            <w:vAlign w:val="top"/>
          </w:tcPr>
          <w:p>
            <w:pPr>
              <w:pStyle w:val="TableText"/>
              <w:ind w:left="727"/>
              <w:spacing w:before="97" w:line="181" w:lineRule="auto"/>
              <w:rPr>
                <w:sz w:val="18"/>
                <w:szCs w:val="18"/>
              </w:rPr>
            </w:pPr>
            <w:r>
              <w:rPr>
                <w:sz w:val="18"/>
                <w:szCs w:val="18"/>
              </w:rPr>
              <w:t>0</w:t>
            </w:r>
          </w:p>
        </w:tc>
        <w:tc>
          <w:tcPr>
            <w:tcW w:w="993" w:type="dxa"/>
            <w:vAlign w:val="top"/>
          </w:tcPr>
          <w:p>
            <w:pPr>
              <w:pStyle w:val="TableText"/>
              <w:ind w:left="325"/>
              <w:spacing w:before="66" w:line="221" w:lineRule="auto"/>
              <w:rPr>
                <w:sz w:val="18"/>
                <w:szCs w:val="18"/>
              </w:rPr>
            </w:pPr>
            <w:r>
              <w:rPr>
                <w:sz w:val="18"/>
                <w:szCs w:val="18"/>
                <w:spacing w:val="-3"/>
              </w:rPr>
              <w:t>未知</w:t>
            </w:r>
          </w:p>
        </w:tc>
      </w:tr>
      <w:tr>
        <w:trPr>
          <w:trHeight w:val="312" w:hRule="atLeast"/>
        </w:trPr>
        <w:tc>
          <w:tcPr>
            <w:tcW w:w="3405" w:type="dxa"/>
            <w:vAlign w:val="top"/>
          </w:tcPr>
          <w:p>
            <w:pPr>
              <w:pStyle w:val="TableText"/>
              <w:spacing w:before="67" w:line="220" w:lineRule="auto"/>
              <w:jc w:val="right"/>
              <w:rPr>
                <w:sz w:val="18"/>
                <w:szCs w:val="18"/>
              </w:rPr>
            </w:pPr>
            <w:r>
              <w:rPr>
                <w:sz w:val="18"/>
                <w:szCs w:val="18"/>
                <w:spacing w:val="-5"/>
              </w:rPr>
              <w:t>深圳市腾讯信达有限合伙企业（有限合伙）</w:t>
            </w:r>
          </w:p>
        </w:tc>
        <w:tc>
          <w:tcPr>
            <w:tcW w:w="1248" w:type="dxa"/>
            <w:vAlign w:val="top"/>
          </w:tcPr>
          <w:p>
            <w:pPr>
              <w:pStyle w:val="TableText"/>
              <w:ind w:left="584"/>
              <w:spacing w:before="97" w:line="181" w:lineRule="auto"/>
              <w:rPr>
                <w:sz w:val="18"/>
                <w:szCs w:val="18"/>
              </w:rPr>
            </w:pPr>
            <w:r>
              <w:rPr>
                <w:sz w:val="18"/>
                <w:szCs w:val="18"/>
              </w:rPr>
              <w:t>0</w:t>
            </w:r>
          </w:p>
        </w:tc>
        <w:tc>
          <w:tcPr>
            <w:tcW w:w="1588" w:type="dxa"/>
            <w:vAlign w:val="top"/>
          </w:tcPr>
          <w:p>
            <w:pPr>
              <w:pStyle w:val="TableText"/>
              <w:ind w:left="227"/>
              <w:spacing w:before="96" w:line="182" w:lineRule="auto"/>
              <w:rPr>
                <w:sz w:val="18"/>
                <w:szCs w:val="18"/>
              </w:rPr>
            </w:pPr>
            <w:r>
              <w:rPr>
                <w:sz w:val="18"/>
                <w:szCs w:val="18"/>
                <w:spacing w:val="-2"/>
              </w:rPr>
              <w:t>1,610,541,728</w:t>
            </w:r>
          </w:p>
        </w:tc>
        <w:tc>
          <w:tcPr>
            <w:tcW w:w="618" w:type="dxa"/>
            <w:vAlign w:val="top"/>
          </w:tcPr>
          <w:p>
            <w:pPr>
              <w:pStyle w:val="TableText"/>
              <w:ind w:left="183"/>
              <w:spacing w:before="96" w:line="182" w:lineRule="auto"/>
              <w:rPr>
                <w:sz w:val="18"/>
                <w:szCs w:val="18"/>
              </w:rPr>
            </w:pPr>
            <w:r>
              <w:rPr>
                <w:sz w:val="18"/>
                <w:szCs w:val="18"/>
                <w:spacing w:val="-3"/>
              </w:rPr>
              <w:t>5.1</w:t>
            </w:r>
          </w:p>
        </w:tc>
        <w:tc>
          <w:tcPr>
            <w:tcW w:w="766" w:type="dxa"/>
            <w:vAlign w:val="top"/>
          </w:tcPr>
          <w:p>
            <w:pPr>
              <w:pStyle w:val="TableText"/>
              <w:ind w:left="344"/>
              <w:spacing w:before="97" w:line="181" w:lineRule="auto"/>
              <w:rPr>
                <w:sz w:val="18"/>
                <w:szCs w:val="18"/>
              </w:rPr>
            </w:pPr>
            <w:r>
              <w:rPr>
                <w:sz w:val="18"/>
                <w:szCs w:val="18"/>
              </w:rPr>
              <w:t>0</w:t>
            </w:r>
          </w:p>
        </w:tc>
        <w:tc>
          <w:tcPr>
            <w:tcW w:w="767" w:type="dxa"/>
            <w:vAlign w:val="top"/>
          </w:tcPr>
          <w:p>
            <w:pPr>
              <w:pStyle w:val="TableText"/>
              <w:ind w:left="300"/>
              <w:spacing w:before="66" w:line="221" w:lineRule="auto"/>
              <w:rPr>
                <w:sz w:val="18"/>
                <w:szCs w:val="18"/>
              </w:rPr>
            </w:pPr>
            <w:r>
              <w:rPr>
                <w:sz w:val="18"/>
                <w:szCs w:val="18"/>
              </w:rPr>
              <w:t>无</w:t>
            </w:r>
          </w:p>
        </w:tc>
        <w:tc>
          <w:tcPr>
            <w:tcW w:w="1529" w:type="dxa"/>
            <w:vAlign w:val="top"/>
          </w:tcPr>
          <w:p>
            <w:pPr>
              <w:pStyle w:val="TableText"/>
              <w:ind w:left="727"/>
              <w:spacing w:before="97" w:line="181" w:lineRule="auto"/>
              <w:rPr>
                <w:sz w:val="18"/>
                <w:szCs w:val="18"/>
              </w:rPr>
            </w:pPr>
            <w:r>
              <w:rPr>
                <w:sz w:val="18"/>
                <w:szCs w:val="18"/>
              </w:rPr>
              <w:t>0</w:t>
            </w:r>
          </w:p>
        </w:tc>
        <w:tc>
          <w:tcPr>
            <w:tcW w:w="993" w:type="dxa"/>
            <w:vAlign w:val="top"/>
          </w:tcPr>
          <w:p>
            <w:pPr>
              <w:pStyle w:val="TableText"/>
              <w:ind w:left="325"/>
              <w:spacing w:before="66" w:line="221" w:lineRule="auto"/>
              <w:rPr>
                <w:sz w:val="18"/>
                <w:szCs w:val="18"/>
              </w:rPr>
            </w:pPr>
            <w:r>
              <w:rPr>
                <w:sz w:val="18"/>
                <w:szCs w:val="18"/>
                <w:spacing w:val="-3"/>
              </w:rPr>
              <w:t>未知</w:t>
            </w:r>
          </w:p>
        </w:tc>
      </w:tr>
      <w:tr>
        <w:trPr>
          <w:trHeight w:val="312" w:hRule="atLeast"/>
        </w:trPr>
        <w:tc>
          <w:tcPr>
            <w:tcW w:w="3405" w:type="dxa"/>
            <w:vAlign w:val="top"/>
          </w:tcPr>
          <w:p>
            <w:pPr>
              <w:pStyle w:val="TableText"/>
              <w:ind w:left="65"/>
              <w:spacing w:before="67" w:line="220" w:lineRule="auto"/>
              <w:rPr>
                <w:sz w:val="18"/>
                <w:szCs w:val="18"/>
              </w:rPr>
            </w:pPr>
            <w:r>
              <w:rPr>
                <w:sz w:val="18"/>
                <w:szCs w:val="18"/>
                <w:spacing w:val="-1"/>
              </w:rPr>
              <w:t>香港中央结算有限公司</w:t>
            </w:r>
          </w:p>
        </w:tc>
        <w:tc>
          <w:tcPr>
            <w:tcW w:w="1248" w:type="dxa"/>
            <w:vAlign w:val="top"/>
          </w:tcPr>
          <w:p>
            <w:pPr>
              <w:pStyle w:val="TableText"/>
              <w:ind w:left="136"/>
              <w:spacing w:before="96" w:line="182" w:lineRule="auto"/>
              <w:rPr>
                <w:sz w:val="18"/>
                <w:szCs w:val="18"/>
              </w:rPr>
            </w:pPr>
            <w:r>
              <w:rPr>
                <w:sz w:val="18"/>
                <w:szCs w:val="18"/>
                <w:spacing w:val="-1"/>
              </w:rPr>
              <w:t>518,862,954</w:t>
            </w:r>
          </w:p>
        </w:tc>
        <w:tc>
          <w:tcPr>
            <w:tcW w:w="1588" w:type="dxa"/>
            <w:vAlign w:val="top"/>
          </w:tcPr>
          <w:p>
            <w:pPr>
              <w:pStyle w:val="TableText"/>
              <w:ind w:left="227"/>
              <w:spacing w:before="96" w:line="182" w:lineRule="auto"/>
              <w:rPr>
                <w:sz w:val="18"/>
                <w:szCs w:val="18"/>
              </w:rPr>
            </w:pPr>
            <w:r>
              <w:rPr>
                <w:sz w:val="18"/>
                <w:szCs w:val="18"/>
                <w:spacing w:val="-2"/>
              </w:rPr>
              <w:t>1,114,883,375</w:t>
            </w:r>
          </w:p>
        </w:tc>
        <w:tc>
          <w:tcPr>
            <w:tcW w:w="618" w:type="dxa"/>
            <w:vAlign w:val="top"/>
          </w:tcPr>
          <w:p>
            <w:pPr>
              <w:pStyle w:val="TableText"/>
              <w:ind w:left="183"/>
              <w:spacing w:before="97" w:line="181" w:lineRule="auto"/>
              <w:rPr>
                <w:sz w:val="18"/>
                <w:szCs w:val="18"/>
              </w:rPr>
            </w:pPr>
            <w:r>
              <w:rPr>
                <w:sz w:val="18"/>
                <w:szCs w:val="18"/>
                <w:spacing w:val="-3"/>
              </w:rPr>
              <w:t>3.5</w:t>
            </w:r>
          </w:p>
        </w:tc>
        <w:tc>
          <w:tcPr>
            <w:tcW w:w="766" w:type="dxa"/>
            <w:vAlign w:val="top"/>
          </w:tcPr>
          <w:p>
            <w:pPr>
              <w:pStyle w:val="TableText"/>
              <w:ind w:left="344"/>
              <w:spacing w:before="97" w:line="181" w:lineRule="auto"/>
              <w:rPr>
                <w:sz w:val="18"/>
                <w:szCs w:val="18"/>
              </w:rPr>
            </w:pPr>
            <w:r>
              <w:rPr>
                <w:sz w:val="18"/>
                <w:szCs w:val="18"/>
              </w:rPr>
              <w:t>0</w:t>
            </w:r>
          </w:p>
        </w:tc>
        <w:tc>
          <w:tcPr>
            <w:tcW w:w="767" w:type="dxa"/>
            <w:vAlign w:val="top"/>
          </w:tcPr>
          <w:p>
            <w:pPr>
              <w:pStyle w:val="TableText"/>
              <w:ind w:left="300"/>
              <w:spacing w:before="66" w:line="221" w:lineRule="auto"/>
              <w:rPr>
                <w:sz w:val="18"/>
                <w:szCs w:val="18"/>
              </w:rPr>
            </w:pPr>
            <w:r>
              <w:rPr>
                <w:sz w:val="18"/>
                <w:szCs w:val="18"/>
              </w:rPr>
              <w:t>无</w:t>
            </w:r>
          </w:p>
        </w:tc>
        <w:tc>
          <w:tcPr>
            <w:tcW w:w="1529" w:type="dxa"/>
            <w:vAlign w:val="top"/>
          </w:tcPr>
          <w:p>
            <w:pPr>
              <w:pStyle w:val="TableText"/>
              <w:ind w:left="727"/>
              <w:spacing w:before="97" w:line="181" w:lineRule="auto"/>
              <w:rPr>
                <w:sz w:val="18"/>
                <w:szCs w:val="18"/>
              </w:rPr>
            </w:pPr>
            <w:r>
              <w:rPr>
                <w:sz w:val="18"/>
                <w:szCs w:val="18"/>
              </w:rPr>
              <w:t>0</w:t>
            </w:r>
          </w:p>
        </w:tc>
        <w:tc>
          <w:tcPr>
            <w:tcW w:w="993" w:type="dxa"/>
            <w:vAlign w:val="top"/>
          </w:tcPr>
          <w:p>
            <w:pPr>
              <w:pStyle w:val="TableText"/>
              <w:ind w:left="325"/>
              <w:spacing w:before="66" w:line="221" w:lineRule="auto"/>
              <w:rPr>
                <w:sz w:val="18"/>
                <w:szCs w:val="18"/>
              </w:rPr>
            </w:pPr>
            <w:r>
              <w:rPr>
                <w:sz w:val="18"/>
                <w:szCs w:val="18"/>
                <w:spacing w:val="-3"/>
              </w:rPr>
              <w:t>未知</w:t>
            </w:r>
          </w:p>
        </w:tc>
      </w:tr>
      <w:tr>
        <w:trPr>
          <w:trHeight w:val="312" w:hRule="atLeast"/>
        </w:trPr>
        <w:tc>
          <w:tcPr>
            <w:tcW w:w="3405" w:type="dxa"/>
            <w:vAlign w:val="top"/>
          </w:tcPr>
          <w:p>
            <w:pPr>
              <w:pStyle w:val="TableText"/>
              <w:ind w:left="63"/>
              <w:spacing w:before="66" w:line="220" w:lineRule="auto"/>
              <w:rPr>
                <w:sz w:val="18"/>
                <w:szCs w:val="18"/>
              </w:rPr>
            </w:pPr>
            <w:r>
              <w:rPr>
                <w:sz w:val="18"/>
                <w:szCs w:val="18"/>
                <w:spacing w:val="-1"/>
              </w:rPr>
              <w:t>杭州阿里创业投资有限公司</w:t>
            </w:r>
          </w:p>
        </w:tc>
        <w:tc>
          <w:tcPr>
            <w:tcW w:w="1248" w:type="dxa"/>
            <w:vAlign w:val="top"/>
          </w:tcPr>
          <w:p>
            <w:pPr>
              <w:pStyle w:val="TableText"/>
              <w:ind w:left="584"/>
              <w:spacing w:before="97" w:line="181" w:lineRule="auto"/>
              <w:rPr>
                <w:sz w:val="18"/>
                <w:szCs w:val="18"/>
              </w:rPr>
            </w:pPr>
            <w:r>
              <w:rPr>
                <w:sz w:val="18"/>
                <w:szCs w:val="18"/>
              </w:rPr>
              <w:t>0</w:t>
            </w:r>
          </w:p>
        </w:tc>
        <w:tc>
          <w:tcPr>
            <w:tcW w:w="1588" w:type="dxa"/>
            <w:vAlign w:val="top"/>
          </w:tcPr>
          <w:p>
            <w:pPr>
              <w:pStyle w:val="TableText"/>
              <w:ind w:left="305"/>
              <w:spacing w:before="97" w:line="181" w:lineRule="auto"/>
              <w:rPr>
                <w:sz w:val="18"/>
                <w:szCs w:val="18"/>
              </w:rPr>
            </w:pPr>
            <w:r>
              <w:rPr>
                <w:sz w:val="18"/>
                <w:szCs w:val="18"/>
                <w:spacing w:val="-1"/>
              </w:rPr>
              <w:t>633,254,734</w:t>
            </w:r>
          </w:p>
        </w:tc>
        <w:tc>
          <w:tcPr>
            <w:tcW w:w="618" w:type="dxa"/>
            <w:vAlign w:val="top"/>
          </w:tcPr>
          <w:p>
            <w:pPr>
              <w:pStyle w:val="TableText"/>
              <w:ind w:left="181"/>
              <w:spacing w:before="97" w:line="181" w:lineRule="auto"/>
              <w:rPr>
                <w:sz w:val="18"/>
                <w:szCs w:val="18"/>
              </w:rPr>
            </w:pPr>
            <w:r>
              <w:rPr>
                <w:sz w:val="18"/>
                <w:szCs w:val="18"/>
                <w:spacing w:val="-3"/>
              </w:rPr>
              <w:t>2.0</w:t>
            </w:r>
          </w:p>
        </w:tc>
        <w:tc>
          <w:tcPr>
            <w:tcW w:w="766" w:type="dxa"/>
            <w:vAlign w:val="top"/>
          </w:tcPr>
          <w:p>
            <w:pPr>
              <w:pStyle w:val="TableText"/>
              <w:ind w:left="344"/>
              <w:spacing w:before="97" w:line="181" w:lineRule="auto"/>
              <w:rPr>
                <w:sz w:val="18"/>
                <w:szCs w:val="18"/>
              </w:rPr>
            </w:pPr>
            <w:r>
              <w:rPr>
                <w:sz w:val="18"/>
                <w:szCs w:val="18"/>
              </w:rPr>
              <w:t>0</w:t>
            </w:r>
          </w:p>
        </w:tc>
        <w:tc>
          <w:tcPr>
            <w:tcW w:w="767" w:type="dxa"/>
            <w:vAlign w:val="top"/>
          </w:tcPr>
          <w:p>
            <w:pPr>
              <w:pStyle w:val="TableText"/>
              <w:ind w:left="300"/>
              <w:spacing w:before="66" w:line="221" w:lineRule="auto"/>
              <w:rPr>
                <w:sz w:val="18"/>
                <w:szCs w:val="18"/>
              </w:rPr>
            </w:pPr>
            <w:r>
              <w:rPr>
                <w:sz w:val="18"/>
                <w:szCs w:val="18"/>
              </w:rPr>
              <w:t>无</w:t>
            </w:r>
          </w:p>
        </w:tc>
        <w:tc>
          <w:tcPr>
            <w:tcW w:w="1529" w:type="dxa"/>
            <w:vAlign w:val="top"/>
          </w:tcPr>
          <w:p>
            <w:pPr>
              <w:pStyle w:val="TableText"/>
              <w:ind w:left="727"/>
              <w:spacing w:before="97" w:line="181" w:lineRule="auto"/>
              <w:rPr>
                <w:sz w:val="18"/>
                <w:szCs w:val="18"/>
              </w:rPr>
            </w:pPr>
            <w:r>
              <w:rPr>
                <w:sz w:val="18"/>
                <w:szCs w:val="18"/>
              </w:rPr>
              <w:t>0</w:t>
            </w:r>
          </w:p>
        </w:tc>
        <w:tc>
          <w:tcPr>
            <w:tcW w:w="993" w:type="dxa"/>
            <w:vAlign w:val="top"/>
          </w:tcPr>
          <w:p>
            <w:pPr>
              <w:pStyle w:val="TableText"/>
              <w:ind w:left="325"/>
              <w:spacing w:before="66" w:line="221" w:lineRule="auto"/>
              <w:rPr>
                <w:sz w:val="18"/>
                <w:szCs w:val="18"/>
              </w:rPr>
            </w:pPr>
            <w:r>
              <w:rPr>
                <w:sz w:val="18"/>
                <w:szCs w:val="18"/>
                <w:spacing w:val="-3"/>
              </w:rPr>
              <w:t>未知</w:t>
            </w:r>
          </w:p>
        </w:tc>
      </w:tr>
      <w:tr>
        <w:trPr>
          <w:trHeight w:val="312" w:hRule="atLeast"/>
        </w:trPr>
        <w:tc>
          <w:tcPr>
            <w:tcW w:w="3405" w:type="dxa"/>
            <w:vAlign w:val="top"/>
          </w:tcPr>
          <w:p>
            <w:pPr>
              <w:pStyle w:val="TableText"/>
              <w:ind w:left="65"/>
              <w:spacing w:before="66" w:line="220" w:lineRule="auto"/>
              <w:rPr>
                <w:sz w:val="18"/>
                <w:szCs w:val="18"/>
              </w:rPr>
            </w:pPr>
            <w:r>
              <w:rPr>
                <w:sz w:val="18"/>
                <w:szCs w:val="18"/>
                <w:spacing w:val="-2"/>
              </w:rPr>
              <w:t>宿迁京东三弘企业管理中心（有限合伙）</w:t>
            </w:r>
          </w:p>
        </w:tc>
        <w:tc>
          <w:tcPr>
            <w:tcW w:w="1248" w:type="dxa"/>
            <w:vAlign w:val="top"/>
          </w:tcPr>
          <w:p>
            <w:pPr>
              <w:pStyle w:val="TableText"/>
              <w:ind w:left="86"/>
              <w:spacing w:before="96" w:line="182" w:lineRule="auto"/>
              <w:rPr>
                <w:sz w:val="18"/>
                <w:szCs w:val="18"/>
              </w:rPr>
            </w:pPr>
            <w:r>
              <w:rPr>
                <w:sz w:val="18"/>
                <w:szCs w:val="18"/>
                <w:spacing w:val="-1"/>
              </w:rPr>
              <w:t>-111,573,100</w:t>
            </w:r>
          </w:p>
        </w:tc>
        <w:tc>
          <w:tcPr>
            <w:tcW w:w="1588" w:type="dxa"/>
            <w:vAlign w:val="top"/>
          </w:tcPr>
          <w:p>
            <w:pPr>
              <w:pStyle w:val="TableText"/>
              <w:ind w:left="305"/>
              <w:spacing w:before="96" w:line="182" w:lineRule="auto"/>
              <w:rPr>
                <w:sz w:val="18"/>
                <w:szCs w:val="18"/>
              </w:rPr>
            </w:pPr>
            <w:r>
              <w:rPr>
                <w:sz w:val="18"/>
                <w:szCs w:val="18"/>
                <w:spacing w:val="-1"/>
              </w:rPr>
              <w:t>620,491,321</w:t>
            </w:r>
          </w:p>
        </w:tc>
        <w:tc>
          <w:tcPr>
            <w:tcW w:w="618" w:type="dxa"/>
            <w:vAlign w:val="top"/>
          </w:tcPr>
          <w:p>
            <w:pPr>
              <w:pStyle w:val="TableText"/>
              <w:ind w:left="181"/>
              <w:spacing w:before="97" w:line="181" w:lineRule="auto"/>
              <w:rPr>
                <w:sz w:val="18"/>
                <w:szCs w:val="18"/>
              </w:rPr>
            </w:pPr>
            <w:r>
              <w:rPr>
                <w:sz w:val="18"/>
                <w:szCs w:val="18"/>
                <w:spacing w:val="-3"/>
              </w:rPr>
              <w:t>2.0</w:t>
            </w:r>
          </w:p>
        </w:tc>
        <w:tc>
          <w:tcPr>
            <w:tcW w:w="766" w:type="dxa"/>
            <w:vAlign w:val="top"/>
          </w:tcPr>
          <w:p>
            <w:pPr>
              <w:pStyle w:val="TableText"/>
              <w:ind w:left="344"/>
              <w:spacing w:before="97" w:line="181" w:lineRule="auto"/>
              <w:rPr>
                <w:sz w:val="18"/>
                <w:szCs w:val="18"/>
              </w:rPr>
            </w:pPr>
            <w:r>
              <w:rPr>
                <w:sz w:val="18"/>
                <w:szCs w:val="18"/>
              </w:rPr>
              <w:t>0</w:t>
            </w:r>
          </w:p>
        </w:tc>
        <w:tc>
          <w:tcPr>
            <w:tcW w:w="767" w:type="dxa"/>
            <w:vAlign w:val="top"/>
          </w:tcPr>
          <w:p>
            <w:pPr>
              <w:pStyle w:val="TableText"/>
              <w:ind w:left="300"/>
              <w:spacing w:before="66" w:line="221" w:lineRule="auto"/>
              <w:rPr>
                <w:sz w:val="18"/>
                <w:szCs w:val="18"/>
              </w:rPr>
            </w:pPr>
            <w:r>
              <w:rPr>
                <w:sz w:val="18"/>
                <w:szCs w:val="18"/>
              </w:rPr>
              <w:t>无</w:t>
            </w:r>
          </w:p>
        </w:tc>
        <w:tc>
          <w:tcPr>
            <w:tcW w:w="1529" w:type="dxa"/>
            <w:vAlign w:val="top"/>
          </w:tcPr>
          <w:p>
            <w:pPr>
              <w:pStyle w:val="TableText"/>
              <w:ind w:left="727"/>
              <w:spacing w:before="97" w:line="181" w:lineRule="auto"/>
              <w:rPr>
                <w:sz w:val="18"/>
                <w:szCs w:val="18"/>
              </w:rPr>
            </w:pPr>
            <w:r>
              <w:rPr>
                <w:sz w:val="18"/>
                <w:szCs w:val="18"/>
              </w:rPr>
              <w:t>0</w:t>
            </w:r>
          </w:p>
        </w:tc>
        <w:tc>
          <w:tcPr>
            <w:tcW w:w="993" w:type="dxa"/>
            <w:vAlign w:val="top"/>
          </w:tcPr>
          <w:p>
            <w:pPr>
              <w:pStyle w:val="TableText"/>
              <w:ind w:left="325"/>
              <w:spacing w:before="66" w:line="221" w:lineRule="auto"/>
              <w:rPr>
                <w:sz w:val="18"/>
                <w:szCs w:val="18"/>
              </w:rPr>
            </w:pPr>
            <w:r>
              <w:rPr>
                <w:sz w:val="18"/>
                <w:szCs w:val="18"/>
                <w:spacing w:val="-3"/>
              </w:rPr>
              <w:t>未知</w:t>
            </w:r>
          </w:p>
        </w:tc>
      </w:tr>
      <w:tr>
        <w:trPr>
          <w:trHeight w:val="312" w:hRule="atLeast"/>
        </w:trPr>
        <w:tc>
          <w:tcPr>
            <w:tcW w:w="3405" w:type="dxa"/>
            <w:vAlign w:val="top"/>
          </w:tcPr>
          <w:p>
            <w:pPr>
              <w:pStyle w:val="TableText"/>
              <w:ind w:left="68"/>
              <w:spacing w:before="66" w:line="220" w:lineRule="auto"/>
              <w:rPr>
                <w:sz w:val="18"/>
                <w:szCs w:val="18"/>
              </w:rPr>
            </w:pPr>
            <w:r>
              <w:rPr>
                <w:sz w:val="18"/>
                <w:szCs w:val="18"/>
                <w:spacing w:val="-1"/>
              </w:rPr>
              <w:t>苏宁易购集团股份有限公司</w:t>
            </w:r>
          </w:p>
        </w:tc>
        <w:tc>
          <w:tcPr>
            <w:tcW w:w="1248" w:type="dxa"/>
            <w:vAlign w:val="top"/>
          </w:tcPr>
          <w:p>
            <w:pPr>
              <w:pStyle w:val="TableText"/>
              <w:ind w:left="584"/>
              <w:spacing w:before="97" w:line="181" w:lineRule="auto"/>
              <w:rPr>
                <w:sz w:val="18"/>
                <w:szCs w:val="18"/>
              </w:rPr>
            </w:pPr>
            <w:r>
              <w:rPr>
                <w:sz w:val="18"/>
                <w:szCs w:val="18"/>
              </w:rPr>
              <w:t>0</w:t>
            </w:r>
          </w:p>
        </w:tc>
        <w:tc>
          <w:tcPr>
            <w:tcW w:w="1588" w:type="dxa"/>
            <w:vAlign w:val="top"/>
          </w:tcPr>
          <w:p>
            <w:pPr>
              <w:pStyle w:val="TableText"/>
              <w:ind w:left="307"/>
              <w:spacing w:before="95" w:line="182" w:lineRule="auto"/>
              <w:rPr>
                <w:sz w:val="18"/>
                <w:szCs w:val="18"/>
              </w:rPr>
            </w:pPr>
            <w:r>
              <w:rPr>
                <w:sz w:val="18"/>
                <w:szCs w:val="18"/>
                <w:spacing w:val="-1"/>
              </w:rPr>
              <w:t>585,651,537</w:t>
            </w:r>
          </w:p>
        </w:tc>
        <w:tc>
          <w:tcPr>
            <w:tcW w:w="618" w:type="dxa"/>
            <w:vAlign w:val="top"/>
          </w:tcPr>
          <w:p>
            <w:pPr>
              <w:pStyle w:val="TableText"/>
              <w:ind w:left="192"/>
              <w:spacing w:before="96" w:line="182" w:lineRule="auto"/>
              <w:rPr>
                <w:sz w:val="18"/>
                <w:szCs w:val="18"/>
              </w:rPr>
            </w:pPr>
            <w:r>
              <w:rPr>
                <w:sz w:val="18"/>
                <w:szCs w:val="18"/>
                <w:spacing w:val="-5"/>
              </w:rPr>
              <w:t>1.8</w:t>
            </w:r>
          </w:p>
        </w:tc>
        <w:tc>
          <w:tcPr>
            <w:tcW w:w="766" w:type="dxa"/>
            <w:vAlign w:val="top"/>
          </w:tcPr>
          <w:p>
            <w:pPr>
              <w:pStyle w:val="TableText"/>
              <w:ind w:left="344"/>
              <w:spacing w:before="97" w:line="181" w:lineRule="auto"/>
              <w:rPr>
                <w:sz w:val="18"/>
                <w:szCs w:val="18"/>
              </w:rPr>
            </w:pPr>
            <w:r>
              <w:rPr>
                <w:sz w:val="18"/>
                <w:szCs w:val="18"/>
              </w:rPr>
              <w:t>0</w:t>
            </w:r>
          </w:p>
        </w:tc>
        <w:tc>
          <w:tcPr>
            <w:tcW w:w="767" w:type="dxa"/>
            <w:vAlign w:val="top"/>
          </w:tcPr>
          <w:p>
            <w:pPr>
              <w:pStyle w:val="TableText"/>
              <w:ind w:left="210"/>
              <w:spacing w:before="66" w:line="221" w:lineRule="auto"/>
              <w:rPr>
                <w:sz w:val="18"/>
                <w:szCs w:val="18"/>
              </w:rPr>
            </w:pPr>
            <w:r>
              <w:rPr>
                <w:sz w:val="18"/>
                <w:szCs w:val="18"/>
                <w:spacing w:val="-2"/>
              </w:rPr>
              <w:t>质押</w:t>
            </w:r>
          </w:p>
        </w:tc>
        <w:tc>
          <w:tcPr>
            <w:tcW w:w="1529" w:type="dxa"/>
            <w:vAlign w:val="top"/>
          </w:tcPr>
          <w:p>
            <w:pPr>
              <w:pStyle w:val="TableText"/>
              <w:ind w:left="280"/>
              <w:spacing w:before="95" w:line="182" w:lineRule="auto"/>
              <w:rPr>
                <w:sz w:val="18"/>
                <w:szCs w:val="18"/>
              </w:rPr>
            </w:pPr>
            <w:r>
              <w:rPr>
                <w:sz w:val="18"/>
                <w:szCs w:val="18"/>
                <w:spacing w:val="-1"/>
              </w:rPr>
              <w:t>585,651,537</w:t>
            </w:r>
          </w:p>
        </w:tc>
        <w:tc>
          <w:tcPr>
            <w:tcW w:w="993" w:type="dxa"/>
            <w:vAlign w:val="top"/>
          </w:tcPr>
          <w:p>
            <w:pPr>
              <w:pStyle w:val="TableText"/>
              <w:ind w:left="325"/>
              <w:spacing w:before="66" w:line="221" w:lineRule="auto"/>
              <w:rPr>
                <w:sz w:val="18"/>
                <w:szCs w:val="18"/>
              </w:rPr>
            </w:pPr>
            <w:r>
              <w:rPr>
                <w:sz w:val="18"/>
                <w:szCs w:val="18"/>
                <w:spacing w:val="-3"/>
              </w:rPr>
              <w:t>未知</w:t>
            </w:r>
          </w:p>
        </w:tc>
      </w:tr>
      <w:tr>
        <w:trPr>
          <w:trHeight w:val="623" w:hRule="atLeast"/>
        </w:trPr>
        <w:tc>
          <w:tcPr>
            <w:tcW w:w="3405" w:type="dxa"/>
            <w:vAlign w:val="top"/>
          </w:tcPr>
          <w:p>
            <w:pPr>
              <w:pStyle w:val="TableText"/>
              <w:ind w:left="63" w:firstLine="2"/>
              <w:spacing w:before="66" w:line="280" w:lineRule="auto"/>
              <w:rPr>
                <w:sz w:val="18"/>
                <w:szCs w:val="18"/>
              </w:rPr>
            </w:pPr>
            <w:r>
              <w:rPr>
                <w:sz w:val="18"/>
                <w:szCs w:val="18"/>
                <w:spacing w:val="-2"/>
              </w:rPr>
              <w:t>嘉兴小度投资管理有限公司－宁波梅山保</w:t>
            </w:r>
            <w:r>
              <w:rPr>
                <w:sz w:val="18"/>
                <w:szCs w:val="18"/>
                <w:spacing w:val="3"/>
              </w:rPr>
              <w:t xml:space="preserve">  </w:t>
            </w:r>
            <w:r>
              <w:rPr>
                <w:sz w:val="18"/>
                <w:szCs w:val="18"/>
                <w:spacing w:val="-5"/>
              </w:rPr>
              <w:t>税港区百度鹏寰投资合伙企业（有限合伙）</w:t>
            </w:r>
          </w:p>
        </w:tc>
        <w:tc>
          <w:tcPr>
            <w:tcW w:w="1248" w:type="dxa"/>
            <w:vAlign w:val="top"/>
          </w:tcPr>
          <w:p>
            <w:pPr>
              <w:pStyle w:val="TableText"/>
              <w:ind w:left="584"/>
              <w:spacing w:before="253" w:line="181" w:lineRule="auto"/>
              <w:rPr>
                <w:sz w:val="18"/>
                <w:szCs w:val="18"/>
              </w:rPr>
            </w:pPr>
            <w:r>
              <w:rPr>
                <w:sz w:val="18"/>
                <w:szCs w:val="18"/>
              </w:rPr>
              <w:t>0</w:t>
            </w:r>
          </w:p>
        </w:tc>
        <w:tc>
          <w:tcPr>
            <w:tcW w:w="1588" w:type="dxa"/>
            <w:vAlign w:val="top"/>
          </w:tcPr>
          <w:p>
            <w:pPr>
              <w:pStyle w:val="TableText"/>
              <w:ind w:left="303"/>
              <w:spacing w:before="252" w:line="181" w:lineRule="auto"/>
              <w:rPr>
                <w:sz w:val="18"/>
                <w:szCs w:val="18"/>
              </w:rPr>
            </w:pPr>
            <w:r>
              <w:rPr>
                <w:sz w:val="18"/>
                <w:szCs w:val="18"/>
                <w:spacing w:val="-1"/>
              </w:rPr>
              <w:t>439,238,653</w:t>
            </w:r>
          </w:p>
        </w:tc>
        <w:tc>
          <w:tcPr>
            <w:tcW w:w="618" w:type="dxa"/>
            <w:vAlign w:val="top"/>
          </w:tcPr>
          <w:p>
            <w:pPr>
              <w:pStyle w:val="TableText"/>
              <w:ind w:left="192"/>
              <w:spacing w:before="252" w:line="182" w:lineRule="auto"/>
              <w:rPr>
                <w:sz w:val="18"/>
                <w:szCs w:val="18"/>
              </w:rPr>
            </w:pPr>
            <w:r>
              <w:rPr>
                <w:sz w:val="18"/>
                <w:szCs w:val="18"/>
                <w:spacing w:val="-5"/>
              </w:rPr>
              <w:t>1.4</w:t>
            </w:r>
          </w:p>
        </w:tc>
        <w:tc>
          <w:tcPr>
            <w:tcW w:w="766" w:type="dxa"/>
            <w:vAlign w:val="top"/>
          </w:tcPr>
          <w:p>
            <w:pPr>
              <w:pStyle w:val="TableText"/>
              <w:ind w:left="344"/>
              <w:spacing w:before="253" w:line="181" w:lineRule="auto"/>
              <w:rPr>
                <w:sz w:val="18"/>
                <w:szCs w:val="18"/>
              </w:rPr>
            </w:pPr>
            <w:r>
              <w:rPr>
                <w:sz w:val="18"/>
                <w:szCs w:val="18"/>
              </w:rPr>
              <w:t>0</w:t>
            </w:r>
          </w:p>
        </w:tc>
        <w:tc>
          <w:tcPr>
            <w:tcW w:w="767" w:type="dxa"/>
            <w:vAlign w:val="top"/>
          </w:tcPr>
          <w:p>
            <w:pPr>
              <w:pStyle w:val="TableText"/>
              <w:ind w:left="300"/>
              <w:spacing w:before="222" w:line="221" w:lineRule="auto"/>
              <w:rPr>
                <w:sz w:val="18"/>
                <w:szCs w:val="18"/>
              </w:rPr>
            </w:pPr>
            <w:r>
              <w:rPr>
                <w:sz w:val="18"/>
                <w:szCs w:val="18"/>
              </w:rPr>
              <w:t>无</w:t>
            </w:r>
          </w:p>
        </w:tc>
        <w:tc>
          <w:tcPr>
            <w:tcW w:w="1529" w:type="dxa"/>
            <w:vAlign w:val="top"/>
          </w:tcPr>
          <w:p>
            <w:pPr>
              <w:pStyle w:val="TableText"/>
              <w:ind w:left="727"/>
              <w:spacing w:before="253" w:line="181" w:lineRule="auto"/>
              <w:rPr>
                <w:sz w:val="18"/>
                <w:szCs w:val="18"/>
              </w:rPr>
            </w:pPr>
            <w:r>
              <w:rPr>
                <w:sz w:val="18"/>
                <w:szCs w:val="18"/>
              </w:rPr>
              <w:t>0</w:t>
            </w:r>
          </w:p>
        </w:tc>
        <w:tc>
          <w:tcPr>
            <w:tcW w:w="993" w:type="dxa"/>
            <w:vAlign w:val="top"/>
          </w:tcPr>
          <w:p>
            <w:pPr>
              <w:pStyle w:val="TableText"/>
              <w:ind w:left="325"/>
              <w:spacing w:before="222" w:line="221" w:lineRule="auto"/>
              <w:rPr>
                <w:sz w:val="18"/>
                <w:szCs w:val="18"/>
              </w:rPr>
            </w:pPr>
            <w:r>
              <w:rPr>
                <w:sz w:val="18"/>
                <w:szCs w:val="18"/>
                <w:spacing w:val="-3"/>
              </w:rPr>
              <w:t>未知</w:t>
            </w:r>
          </w:p>
        </w:tc>
      </w:tr>
      <w:tr>
        <w:trPr>
          <w:trHeight w:val="623" w:hRule="atLeast"/>
        </w:trPr>
        <w:tc>
          <w:tcPr>
            <w:tcW w:w="3405" w:type="dxa"/>
            <w:vAlign w:val="top"/>
          </w:tcPr>
          <w:p>
            <w:pPr>
              <w:pStyle w:val="TableText"/>
              <w:ind w:left="64" w:right="102"/>
              <w:spacing w:before="66" w:line="280" w:lineRule="auto"/>
              <w:rPr>
                <w:sz w:val="18"/>
                <w:szCs w:val="18"/>
              </w:rPr>
            </w:pPr>
            <w:r>
              <w:rPr>
                <w:sz w:val="18"/>
                <w:szCs w:val="18"/>
                <w:spacing w:val="-1"/>
              </w:rPr>
              <w:t>深圳光启互联技术投资合伙企业（有限合</w:t>
            </w:r>
            <w:r>
              <w:rPr>
                <w:sz w:val="18"/>
                <w:szCs w:val="18"/>
                <w:spacing w:val="9"/>
              </w:rPr>
              <w:t xml:space="preserve"> </w:t>
            </w:r>
            <w:r>
              <w:rPr>
                <w:sz w:val="18"/>
                <w:szCs w:val="18"/>
                <w:spacing w:val="-5"/>
              </w:rPr>
              <w:t>伙）</w:t>
            </w:r>
          </w:p>
        </w:tc>
        <w:tc>
          <w:tcPr>
            <w:tcW w:w="1248" w:type="dxa"/>
            <w:vAlign w:val="top"/>
          </w:tcPr>
          <w:p>
            <w:pPr>
              <w:pStyle w:val="TableText"/>
              <w:ind w:left="86"/>
              <w:spacing w:before="252" w:line="182" w:lineRule="auto"/>
              <w:rPr>
                <w:sz w:val="18"/>
                <w:szCs w:val="18"/>
              </w:rPr>
            </w:pPr>
            <w:r>
              <w:rPr>
                <w:sz w:val="18"/>
                <w:szCs w:val="18"/>
                <w:spacing w:val="-1"/>
              </w:rPr>
              <w:t>-123,216,040</w:t>
            </w:r>
          </w:p>
        </w:tc>
        <w:tc>
          <w:tcPr>
            <w:tcW w:w="1588" w:type="dxa"/>
            <w:vAlign w:val="top"/>
          </w:tcPr>
          <w:p>
            <w:pPr>
              <w:pStyle w:val="TableText"/>
              <w:ind w:left="306"/>
              <w:spacing w:before="252" w:line="182" w:lineRule="auto"/>
              <w:rPr>
                <w:sz w:val="18"/>
                <w:szCs w:val="18"/>
              </w:rPr>
            </w:pPr>
            <w:r>
              <w:rPr>
                <w:sz w:val="18"/>
                <w:szCs w:val="18"/>
                <w:spacing w:val="-1"/>
              </w:rPr>
              <w:t>251,956,811</w:t>
            </w:r>
          </w:p>
        </w:tc>
        <w:tc>
          <w:tcPr>
            <w:tcW w:w="618" w:type="dxa"/>
            <w:vAlign w:val="top"/>
          </w:tcPr>
          <w:p>
            <w:pPr>
              <w:pStyle w:val="TableText"/>
              <w:ind w:left="180"/>
              <w:spacing w:before="253" w:line="181" w:lineRule="auto"/>
              <w:rPr>
                <w:sz w:val="18"/>
                <w:szCs w:val="18"/>
              </w:rPr>
            </w:pPr>
            <w:r>
              <w:rPr>
                <w:sz w:val="18"/>
                <w:szCs w:val="18"/>
                <w:spacing w:val="-2"/>
              </w:rPr>
              <w:t>0.8</w:t>
            </w:r>
          </w:p>
        </w:tc>
        <w:tc>
          <w:tcPr>
            <w:tcW w:w="766" w:type="dxa"/>
            <w:vAlign w:val="top"/>
          </w:tcPr>
          <w:p>
            <w:pPr>
              <w:pStyle w:val="TableText"/>
              <w:ind w:left="344"/>
              <w:spacing w:before="253" w:line="181" w:lineRule="auto"/>
              <w:rPr>
                <w:sz w:val="18"/>
                <w:szCs w:val="18"/>
              </w:rPr>
            </w:pPr>
            <w:r>
              <w:rPr>
                <w:sz w:val="18"/>
                <w:szCs w:val="18"/>
              </w:rPr>
              <w:t>0</w:t>
            </w:r>
          </w:p>
        </w:tc>
        <w:tc>
          <w:tcPr>
            <w:tcW w:w="767" w:type="dxa"/>
            <w:vAlign w:val="top"/>
          </w:tcPr>
          <w:p>
            <w:pPr>
              <w:pStyle w:val="TableText"/>
              <w:ind w:left="300"/>
              <w:spacing w:before="223" w:line="221" w:lineRule="auto"/>
              <w:rPr>
                <w:sz w:val="18"/>
                <w:szCs w:val="18"/>
              </w:rPr>
            </w:pPr>
            <w:r>
              <w:rPr>
                <w:sz w:val="18"/>
                <w:szCs w:val="18"/>
              </w:rPr>
              <w:t>无</w:t>
            </w:r>
          </w:p>
        </w:tc>
        <w:tc>
          <w:tcPr>
            <w:tcW w:w="1529" w:type="dxa"/>
            <w:vAlign w:val="top"/>
          </w:tcPr>
          <w:p>
            <w:pPr>
              <w:pStyle w:val="TableText"/>
              <w:ind w:left="727"/>
              <w:spacing w:before="253" w:line="181" w:lineRule="auto"/>
              <w:rPr>
                <w:sz w:val="18"/>
                <w:szCs w:val="18"/>
              </w:rPr>
            </w:pPr>
            <w:r>
              <w:rPr>
                <w:sz w:val="18"/>
                <w:szCs w:val="18"/>
              </w:rPr>
              <w:t>0</w:t>
            </w:r>
          </w:p>
        </w:tc>
        <w:tc>
          <w:tcPr>
            <w:tcW w:w="993" w:type="dxa"/>
            <w:vAlign w:val="top"/>
          </w:tcPr>
          <w:p>
            <w:pPr>
              <w:pStyle w:val="TableText"/>
              <w:ind w:left="325"/>
              <w:spacing w:before="223" w:line="221" w:lineRule="auto"/>
              <w:rPr>
                <w:sz w:val="18"/>
                <w:szCs w:val="18"/>
              </w:rPr>
            </w:pPr>
            <w:r>
              <w:rPr>
                <w:sz w:val="18"/>
                <w:szCs w:val="18"/>
                <w:spacing w:val="-3"/>
              </w:rPr>
              <w:t>未知</w:t>
            </w:r>
          </w:p>
        </w:tc>
      </w:tr>
      <w:tr>
        <w:trPr>
          <w:trHeight w:val="2494" w:hRule="atLeast"/>
        </w:trPr>
        <w:tc>
          <w:tcPr>
            <w:tcW w:w="4653" w:type="dxa"/>
            <w:vAlign w:val="top"/>
            <w:gridSpan w:val="2"/>
          </w:tcPr>
          <w:p>
            <w:pPr>
              <w:pStyle w:val="TableText"/>
              <w:ind w:left="67"/>
              <w:spacing w:before="209" w:line="220" w:lineRule="auto"/>
              <w:rPr/>
            </w:pPr>
            <w:r>
              <w:rPr>
                <w:spacing w:val="-1"/>
              </w:rPr>
              <w:t>上述股东关联关系或一致行动的说明</w:t>
            </w:r>
          </w:p>
        </w:tc>
        <w:tc>
          <w:tcPr>
            <w:tcW w:w="6261" w:type="dxa"/>
            <w:vAlign w:val="top"/>
            <w:gridSpan w:val="6"/>
          </w:tcPr>
          <w:p>
            <w:pPr>
              <w:pStyle w:val="TableText"/>
              <w:ind w:left="68" w:right="56" w:firstLine="9"/>
              <w:spacing w:before="225" w:line="316" w:lineRule="auto"/>
              <w:jc w:val="both"/>
              <w:rPr>
                <w:sz w:val="18"/>
                <w:szCs w:val="18"/>
              </w:rPr>
            </w:pPr>
            <w:r>
              <w:rPr>
                <w:sz w:val="18"/>
                <w:szCs w:val="18"/>
              </w:rPr>
              <w:t>1.中国联合网络通信集团有限公司为本公司控股股东。2.本公司未知前十名股 </w:t>
            </w:r>
            <w:r>
              <w:rPr>
                <w:sz w:val="18"/>
                <w:szCs w:val="18"/>
              </w:rPr>
              <w:t>东之间是否存在《上海证券交易所股票上市规则》规定的关联关系或构成《上</w:t>
            </w:r>
            <w:r>
              <w:rPr>
                <w:sz w:val="18"/>
                <w:szCs w:val="18"/>
                <w:spacing w:val="10"/>
              </w:rPr>
              <w:t xml:space="preserve"> </w:t>
            </w:r>
            <w:r>
              <w:rPr>
                <w:sz w:val="18"/>
                <w:szCs w:val="18"/>
              </w:rPr>
              <w:t>市公司收购管理办法》规定的一致行动人。3.本公司未知前十名无限售条件股</w:t>
            </w:r>
            <w:r>
              <w:rPr>
                <w:sz w:val="18"/>
                <w:szCs w:val="18"/>
                <w:spacing w:val="10"/>
              </w:rPr>
              <w:t xml:space="preserve"> </w:t>
            </w:r>
            <w:r>
              <w:rPr>
                <w:sz w:val="18"/>
                <w:szCs w:val="18"/>
              </w:rPr>
              <w:t>东之间是否存在《上海证券交易所股票上市规则》规定的关联关系或构成《上</w:t>
            </w:r>
            <w:r>
              <w:rPr>
                <w:sz w:val="18"/>
                <w:szCs w:val="18"/>
                <w:spacing w:val="10"/>
              </w:rPr>
              <w:t xml:space="preserve"> </w:t>
            </w:r>
            <w:r>
              <w:rPr>
                <w:sz w:val="18"/>
                <w:szCs w:val="18"/>
              </w:rPr>
              <w:t>市公司收购管理办法》规定的一致行动人。4.本公司未知前十名无限售条件股</w:t>
            </w:r>
            <w:r>
              <w:rPr>
                <w:sz w:val="18"/>
                <w:szCs w:val="18"/>
                <w:spacing w:val="10"/>
              </w:rPr>
              <w:t xml:space="preserve"> </w:t>
            </w:r>
            <w:r>
              <w:rPr>
                <w:sz w:val="18"/>
                <w:szCs w:val="18"/>
              </w:rPr>
              <w:t>东和前十名股东之间是否存在《上海证券交易所股票上市规则》规定的关联关</w:t>
            </w:r>
            <w:r>
              <w:rPr>
                <w:sz w:val="18"/>
                <w:szCs w:val="18"/>
                <w:spacing w:val="10"/>
              </w:rPr>
              <w:t xml:space="preserve"> </w:t>
            </w:r>
            <w:r>
              <w:rPr>
                <w:sz w:val="18"/>
                <w:szCs w:val="18"/>
                <w:spacing w:val="-2"/>
              </w:rPr>
              <w:t>系或构成《上市公司收购管理办法》规定的一致行动人。</w:t>
            </w:r>
          </w:p>
        </w:tc>
      </w:tr>
      <w:tr>
        <w:trPr>
          <w:trHeight w:val="314" w:hRule="atLeast"/>
        </w:trPr>
        <w:tc>
          <w:tcPr>
            <w:tcW w:w="4653" w:type="dxa"/>
            <w:vAlign w:val="top"/>
            <w:gridSpan w:val="2"/>
          </w:tcPr>
          <w:p>
            <w:pPr>
              <w:pStyle w:val="TableText"/>
              <w:ind w:left="64"/>
              <w:spacing w:before="54" w:line="219" w:lineRule="auto"/>
              <w:rPr/>
            </w:pPr>
            <w:r>
              <w:rPr>
                <w:spacing w:val="-1"/>
              </w:rPr>
              <w:t>表决权恢复的优先股股东及持股数量的说明</w:t>
            </w:r>
          </w:p>
        </w:tc>
        <w:tc>
          <w:tcPr>
            <w:tcW w:w="6261" w:type="dxa"/>
            <w:vAlign w:val="top"/>
            <w:gridSpan w:val="6"/>
          </w:tcPr>
          <w:p>
            <w:pPr>
              <w:pStyle w:val="TableText"/>
              <w:ind w:left="69"/>
              <w:spacing w:before="54" w:line="219" w:lineRule="auto"/>
              <w:rPr/>
            </w:pPr>
            <w:r>
              <w:rPr>
                <w:spacing w:val="-3"/>
              </w:rPr>
              <w:t>不适用</w:t>
            </w:r>
          </w:p>
        </w:tc>
      </w:tr>
    </w:tbl>
    <w:p>
      <w:pPr>
        <w:spacing w:line="14" w:lineRule="auto"/>
        <w:rPr>
          <w:rFonts w:ascii="Arial"/>
          <w:sz w:val="2"/>
        </w:rPr>
      </w:pPr>
      <w:r/>
    </w:p>
    <w:p>
      <w:pPr>
        <w:spacing w:line="14" w:lineRule="auto"/>
        <w:sectPr>
          <w:type w:val="continuous"/>
          <w:pgSz w:w="11906" w:h="16839"/>
          <w:pgMar w:top="400" w:right="421" w:bottom="1154" w:left="564" w:header="0" w:footer="992" w:gutter="0"/>
          <w:cols w:equalWidth="0" w:num="1">
            <w:col w:w="10920" w:space="0"/>
          </w:cols>
        </w:sectPr>
        <w:rPr>
          <w:rFonts w:ascii="Arial" w:hAnsi="Arial" w:eastAsia="Arial" w:cs="Arial"/>
          <w:sz w:val="2"/>
          <w:szCs w:val="2"/>
        </w:rPr>
      </w:pPr>
    </w:p>
    <w:p>
      <w:pPr>
        <w:pStyle w:val="BodyText"/>
        <w:ind w:left="36"/>
        <w:spacing w:before="282" w:line="220" w:lineRule="auto"/>
        <w:outlineLvl w:val="2"/>
        <w:rPr/>
      </w:pPr>
      <w:r>
        <w:rPr>
          <w:b/>
          <w:bCs/>
          <w:spacing w:val="-2"/>
        </w:rPr>
        <w:t>4.2</w:t>
      </w:r>
      <w:r>
        <w:rPr>
          <w:spacing w:val="-2"/>
        </w:rPr>
        <w:t xml:space="preserve"> </w:t>
      </w:r>
      <w:r>
        <w:rPr>
          <w:b/>
          <w:bCs/>
          <w:spacing w:val="-2"/>
        </w:rPr>
        <w:t>公司与控股股东之间的产权及控制关系的方框图</w:t>
      </w:r>
    </w:p>
    <w:p>
      <w:pPr>
        <w:ind w:firstLine="751"/>
        <w:spacing w:before="173" w:line="4194" w:lineRule="exact"/>
        <w:rPr/>
      </w:pPr>
      <w:r>
        <w:rPr>
          <w:position w:val="-83"/>
        </w:rPr>
        <w:drawing>
          <wp:inline distT="0" distB="0" distL="0" distR="0">
            <wp:extent cx="4932774" cy="2663493"/>
            <wp:effectExtent l="0" t="0" r="0" b="0"/>
            <wp:docPr id="14" name="IM 14"/>
            <wp:cNvGraphicFramePr/>
            <a:graphic>
              <a:graphicData uri="http://schemas.openxmlformats.org/drawingml/2006/picture">
                <pic:pic>
                  <pic:nvPicPr>
                    <pic:cNvPr id="14" name="IM 14"/>
                    <pic:cNvPicPr/>
                  </pic:nvPicPr>
                  <pic:blipFill>
                    <a:blip r:embed="rId13"/>
                    <a:stretch>
                      <a:fillRect/>
                    </a:stretch>
                  </pic:blipFill>
                  <pic:spPr>
                    <a:xfrm rot="0">
                      <a:off x="0" y="0"/>
                      <a:ext cx="4932774" cy="2663493"/>
                    </a:xfrm>
                    <a:prstGeom prst="rect">
                      <a:avLst/>
                    </a:prstGeom>
                  </pic:spPr>
                </pic:pic>
              </a:graphicData>
            </a:graphic>
          </wp:inline>
        </w:drawing>
      </w:r>
    </w:p>
    <w:p>
      <w:pPr>
        <w:pStyle w:val="BodyText"/>
        <w:ind w:left="36"/>
        <w:spacing w:before="155" w:line="225" w:lineRule="auto"/>
        <w:rPr>
          <w:sz w:val="18"/>
          <w:szCs w:val="18"/>
        </w:rPr>
      </w:pPr>
      <w:r>
        <w:rPr>
          <w:sz w:val="18"/>
          <w:szCs w:val="18"/>
          <w:spacing w:val="13"/>
        </w:rPr>
        <w:t>注:</w:t>
      </w:r>
    </w:p>
    <w:p>
      <w:pPr>
        <w:pStyle w:val="BodyText"/>
        <w:ind w:left="49"/>
        <w:spacing w:before="61" w:line="220" w:lineRule="auto"/>
        <w:rPr>
          <w:sz w:val="18"/>
          <w:szCs w:val="18"/>
        </w:rPr>
      </w:pPr>
      <w:r>
        <w:rPr>
          <w:sz w:val="18"/>
          <w:szCs w:val="18"/>
          <w:spacing w:val="-5"/>
        </w:rPr>
        <w:t>1.数据截至</w:t>
      </w:r>
      <w:r>
        <w:rPr>
          <w:sz w:val="18"/>
          <w:szCs w:val="18"/>
          <w:spacing w:val="-26"/>
        </w:rPr>
        <w:t xml:space="preserve"> </w:t>
      </w:r>
      <w:r>
        <w:rPr>
          <w:sz w:val="18"/>
          <w:szCs w:val="18"/>
          <w:spacing w:val="-5"/>
        </w:rPr>
        <w:t>2022</w:t>
      </w:r>
      <w:r>
        <w:rPr>
          <w:sz w:val="18"/>
          <w:szCs w:val="18"/>
          <w:spacing w:val="-37"/>
        </w:rPr>
        <w:t xml:space="preserve"> </w:t>
      </w:r>
      <w:r>
        <w:rPr>
          <w:sz w:val="18"/>
          <w:szCs w:val="18"/>
          <w:spacing w:val="-5"/>
        </w:rPr>
        <w:t>年</w:t>
      </w:r>
      <w:r>
        <w:rPr>
          <w:sz w:val="18"/>
          <w:szCs w:val="18"/>
          <w:spacing w:val="-25"/>
        </w:rPr>
        <w:t xml:space="preserve"> </w:t>
      </w:r>
      <w:r>
        <w:rPr>
          <w:sz w:val="18"/>
          <w:szCs w:val="18"/>
          <w:spacing w:val="-5"/>
        </w:rPr>
        <w:t>12</w:t>
      </w:r>
      <w:r>
        <w:rPr>
          <w:sz w:val="18"/>
          <w:szCs w:val="18"/>
          <w:spacing w:val="-33"/>
        </w:rPr>
        <w:t xml:space="preserve"> </w:t>
      </w:r>
      <w:r>
        <w:rPr>
          <w:sz w:val="18"/>
          <w:szCs w:val="18"/>
          <w:spacing w:val="-5"/>
        </w:rPr>
        <w:t>月底</w:t>
      </w:r>
    </w:p>
    <w:p>
      <w:pPr>
        <w:pStyle w:val="BodyText"/>
        <w:ind w:left="39" w:right="7" w:hanging="1"/>
        <w:spacing w:before="66" w:line="273" w:lineRule="auto"/>
        <w:rPr>
          <w:sz w:val="18"/>
          <w:szCs w:val="18"/>
        </w:rPr>
      </w:pPr>
      <w:r>
        <w:rPr>
          <w:sz w:val="18"/>
          <w:szCs w:val="18"/>
          <w:spacing w:val="-3"/>
        </w:rPr>
        <w:t>2.公司引入战略投资者</w:t>
      </w:r>
      <w:r>
        <w:rPr>
          <w:sz w:val="18"/>
          <w:szCs w:val="18"/>
          <w:spacing w:val="-25"/>
        </w:rPr>
        <w:t xml:space="preserve"> </w:t>
      </w:r>
      <w:r>
        <w:rPr>
          <w:sz w:val="18"/>
          <w:szCs w:val="18"/>
          <w:spacing w:val="-3"/>
        </w:rPr>
        <w:t>2017</w:t>
      </w:r>
      <w:r>
        <w:rPr>
          <w:sz w:val="18"/>
          <w:szCs w:val="18"/>
          <w:spacing w:val="-37"/>
        </w:rPr>
        <w:t xml:space="preserve"> </w:t>
      </w:r>
      <w:r>
        <w:rPr>
          <w:sz w:val="18"/>
          <w:szCs w:val="18"/>
          <w:spacing w:val="-3"/>
        </w:rPr>
        <w:t>年通过非公开发行及老股转让取得股份共约</w:t>
      </w:r>
      <w:r>
        <w:rPr>
          <w:sz w:val="18"/>
          <w:szCs w:val="18"/>
          <w:spacing w:val="-25"/>
        </w:rPr>
        <w:t xml:space="preserve"> </w:t>
      </w:r>
      <w:r>
        <w:rPr>
          <w:sz w:val="18"/>
          <w:szCs w:val="18"/>
          <w:spacing w:val="-3"/>
        </w:rPr>
        <w:t>109</w:t>
      </w:r>
      <w:r>
        <w:rPr>
          <w:sz w:val="18"/>
          <w:szCs w:val="18"/>
          <w:spacing w:val="-37"/>
        </w:rPr>
        <w:t xml:space="preserve"> </w:t>
      </w:r>
      <w:r>
        <w:rPr>
          <w:sz w:val="18"/>
          <w:szCs w:val="18"/>
          <w:spacing w:val="-3"/>
        </w:rPr>
        <w:t>亿股，该股份已于</w:t>
      </w:r>
      <w:r>
        <w:rPr>
          <w:sz w:val="18"/>
          <w:szCs w:val="18"/>
          <w:spacing w:val="-36"/>
        </w:rPr>
        <w:t xml:space="preserve"> </w:t>
      </w:r>
      <w:r>
        <w:rPr>
          <w:sz w:val="18"/>
          <w:szCs w:val="18"/>
          <w:spacing w:val="-3"/>
        </w:rPr>
        <w:t>2020</w:t>
      </w:r>
      <w:r>
        <w:rPr>
          <w:sz w:val="18"/>
          <w:szCs w:val="18"/>
          <w:spacing w:val="-37"/>
        </w:rPr>
        <w:t xml:space="preserve"> </w:t>
      </w:r>
      <w:r>
        <w:rPr>
          <w:sz w:val="18"/>
          <w:szCs w:val="18"/>
          <w:spacing w:val="-3"/>
        </w:rPr>
        <w:t>年</w:t>
      </w:r>
      <w:r>
        <w:rPr>
          <w:sz w:val="18"/>
          <w:szCs w:val="18"/>
          <w:spacing w:val="-25"/>
        </w:rPr>
        <w:t xml:space="preserve"> </w:t>
      </w:r>
      <w:r>
        <w:rPr>
          <w:sz w:val="18"/>
          <w:szCs w:val="18"/>
          <w:spacing w:val="-3"/>
        </w:rPr>
        <w:t>11</w:t>
      </w:r>
      <w:r>
        <w:rPr>
          <w:sz w:val="18"/>
          <w:szCs w:val="18"/>
          <w:spacing w:val="-34"/>
        </w:rPr>
        <w:t xml:space="preserve"> </w:t>
      </w:r>
      <w:r>
        <w:rPr>
          <w:sz w:val="18"/>
          <w:szCs w:val="18"/>
          <w:spacing w:val="-3"/>
        </w:rPr>
        <w:t>月解除限售</w:t>
      </w:r>
      <w:r>
        <w:rPr>
          <w:sz w:val="18"/>
          <w:szCs w:val="18"/>
        </w:rPr>
        <w:t xml:space="preserve"> </w:t>
      </w:r>
      <w:r>
        <w:rPr>
          <w:sz w:val="18"/>
          <w:szCs w:val="18"/>
          <w:spacing w:val="-1"/>
        </w:rPr>
        <w:t>3.公司</w:t>
      </w:r>
      <w:r>
        <w:rPr>
          <w:sz w:val="18"/>
          <w:szCs w:val="18"/>
          <w:spacing w:val="-21"/>
        </w:rPr>
        <w:t xml:space="preserve"> </w:t>
      </w:r>
      <w:r>
        <w:rPr>
          <w:sz w:val="18"/>
          <w:szCs w:val="18"/>
          <w:spacing w:val="-1"/>
        </w:rPr>
        <w:t>2022</w:t>
      </w:r>
      <w:r>
        <w:rPr>
          <w:sz w:val="18"/>
          <w:szCs w:val="18"/>
          <w:spacing w:val="-37"/>
        </w:rPr>
        <w:t xml:space="preserve"> </w:t>
      </w:r>
      <w:r>
        <w:rPr>
          <w:sz w:val="18"/>
          <w:szCs w:val="18"/>
          <w:spacing w:val="-1"/>
        </w:rPr>
        <w:t>年根据第二期限制性股票激励计划向相关核心管理人才及专业人才授予限制性股票</w:t>
      </w:r>
    </w:p>
    <w:p>
      <w:pPr>
        <w:pStyle w:val="BodyText"/>
        <w:ind w:left="35" w:right="7"/>
        <w:spacing w:before="27" w:line="274" w:lineRule="auto"/>
        <w:rPr>
          <w:sz w:val="18"/>
          <w:szCs w:val="18"/>
        </w:rPr>
      </w:pPr>
      <w:r>
        <w:rPr>
          <w:sz w:val="18"/>
          <w:szCs w:val="18"/>
          <w:spacing w:val="-1"/>
        </w:rPr>
        <w:t>4.中国联通集团（BVI）有限公司持有股份中不包含其拥有的</w:t>
      </w:r>
      <w:r>
        <w:rPr>
          <w:sz w:val="18"/>
          <w:szCs w:val="18"/>
          <w:spacing w:val="-36"/>
        </w:rPr>
        <w:t xml:space="preserve"> </w:t>
      </w:r>
      <w:r>
        <w:rPr>
          <w:sz w:val="18"/>
          <w:szCs w:val="18"/>
          <w:spacing w:val="-1"/>
        </w:rPr>
        <w:t>225,722,7</w:t>
      </w:r>
      <w:r>
        <w:rPr>
          <w:sz w:val="18"/>
          <w:szCs w:val="18"/>
          <w:spacing w:val="-2"/>
        </w:rPr>
        <w:t>91</w:t>
      </w:r>
      <w:r>
        <w:rPr>
          <w:sz w:val="18"/>
          <w:szCs w:val="18"/>
          <w:spacing w:val="-38"/>
        </w:rPr>
        <w:t xml:space="preserve"> </w:t>
      </w:r>
      <w:r>
        <w:rPr>
          <w:sz w:val="18"/>
          <w:szCs w:val="18"/>
          <w:spacing w:val="-2"/>
        </w:rPr>
        <w:t>股中国联合网络通信（香港）股份有限公司</w:t>
      </w:r>
      <w:r>
        <w:rPr>
          <w:sz w:val="18"/>
          <w:szCs w:val="18"/>
        </w:rPr>
        <w:t xml:space="preserve"> </w:t>
      </w:r>
      <w:r>
        <w:rPr>
          <w:sz w:val="18"/>
          <w:szCs w:val="18"/>
          <w:spacing w:val="-1"/>
        </w:rPr>
        <w:t>股份的优先购买权权益</w:t>
      </w:r>
    </w:p>
    <w:p>
      <w:pPr>
        <w:spacing w:line="329" w:lineRule="auto"/>
        <w:rPr>
          <w:rFonts w:ascii="Arial"/>
          <w:sz w:val="21"/>
        </w:rPr>
      </w:pPr>
      <w:r/>
    </w:p>
    <w:p>
      <w:pPr>
        <w:pStyle w:val="BodyText"/>
        <w:ind w:left="36"/>
        <w:spacing w:before="68" w:line="220" w:lineRule="auto"/>
        <w:outlineLvl w:val="2"/>
        <w:rPr/>
      </w:pPr>
      <w:r>
        <w:rPr>
          <w:b/>
          <w:bCs/>
          <w:spacing w:val="-2"/>
        </w:rPr>
        <w:t>4.3</w:t>
      </w:r>
      <w:r>
        <w:rPr>
          <w:spacing w:val="-2"/>
        </w:rPr>
        <w:t xml:space="preserve"> </w:t>
      </w:r>
      <w:r>
        <w:rPr>
          <w:b/>
          <w:bCs/>
          <w:spacing w:val="-2"/>
        </w:rPr>
        <w:t>公司与实际控制人之间的产权及控制关系的方框图</w:t>
      </w:r>
    </w:p>
    <w:p>
      <w:pPr>
        <w:pStyle w:val="BodyText"/>
        <w:ind w:left="88"/>
        <w:spacing w:before="140" w:line="222" w:lineRule="auto"/>
        <w:rPr/>
      </w:pPr>
      <w:r>
        <w:rPr>
          <w:spacing w:val="-12"/>
        </w:rPr>
        <w:t>√适用</w:t>
      </w:r>
      <w:r>
        <w:rPr>
          <w:spacing w:val="15"/>
        </w:rPr>
        <w:t xml:space="preserve">  </w:t>
      </w:r>
      <w:r>
        <w:rPr>
          <w:spacing w:val="-12"/>
        </w:rPr>
        <w:t>□不适用</w:t>
      </w:r>
    </w:p>
    <w:p>
      <w:pPr>
        <w:ind w:firstLine="1057"/>
        <w:spacing w:before="141" w:line="4100" w:lineRule="exact"/>
        <w:rPr/>
      </w:pPr>
      <w:r>
        <w:rPr>
          <w:position w:val="-81"/>
        </w:rPr>
        <w:drawing>
          <wp:inline distT="0" distB="0" distL="0" distR="0">
            <wp:extent cx="4544325" cy="2603351"/>
            <wp:effectExtent l="0" t="0" r="0" b="0"/>
            <wp:docPr id="16" name="IM 16"/>
            <wp:cNvGraphicFramePr/>
            <a:graphic>
              <a:graphicData uri="http://schemas.openxmlformats.org/drawingml/2006/picture">
                <pic:pic>
                  <pic:nvPicPr>
                    <pic:cNvPr id="16" name="IM 16"/>
                    <pic:cNvPicPr/>
                  </pic:nvPicPr>
                  <pic:blipFill>
                    <a:blip r:embed="rId14"/>
                    <a:stretch>
                      <a:fillRect/>
                    </a:stretch>
                  </pic:blipFill>
                  <pic:spPr>
                    <a:xfrm rot="0">
                      <a:off x="0" y="0"/>
                      <a:ext cx="4544325" cy="2603351"/>
                    </a:xfrm>
                    <a:prstGeom prst="rect">
                      <a:avLst/>
                    </a:prstGeom>
                  </pic:spPr>
                </pic:pic>
              </a:graphicData>
            </a:graphic>
          </wp:inline>
        </w:drawing>
      </w:r>
    </w:p>
    <w:p>
      <w:pPr>
        <w:pStyle w:val="BodyText"/>
        <w:ind w:left="36"/>
        <w:spacing w:before="203" w:line="225" w:lineRule="auto"/>
        <w:rPr>
          <w:sz w:val="18"/>
          <w:szCs w:val="18"/>
        </w:rPr>
      </w:pPr>
      <w:r>
        <w:rPr>
          <w:sz w:val="18"/>
          <w:szCs w:val="18"/>
          <w:spacing w:val="13"/>
        </w:rPr>
        <w:t>注:</w:t>
      </w:r>
    </w:p>
    <w:p>
      <w:pPr>
        <w:pStyle w:val="BodyText"/>
        <w:ind w:left="49"/>
        <w:spacing w:before="61" w:line="220" w:lineRule="auto"/>
        <w:rPr>
          <w:sz w:val="18"/>
          <w:szCs w:val="18"/>
        </w:rPr>
      </w:pPr>
      <w:r>
        <w:rPr>
          <w:sz w:val="18"/>
          <w:szCs w:val="18"/>
          <w:spacing w:val="-5"/>
        </w:rPr>
        <w:t>1.数据截至</w:t>
      </w:r>
      <w:r>
        <w:rPr>
          <w:sz w:val="18"/>
          <w:szCs w:val="18"/>
          <w:spacing w:val="-26"/>
        </w:rPr>
        <w:t xml:space="preserve"> </w:t>
      </w:r>
      <w:r>
        <w:rPr>
          <w:sz w:val="18"/>
          <w:szCs w:val="18"/>
          <w:spacing w:val="-5"/>
        </w:rPr>
        <w:t>2022</w:t>
      </w:r>
      <w:r>
        <w:rPr>
          <w:sz w:val="18"/>
          <w:szCs w:val="18"/>
          <w:spacing w:val="-37"/>
        </w:rPr>
        <w:t xml:space="preserve"> </w:t>
      </w:r>
      <w:r>
        <w:rPr>
          <w:sz w:val="18"/>
          <w:szCs w:val="18"/>
          <w:spacing w:val="-5"/>
        </w:rPr>
        <w:t>年</w:t>
      </w:r>
      <w:r>
        <w:rPr>
          <w:sz w:val="18"/>
          <w:szCs w:val="18"/>
          <w:spacing w:val="-25"/>
        </w:rPr>
        <w:t xml:space="preserve"> </w:t>
      </w:r>
      <w:r>
        <w:rPr>
          <w:sz w:val="18"/>
          <w:szCs w:val="18"/>
          <w:spacing w:val="-5"/>
        </w:rPr>
        <w:t>12</w:t>
      </w:r>
      <w:r>
        <w:rPr>
          <w:sz w:val="18"/>
          <w:szCs w:val="18"/>
          <w:spacing w:val="-33"/>
        </w:rPr>
        <w:t xml:space="preserve"> </w:t>
      </w:r>
      <w:r>
        <w:rPr>
          <w:sz w:val="18"/>
          <w:szCs w:val="18"/>
          <w:spacing w:val="-5"/>
        </w:rPr>
        <w:t>月底</w:t>
      </w:r>
    </w:p>
    <w:p>
      <w:pPr>
        <w:pStyle w:val="BodyText"/>
        <w:ind w:left="39" w:right="7" w:hanging="1"/>
        <w:spacing w:before="66" w:line="273" w:lineRule="auto"/>
        <w:rPr>
          <w:sz w:val="18"/>
          <w:szCs w:val="18"/>
        </w:rPr>
      </w:pPr>
      <w:r>
        <w:rPr>
          <w:sz w:val="18"/>
          <w:szCs w:val="18"/>
          <w:spacing w:val="-3"/>
        </w:rPr>
        <w:t>2.公司引入战略投资者</w:t>
      </w:r>
      <w:r>
        <w:rPr>
          <w:sz w:val="18"/>
          <w:szCs w:val="18"/>
          <w:spacing w:val="-25"/>
        </w:rPr>
        <w:t xml:space="preserve"> </w:t>
      </w:r>
      <w:r>
        <w:rPr>
          <w:sz w:val="18"/>
          <w:szCs w:val="18"/>
          <w:spacing w:val="-3"/>
        </w:rPr>
        <w:t>2017</w:t>
      </w:r>
      <w:r>
        <w:rPr>
          <w:sz w:val="18"/>
          <w:szCs w:val="18"/>
          <w:spacing w:val="-37"/>
        </w:rPr>
        <w:t xml:space="preserve"> </w:t>
      </w:r>
      <w:r>
        <w:rPr>
          <w:sz w:val="18"/>
          <w:szCs w:val="18"/>
          <w:spacing w:val="-3"/>
        </w:rPr>
        <w:t>年通过非公开发行及老股转让取得股份共约</w:t>
      </w:r>
      <w:r>
        <w:rPr>
          <w:sz w:val="18"/>
          <w:szCs w:val="18"/>
          <w:spacing w:val="-25"/>
        </w:rPr>
        <w:t xml:space="preserve"> </w:t>
      </w:r>
      <w:r>
        <w:rPr>
          <w:sz w:val="18"/>
          <w:szCs w:val="18"/>
          <w:spacing w:val="-3"/>
        </w:rPr>
        <w:t>109</w:t>
      </w:r>
      <w:r>
        <w:rPr>
          <w:sz w:val="18"/>
          <w:szCs w:val="18"/>
          <w:spacing w:val="-37"/>
        </w:rPr>
        <w:t xml:space="preserve"> </w:t>
      </w:r>
      <w:r>
        <w:rPr>
          <w:sz w:val="18"/>
          <w:szCs w:val="18"/>
          <w:spacing w:val="-3"/>
        </w:rPr>
        <w:t>亿股，该股份已于</w:t>
      </w:r>
      <w:r>
        <w:rPr>
          <w:sz w:val="18"/>
          <w:szCs w:val="18"/>
          <w:spacing w:val="-36"/>
        </w:rPr>
        <w:t xml:space="preserve"> </w:t>
      </w:r>
      <w:r>
        <w:rPr>
          <w:sz w:val="18"/>
          <w:szCs w:val="18"/>
          <w:spacing w:val="-3"/>
        </w:rPr>
        <w:t>2020</w:t>
      </w:r>
      <w:r>
        <w:rPr>
          <w:sz w:val="18"/>
          <w:szCs w:val="18"/>
          <w:spacing w:val="-37"/>
        </w:rPr>
        <w:t xml:space="preserve"> </w:t>
      </w:r>
      <w:r>
        <w:rPr>
          <w:sz w:val="18"/>
          <w:szCs w:val="18"/>
          <w:spacing w:val="-3"/>
        </w:rPr>
        <w:t>年</w:t>
      </w:r>
      <w:r>
        <w:rPr>
          <w:sz w:val="18"/>
          <w:szCs w:val="18"/>
          <w:spacing w:val="-25"/>
        </w:rPr>
        <w:t xml:space="preserve"> </w:t>
      </w:r>
      <w:r>
        <w:rPr>
          <w:sz w:val="18"/>
          <w:szCs w:val="18"/>
          <w:spacing w:val="-3"/>
        </w:rPr>
        <w:t>11</w:t>
      </w:r>
      <w:r>
        <w:rPr>
          <w:sz w:val="18"/>
          <w:szCs w:val="18"/>
          <w:spacing w:val="-34"/>
        </w:rPr>
        <w:t xml:space="preserve"> </w:t>
      </w:r>
      <w:r>
        <w:rPr>
          <w:sz w:val="18"/>
          <w:szCs w:val="18"/>
          <w:spacing w:val="-3"/>
        </w:rPr>
        <w:t>月解除限售</w:t>
      </w:r>
      <w:r>
        <w:rPr>
          <w:sz w:val="18"/>
          <w:szCs w:val="18"/>
        </w:rPr>
        <w:t xml:space="preserve"> </w:t>
      </w:r>
      <w:r>
        <w:rPr>
          <w:sz w:val="18"/>
          <w:szCs w:val="18"/>
          <w:spacing w:val="-1"/>
        </w:rPr>
        <w:t>3.公司</w:t>
      </w:r>
      <w:r>
        <w:rPr>
          <w:sz w:val="18"/>
          <w:szCs w:val="18"/>
          <w:spacing w:val="-21"/>
        </w:rPr>
        <w:t xml:space="preserve"> </w:t>
      </w:r>
      <w:r>
        <w:rPr>
          <w:sz w:val="18"/>
          <w:szCs w:val="18"/>
          <w:spacing w:val="-1"/>
        </w:rPr>
        <w:t>2022</w:t>
      </w:r>
      <w:r>
        <w:rPr>
          <w:sz w:val="18"/>
          <w:szCs w:val="18"/>
          <w:spacing w:val="-37"/>
        </w:rPr>
        <w:t xml:space="preserve"> </w:t>
      </w:r>
      <w:r>
        <w:rPr>
          <w:sz w:val="18"/>
          <w:szCs w:val="18"/>
          <w:spacing w:val="-1"/>
        </w:rPr>
        <w:t>年根据第二期限制性股票激励计划向相关核心管理人才及专业人才授予限制性股票</w:t>
      </w:r>
    </w:p>
    <w:p>
      <w:pPr>
        <w:pStyle w:val="BodyText"/>
        <w:ind w:left="35" w:right="7"/>
        <w:spacing w:before="26" w:line="274" w:lineRule="auto"/>
        <w:rPr>
          <w:sz w:val="18"/>
          <w:szCs w:val="18"/>
        </w:rPr>
      </w:pPr>
      <w:r>
        <w:rPr>
          <w:sz w:val="18"/>
          <w:szCs w:val="18"/>
          <w:spacing w:val="-1"/>
        </w:rPr>
        <w:t>4.中国联通集团（BVI）有限公司持有股份中不包含其拥有的</w:t>
      </w:r>
      <w:r>
        <w:rPr>
          <w:sz w:val="18"/>
          <w:szCs w:val="18"/>
          <w:spacing w:val="-36"/>
        </w:rPr>
        <w:t xml:space="preserve"> </w:t>
      </w:r>
      <w:r>
        <w:rPr>
          <w:sz w:val="18"/>
          <w:szCs w:val="18"/>
          <w:spacing w:val="-1"/>
        </w:rPr>
        <w:t>225,722,7</w:t>
      </w:r>
      <w:r>
        <w:rPr>
          <w:sz w:val="18"/>
          <w:szCs w:val="18"/>
          <w:spacing w:val="-2"/>
        </w:rPr>
        <w:t>91</w:t>
      </w:r>
      <w:r>
        <w:rPr>
          <w:sz w:val="18"/>
          <w:szCs w:val="18"/>
          <w:spacing w:val="-38"/>
        </w:rPr>
        <w:t xml:space="preserve"> </w:t>
      </w:r>
      <w:r>
        <w:rPr>
          <w:sz w:val="18"/>
          <w:szCs w:val="18"/>
          <w:spacing w:val="-2"/>
        </w:rPr>
        <w:t>股中国联合网络通信（香港）股份有限公司</w:t>
      </w:r>
      <w:r>
        <w:rPr>
          <w:sz w:val="18"/>
          <w:szCs w:val="18"/>
        </w:rPr>
        <w:t xml:space="preserve"> </w:t>
      </w:r>
      <w:r>
        <w:rPr>
          <w:sz w:val="18"/>
          <w:szCs w:val="18"/>
          <w:spacing w:val="-1"/>
        </w:rPr>
        <w:t>股份的优先购买权权益</w:t>
      </w:r>
    </w:p>
    <w:p>
      <w:pPr>
        <w:spacing w:line="274" w:lineRule="auto"/>
        <w:sectPr>
          <w:headerReference w:type="default" r:id="rId1"/>
          <w:footerReference w:type="default" r:id="rId12"/>
          <w:pgSz w:w="11906" w:h="16839"/>
          <w:pgMar w:top="1376" w:right="1266" w:bottom="1155" w:left="1389" w:header="839" w:footer="992" w:gutter="0"/>
        </w:sectPr>
        <w:rPr>
          <w:sz w:val="18"/>
          <w:szCs w:val="18"/>
        </w:rPr>
      </w:pPr>
    </w:p>
    <w:p>
      <w:pPr>
        <w:spacing w:before="213"/>
        <w:rPr/>
      </w:pPr>
      <w:r/>
    </w:p>
    <w:p>
      <w:pPr>
        <w:sectPr>
          <w:headerReference w:type="default" r:id="rId8"/>
          <w:footerReference w:type="default" r:id="rId15"/>
          <w:pgSz w:w="11906" w:h="16839"/>
          <w:pgMar w:top="400" w:right="985" w:bottom="1154" w:left="704" w:header="0" w:footer="992" w:gutter="0"/>
          <w:cols w:equalWidth="0" w:num="1">
            <w:col w:w="10217" w:space="0"/>
          </w:cols>
        </w:sectPr>
        <w:rPr/>
      </w:pPr>
    </w:p>
    <w:p>
      <w:pPr>
        <w:ind w:firstLine="1006"/>
        <w:spacing w:line="419" w:lineRule="exact"/>
        <w:rPr/>
      </w:pPr>
      <w:r>
        <w:rPr>
          <w:position w:val="-8"/>
        </w:rPr>
        <w:drawing>
          <wp:inline distT="0" distB="0" distL="0" distR="0">
            <wp:extent cx="350647" cy="266596"/>
            <wp:effectExtent l="0" t="0" r="0" b="0"/>
            <wp:docPr id="18" name="IM 18"/>
            <wp:cNvGraphicFramePr/>
            <a:graphic>
              <a:graphicData uri="http://schemas.openxmlformats.org/drawingml/2006/picture">
                <pic:pic>
                  <pic:nvPicPr>
                    <pic:cNvPr id="18" name="IM 18"/>
                    <pic:cNvPicPr/>
                  </pic:nvPicPr>
                  <pic:blipFill>
                    <a:blip r:embed="rId10"/>
                    <a:stretch>
                      <a:fillRect/>
                    </a:stretch>
                  </pic:blipFill>
                  <pic:spPr>
                    <a:xfrm rot="0">
                      <a:off x="0" y="0"/>
                      <a:ext cx="350647" cy="266596"/>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pStyle w:val="BodyText"/>
        <w:spacing w:before="264" w:line="185" w:lineRule="auto"/>
        <w:rPr>
          <w:sz w:val="18"/>
          <w:szCs w:val="18"/>
        </w:rPr>
      </w:pPr>
      <w:r>
        <w:rPr>
          <w:sz w:val="18"/>
          <w:szCs w:val="18"/>
          <w:spacing w:val="-2"/>
        </w:rPr>
        <w:t>中国联合网络通信股份有限公司</w:t>
      </w:r>
    </w:p>
    <w:p>
      <w:pPr>
        <w:spacing w:line="14" w:lineRule="auto"/>
        <w:rPr>
          <w:rFonts w:ascii="Arial"/>
          <w:sz w:val="2"/>
        </w:rPr>
      </w:pPr>
      <w:r>
        <w:rPr>
          <w:rFonts w:ascii="Arial" w:hAnsi="Arial" w:eastAsia="Arial" w:cs="Arial"/>
          <w:sz w:val="2"/>
          <w:szCs w:val="2"/>
        </w:rPr>
        <w:br w:type="column"/>
      </w:r>
    </w:p>
    <w:p>
      <w:pPr>
        <w:pStyle w:val="BodyText"/>
        <w:spacing w:before="264" w:line="185" w:lineRule="auto"/>
        <w:rPr>
          <w:sz w:val="18"/>
          <w:szCs w:val="18"/>
        </w:rPr>
      </w:pPr>
      <w:r>
        <w:rPr>
          <w:sz w:val="18"/>
          <w:szCs w:val="18"/>
          <w:spacing w:val="-2"/>
        </w:rPr>
        <w:t>2022</w:t>
      </w:r>
      <w:r>
        <w:rPr>
          <w:sz w:val="18"/>
          <w:szCs w:val="18"/>
          <w:spacing w:val="-36"/>
        </w:rPr>
        <w:t xml:space="preserve"> </w:t>
      </w:r>
      <w:r>
        <w:rPr>
          <w:sz w:val="18"/>
          <w:szCs w:val="18"/>
          <w:spacing w:val="-2"/>
        </w:rPr>
        <w:t>年年度报告</w:t>
      </w:r>
    </w:p>
    <w:p>
      <w:pPr>
        <w:spacing w:line="185" w:lineRule="auto"/>
        <w:sectPr>
          <w:type w:val="continuous"/>
          <w:pgSz w:w="11906" w:h="16839"/>
          <w:pgMar w:top="400" w:right="985" w:bottom="1154" w:left="704" w:header="0" w:footer="992" w:gutter="0"/>
          <w:cols w:equalWidth="0" w:num="3">
            <w:col w:w="1574" w:space="100"/>
            <w:col w:w="6546" w:space="100"/>
            <w:col w:w="1899" w:space="0"/>
          </w:cols>
        </w:sectPr>
        <w:rPr>
          <w:sz w:val="18"/>
          <w:szCs w:val="18"/>
        </w:rPr>
      </w:pPr>
    </w:p>
    <w:p>
      <w:pPr>
        <w:spacing w:line="298" w:lineRule="auto"/>
        <w:rPr>
          <w:rFonts w:ascii="Arial"/>
          <w:sz w:val="21"/>
        </w:rPr>
      </w:pPr>
      <w:r>
        <w:pict>
          <v:shape id="_x0000_s18" style="position:absolute;margin-left:34.625pt;margin-top:2.59052pt;mso-position-vertical-relative:text;mso-position-horizontal-relative:text;width:462.55pt;height:0.75pt;z-index:251661312;" filled="false" strokecolor="#000000" strokeweight="0.75pt" coordsize="9250,15" coordorigin="0,0" path="m0,7l9250,7e">
            <v:stroke joinstyle="miter" miterlimit="10"/>
          </v:shape>
        </w:pict>
      </w:r>
      <w:r/>
    </w:p>
    <w:p>
      <w:pPr>
        <w:spacing w:line="299" w:lineRule="auto"/>
        <w:rPr>
          <w:rFonts w:ascii="Arial"/>
          <w:sz w:val="21"/>
        </w:rPr>
      </w:pPr>
      <w:r/>
    </w:p>
    <w:p>
      <w:pPr>
        <w:pStyle w:val="BodyText"/>
        <w:ind w:left="721"/>
        <w:spacing w:before="68" w:line="219" w:lineRule="auto"/>
        <w:outlineLvl w:val="2"/>
        <w:rPr/>
      </w:pPr>
      <w:r>
        <w:rPr>
          <w:b/>
          <w:bCs/>
          <w:spacing w:val="-3"/>
        </w:rPr>
        <w:t>4.4</w:t>
      </w:r>
      <w:r>
        <w:rPr>
          <w:spacing w:val="-3"/>
        </w:rPr>
        <w:t xml:space="preserve"> </w:t>
      </w:r>
      <w:r>
        <w:rPr>
          <w:b/>
          <w:bCs/>
          <w:spacing w:val="-3"/>
        </w:rPr>
        <w:t>报告期末公司优先股股东总数及前</w:t>
      </w:r>
      <w:r>
        <w:rPr>
          <w:spacing w:val="-24"/>
        </w:rPr>
        <w:t xml:space="preserve"> </w:t>
      </w:r>
      <w:r>
        <w:rPr>
          <w:rFonts w:ascii="Arial" w:hAnsi="Arial" w:eastAsia="Arial" w:cs="Arial"/>
          <w:b/>
          <w:bCs/>
          <w:spacing w:val="-3"/>
        </w:rPr>
        <w:t>10  </w:t>
      </w:r>
      <w:r>
        <w:rPr>
          <w:b/>
          <w:bCs/>
          <w:spacing w:val="-3"/>
        </w:rPr>
        <w:t>名股东情况</w:t>
      </w:r>
    </w:p>
    <w:p>
      <w:pPr>
        <w:pStyle w:val="BodyText"/>
        <w:ind w:left="743"/>
        <w:spacing w:before="140" w:line="222" w:lineRule="auto"/>
        <w:rPr/>
      </w:pPr>
      <w:r>
        <w:rPr>
          <w:spacing w:val="-13"/>
        </w:rPr>
        <w:t>□适用</w:t>
      </w:r>
      <w:r>
        <w:rPr>
          <w:spacing w:val="60"/>
        </w:rPr>
        <w:t xml:space="preserve"> </w:t>
      </w:r>
      <w:r>
        <w:rPr>
          <w:spacing w:val="-13"/>
        </w:rPr>
        <w:t>√不适用</w:t>
      </w:r>
    </w:p>
    <w:p>
      <w:pPr>
        <w:spacing w:line="379" w:lineRule="auto"/>
        <w:rPr>
          <w:rFonts w:ascii="Arial"/>
          <w:sz w:val="21"/>
        </w:rPr>
      </w:pPr>
      <w:r/>
    </w:p>
    <w:p>
      <w:pPr>
        <w:pStyle w:val="BodyText"/>
        <w:ind w:left="726"/>
        <w:spacing w:before="69" w:line="220" w:lineRule="auto"/>
        <w:outlineLvl w:val="1"/>
        <w:rPr/>
      </w:pPr>
      <w:r>
        <w:rPr>
          <w:b/>
          <w:bCs/>
          <w:spacing w:val="-6"/>
        </w:rPr>
        <w:t>5</w:t>
      </w:r>
      <w:r>
        <w:rPr>
          <w:spacing w:val="3"/>
        </w:rPr>
        <w:t xml:space="preserve">   </w:t>
      </w:r>
      <w:r>
        <w:rPr>
          <w:b/>
          <w:bCs/>
          <w:spacing w:val="-6"/>
        </w:rPr>
        <w:t>债券情况</w:t>
      </w:r>
    </w:p>
    <w:p>
      <w:pPr>
        <w:pStyle w:val="BodyText"/>
        <w:ind w:left="773"/>
        <w:spacing w:before="139" w:line="222" w:lineRule="auto"/>
        <w:rPr/>
      </w:pPr>
      <w:r>
        <w:rPr>
          <w:spacing w:val="-12"/>
        </w:rPr>
        <w:t>√适用</w:t>
      </w:r>
      <w:r>
        <w:rPr>
          <w:spacing w:val="30"/>
        </w:rPr>
        <w:t xml:space="preserve"> </w:t>
      </w:r>
      <w:r>
        <w:rPr>
          <w:spacing w:val="-12"/>
        </w:rPr>
        <w:t>□不适用</w:t>
      </w:r>
    </w:p>
    <w:p>
      <w:pPr>
        <w:pStyle w:val="BodyText"/>
        <w:ind w:left="726"/>
        <w:spacing w:before="137" w:line="219" w:lineRule="auto"/>
        <w:outlineLvl w:val="2"/>
        <w:rPr/>
      </w:pPr>
      <w:r>
        <w:rPr>
          <w:b/>
          <w:bCs/>
          <w:spacing w:val="-3"/>
        </w:rPr>
        <w:t>5.1</w:t>
      </w:r>
      <w:r>
        <w:rPr>
          <w:spacing w:val="-3"/>
        </w:rPr>
        <w:t xml:space="preserve"> </w:t>
      </w:r>
      <w:r>
        <w:rPr>
          <w:b/>
          <w:bCs/>
          <w:spacing w:val="-3"/>
        </w:rPr>
        <w:t>公司所有在报告期存续的债券情况</w:t>
      </w:r>
    </w:p>
    <w:p>
      <w:pPr>
        <w:pStyle w:val="BodyText"/>
        <w:ind w:left="7837"/>
        <w:spacing w:before="141" w:line="220" w:lineRule="auto"/>
        <w:rPr/>
      </w:pPr>
      <w:r>
        <w:rPr>
          <w:spacing w:val="-5"/>
        </w:rPr>
        <w:t>单位:元</w:t>
      </w:r>
      <w:r>
        <w:rPr>
          <w:spacing w:val="19"/>
        </w:rPr>
        <w:t xml:space="preserve">  </w:t>
      </w:r>
      <w:r>
        <w:rPr>
          <w:spacing w:val="-5"/>
        </w:rPr>
        <w:t>币种:人民币</w:t>
      </w:r>
    </w:p>
    <w:p>
      <w:pPr>
        <w:spacing w:line="104" w:lineRule="auto"/>
        <w:rPr>
          <w:rFonts w:ascii="Arial"/>
          <w:sz w:val="2"/>
        </w:rPr>
      </w:pPr>
      <w:r>
        <w:rPr>
          <w:rFonts w:ascii="Arial"/>
          <w:sz w:val="2"/>
        </w:rPr>
      </w:r>
    </w:p>
    <w:tbl>
      <w:tblPr>
        <w:tblStyle w:val="TableNormal"/>
        <w:tblW w:w="10206"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78"/>
        <w:gridCol w:w="1560"/>
        <w:gridCol w:w="1416"/>
        <w:gridCol w:w="1419"/>
        <w:gridCol w:w="1698"/>
        <w:gridCol w:w="1135"/>
      </w:tblGrid>
      <w:tr>
        <w:trPr>
          <w:trHeight w:val="316" w:hRule="atLeast"/>
        </w:trPr>
        <w:tc>
          <w:tcPr>
            <w:shd w:val="clear" w:fill="D9D9D9"/>
            <w:tcW w:w="2978" w:type="dxa"/>
            <w:vAlign w:val="top"/>
          </w:tcPr>
          <w:p>
            <w:pPr>
              <w:pStyle w:val="TableText"/>
              <w:ind w:left="1072"/>
              <w:spacing w:before="53" w:line="220" w:lineRule="auto"/>
              <w:rPr/>
            </w:pPr>
            <w:r>
              <w:rPr>
                <w:spacing w:val="-2"/>
              </w:rPr>
              <w:t>债券名称</w:t>
            </w:r>
          </w:p>
        </w:tc>
        <w:tc>
          <w:tcPr>
            <w:shd w:val="clear" w:fill="D9D9D9"/>
            <w:tcW w:w="1560" w:type="dxa"/>
            <w:vAlign w:val="top"/>
          </w:tcPr>
          <w:p>
            <w:pPr>
              <w:pStyle w:val="TableText"/>
              <w:ind w:left="576"/>
              <w:spacing w:before="52" w:line="220" w:lineRule="auto"/>
              <w:rPr/>
            </w:pPr>
            <w:r>
              <w:rPr>
                <w:spacing w:val="-4"/>
              </w:rPr>
              <w:t>简称</w:t>
            </w:r>
          </w:p>
        </w:tc>
        <w:tc>
          <w:tcPr>
            <w:shd w:val="clear" w:fill="D9D9D9"/>
            <w:tcW w:w="1416" w:type="dxa"/>
            <w:vAlign w:val="top"/>
          </w:tcPr>
          <w:p>
            <w:pPr>
              <w:pStyle w:val="TableText"/>
              <w:ind w:left="500"/>
              <w:spacing w:before="53" w:line="220" w:lineRule="auto"/>
              <w:rPr/>
            </w:pPr>
            <w:r>
              <w:rPr>
                <w:spacing w:val="-2"/>
              </w:rPr>
              <w:t>代码</w:t>
            </w:r>
          </w:p>
        </w:tc>
        <w:tc>
          <w:tcPr>
            <w:shd w:val="clear" w:fill="D9D9D9"/>
            <w:tcW w:w="1419" w:type="dxa"/>
            <w:vAlign w:val="top"/>
          </w:tcPr>
          <w:p>
            <w:pPr>
              <w:pStyle w:val="TableText"/>
              <w:ind w:left="405"/>
              <w:spacing w:before="52" w:line="221" w:lineRule="auto"/>
              <w:rPr/>
            </w:pPr>
            <w:r>
              <w:rPr>
                <w:spacing w:val="-4"/>
              </w:rPr>
              <w:t>到期日</w:t>
            </w:r>
          </w:p>
        </w:tc>
        <w:tc>
          <w:tcPr>
            <w:shd w:val="clear" w:fill="D9D9D9"/>
            <w:tcW w:w="1698" w:type="dxa"/>
            <w:vAlign w:val="top"/>
          </w:tcPr>
          <w:p>
            <w:pPr>
              <w:pStyle w:val="TableText"/>
              <w:ind w:left="437"/>
              <w:spacing w:before="53" w:line="220" w:lineRule="auto"/>
              <w:rPr/>
            </w:pPr>
            <w:r>
              <w:rPr>
                <w:spacing w:val="-2"/>
              </w:rPr>
              <w:t>债券余额</w:t>
            </w:r>
          </w:p>
        </w:tc>
        <w:tc>
          <w:tcPr>
            <w:shd w:val="clear" w:fill="D9D9D9"/>
            <w:tcW w:w="1135" w:type="dxa"/>
            <w:vAlign w:val="top"/>
          </w:tcPr>
          <w:p>
            <w:pPr>
              <w:pStyle w:val="TableText"/>
              <w:ind w:left="117"/>
              <w:spacing w:before="30" w:line="242" w:lineRule="auto"/>
              <w:rPr/>
            </w:pPr>
            <w:r>
              <w:rPr>
                <w:spacing w:val="-2"/>
              </w:rPr>
              <w:t>利率（</w:t>
            </w:r>
            <w:r>
              <w:rPr>
                <w:rFonts w:ascii="Calibri" w:hAnsi="Calibri" w:eastAsia="Calibri" w:cs="Calibri"/>
                <w:spacing w:val="-2"/>
              </w:rPr>
              <w:t>%</w:t>
            </w:r>
            <w:r>
              <w:rPr>
                <w:spacing w:val="-2"/>
              </w:rPr>
              <w:t>）</w:t>
            </w:r>
          </w:p>
        </w:tc>
      </w:tr>
      <w:tr>
        <w:trPr>
          <w:trHeight w:val="623" w:hRule="atLeast"/>
        </w:trPr>
        <w:tc>
          <w:tcPr>
            <w:tcW w:w="2978" w:type="dxa"/>
            <w:vAlign w:val="top"/>
          </w:tcPr>
          <w:p>
            <w:pPr>
              <w:pStyle w:val="TableText"/>
              <w:ind w:left="113" w:right="157" w:firstLine="17"/>
              <w:spacing w:before="48" w:line="248" w:lineRule="auto"/>
              <w:rPr/>
            </w:pPr>
            <w:r>
              <w:rPr>
                <w:spacing w:val="13"/>
              </w:rPr>
              <w:t>中国联合网络通信有限公司</w:t>
            </w:r>
            <w:r>
              <w:rPr>
                <w:spacing w:val="2"/>
              </w:rPr>
              <w:t xml:space="preserve"> </w:t>
            </w:r>
            <w:r>
              <w:rPr>
                <w:spacing w:val="-2"/>
              </w:rPr>
              <w:t>2019</w:t>
            </w:r>
            <w:r>
              <w:rPr>
                <w:spacing w:val="-44"/>
              </w:rPr>
              <w:t xml:space="preserve"> </w:t>
            </w:r>
            <w:r>
              <w:rPr>
                <w:spacing w:val="-2"/>
              </w:rPr>
              <w:t>年公司债券（第一期）</w:t>
            </w:r>
          </w:p>
        </w:tc>
        <w:tc>
          <w:tcPr>
            <w:tcW w:w="1560" w:type="dxa"/>
            <w:vAlign w:val="top"/>
          </w:tcPr>
          <w:p>
            <w:pPr>
              <w:pStyle w:val="TableText"/>
              <w:ind w:left="525"/>
              <w:spacing w:before="205" w:line="222" w:lineRule="auto"/>
              <w:rPr/>
            </w:pPr>
            <w:r>
              <w:rPr>
                <w:spacing w:val="-7"/>
              </w:rPr>
              <w:t>19</w:t>
            </w:r>
            <w:r>
              <w:rPr>
                <w:spacing w:val="-41"/>
              </w:rPr>
              <w:t xml:space="preserve"> </w:t>
            </w:r>
            <w:r>
              <w:rPr>
                <w:spacing w:val="-7"/>
              </w:rPr>
              <w:t>联通</w:t>
            </w:r>
            <w:r>
              <w:rPr>
                <w:spacing w:val="-42"/>
              </w:rPr>
              <w:t xml:space="preserve"> </w:t>
            </w:r>
            <w:r>
              <w:rPr>
                <w:spacing w:val="-7"/>
              </w:rPr>
              <w:t>01</w:t>
            </w:r>
          </w:p>
        </w:tc>
        <w:tc>
          <w:tcPr>
            <w:tcW w:w="1416" w:type="dxa"/>
            <w:vAlign w:val="top"/>
          </w:tcPr>
          <w:p>
            <w:pPr>
              <w:pStyle w:val="TableText"/>
              <w:ind w:left="382"/>
              <w:spacing w:before="239" w:line="182" w:lineRule="auto"/>
              <w:rPr/>
            </w:pPr>
            <w:r>
              <w:rPr>
                <w:spacing w:val="-3"/>
              </w:rPr>
              <w:t>155478.SH</w:t>
            </w:r>
          </w:p>
        </w:tc>
        <w:tc>
          <w:tcPr>
            <w:tcW w:w="1419" w:type="dxa"/>
            <w:vAlign w:val="top"/>
          </w:tcPr>
          <w:p>
            <w:pPr>
              <w:pStyle w:val="TableText"/>
              <w:ind w:left="269"/>
              <w:spacing w:before="239" w:line="182" w:lineRule="auto"/>
              <w:rPr/>
            </w:pPr>
            <w:r>
              <w:rPr>
                <w:spacing w:val="-2"/>
              </w:rPr>
              <w:t>2022-06-19</w:t>
            </w:r>
          </w:p>
        </w:tc>
        <w:tc>
          <w:tcPr>
            <w:tcW w:w="1698" w:type="dxa"/>
            <w:vAlign w:val="top"/>
          </w:tcPr>
          <w:p>
            <w:pPr>
              <w:pStyle w:val="TableText"/>
              <w:ind w:left="1494"/>
              <w:spacing w:before="240" w:line="181" w:lineRule="auto"/>
              <w:rPr/>
            </w:pPr>
            <w:r>
              <w:rPr/>
              <w:t>0</w:t>
            </w:r>
          </w:p>
        </w:tc>
        <w:tc>
          <w:tcPr>
            <w:tcW w:w="1135" w:type="dxa"/>
            <w:vAlign w:val="top"/>
          </w:tcPr>
          <w:p>
            <w:pPr>
              <w:pStyle w:val="TableText"/>
              <w:ind w:left="615"/>
              <w:spacing w:before="240" w:line="181" w:lineRule="auto"/>
              <w:rPr/>
            </w:pPr>
            <w:r>
              <w:rPr>
                <w:spacing w:val="-3"/>
              </w:rPr>
              <w:t>3.67</w:t>
            </w:r>
          </w:p>
        </w:tc>
      </w:tr>
      <w:tr>
        <w:trPr>
          <w:trHeight w:val="934" w:hRule="atLeast"/>
        </w:trPr>
        <w:tc>
          <w:tcPr>
            <w:tcW w:w="2978" w:type="dxa"/>
            <w:vAlign w:val="top"/>
          </w:tcPr>
          <w:p>
            <w:pPr>
              <w:pStyle w:val="TableText"/>
              <w:ind w:left="110" w:right="105" w:firstLine="20"/>
              <w:spacing w:before="50" w:line="256" w:lineRule="auto"/>
              <w:jc w:val="both"/>
              <w:rPr/>
            </w:pPr>
            <w:r>
              <w:rPr>
                <w:spacing w:val="13"/>
              </w:rPr>
              <w:t>中国联合网络通信有限公司</w:t>
            </w:r>
            <w:r>
              <w:rPr>
                <w:spacing w:val="2"/>
              </w:rPr>
              <w:t xml:space="preserve"> </w:t>
            </w:r>
            <w:r>
              <w:rPr>
                <w:spacing w:val="10"/>
              </w:rPr>
              <w:t>2021</w:t>
            </w:r>
            <w:r>
              <w:rPr>
                <w:spacing w:val="-14"/>
              </w:rPr>
              <w:t xml:space="preserve"> </w:t>
            </w:r>
            <w:r>
              <w:rPr>
                <w:spacing w:val="10"/>
              </w:rPr>
              <w:t>年度第一期超短期融资</w:t>
            </w:r>
            <w:r>
              <w:rPr/>
              <w:t xml:space="preserve"> </w:t>
            </w:r>
            <w:r>
              <w:rPr/>
              <w:t>券</w:t>
            </w:r>
          </w:p>
        </w:tc>
        <w:tc>
          <w:tcPr>
            <w:tcW w:w="1560" w:type="dxa"/>
            <w:vAlign w:val="top"/>
          </w:tcPr>
          <w:p>
            <w:pPr>
              <w:pStyle w:val="TableText"/>
              <w:ind w:left="825" w:right="102" w:hanging="103"/>
              <w:spacing w:before="206" w:line="266" w:lineRule="auto"/>
              <w:rPr/>
            </w:pPr>
            <w:r>
              <w:rPr>
                <w:spacing w:val="-5"/>
              </w:rPr>
              <w:t>21</w:t>
            </w:r>
            <w:r>
              <w:rPr>
                <w:spacing w:val="-44"/>
              </w:rPr>
              <w:t xml:space="preserve"> </w:t>
            </w:r>
            <w:r>
              <w:rPr>
                <w:spacing w:val="-5"/>
              </w:rPr>
              <w:t>联通</w:t>
            </w:r>
            <w:r>
              <w:rPr/>
              <w:t xml:space="preserve"> </w:t>
            </w:r>
            <w:r>
              <w:rPr>
                <w:spacing w:val="-2"/>
              </w:rPr>
              <w:t>SCP001</w:t>
            </w:r>
          </w:p>
        </w:tc>
        <w:tc>
          <w:tcPr>
            <w:tcW w:w="1416" w:type="dxa"/>
            <w:vAlign w:val="top"/>
          </w:tcPr>
          <w:p>
            <w:pPr>
              <w:spacing w:line="325" w:lineRule="auto"/>
              <w:rPr>
                <w:rFonts w:ascii="Arial"/>
                <w:sz w:val="21"/>
              </w:rPr>
            </w:pPr>
            <w:r/>
          </w:p>
          <w:p>
            <w:pPr>
              <w:pStyle w:val="TableText"/>
              <w:ind w:left="368"/>
              <w:spacing w:before="69" w:line="182" w:lineRule="auto"/>
              <w:rPr/>
            </w:pPr>
            <w:r>
              <w:rPr>
                <w:spacing w:val="-1"/>
              </w:rPr>
              <w:t>012102303</w:t>
            </w:r>
          </w:p>
        </w:tc>
        <w:tc>
          <w:tcPr>
            <w:tcW w:w="1419" w:type="dxa"/>
            <w:vAlign w:val="top"/>
          </w:tcPr>
          <w:p>
            <w:pPr>
              <w:spacing w:line="325" w:lineRule="auto"/>
              <w:rPr>
                <w:rFonts w:ascii="Arial"/>
                <w:sz w:val="21"/>
              </w:rPr>
            </w:pPr>
            <w:r/>
          </w:p>
          <w:p>
            <w:pPr>
              <w:pStyle w:val="TableText"/>
              <w:ind w:left="269"/>
              <w:spacing w:before="69" w:line="182" w:lineRule="auto"/>
              <w:rPr/>
            </w:pPr>
            <w:r>
              <w:rPr>
                <w:spacing w:val="-2"/>
              </w:rPr>
              <w:t>2022-03-21</w:t>
            </w:r>
          </w:p>
        </w:tc>
        <w:tc>
          <w:tcPr>
            <w:tcW w:w="1698" w:type="dxa"/>
            <w:vAlign w:val="top"/>
          </w:tcPr>
          <w:p>
            <w:pPr>
              <w:spacing w:line="326" w:lineRule="auto"/>
              <w:rPr>
                <w:rFonts w:ascii="Arial"/>
                <w:sz w:val="21"/>
              </w:rPr>
            </w:pPr>
            <w:r/>
          </w:p>
          <w:p>
            <w:pPr>
              <w:pStyle w:val="TableText"/>
              <w:ind w:left="1494"/>
              <w:spacing w:before="69" w:line="181" w:lineRule="auto"/>
              <w:rPr/>
            </w:pPr>
            <w:r>
              <w:rPr/>
              <w:t>0</w:t>
            </w:r>
          </w:p>
        </w:tc>
        <w:tc>
          <w:tcPr>
            <w:tcW w:w="1135" w:type="dxa"/>
            <w:vAlign w:val="top"/>
          </w:tcPr>
          <w:p>
            <w:pPr>
              <w:spacing w:line="326" w:lineRule="auto"/>
              <w:rPr>
                <w:rFonts w:ascii="Arial"/>
                <w:sz w:val="21"/>
              </w:rPr>
            </w:pPr>
            <w:r/>
          </w:p>
          <w:p>
            <w:pPr>
              <w:pStyle w:val="TableText"/>
              <w:ind w:left="718"/>
              <w:spacing w:before="69" w:line="181" w:lineRule="auto"/>
              <w:rPr/>
            </w:pPr>
            <w:r>
              <w:rPr>
                <w:spacing w:val="-3"/>
              </w:rPr>
              <w:t>2.8</w:t>
            </w:r>
          </w:p>
        </w:tc>
      </w:tr>
      <w:tr>
        <w:trPr>
          <w:trHeight w:val="934" w:hRule="atLeast"/>
        </w:trPr>
        <w:tc>
          <w:tcPr>
            <w:tcW w:w="2978" w:type="dxa"/>
            <w:vAlign w:val="top"/>
          </w:tcPr>
          <w:p>
            <w:pPr>
              <w:pStyle w:val="TableText"/>
              <w:ind w:left="110" w:right="105" w:firstLine="20"/>
              <w:spacing w:before="50" w:line="256" w:lineRule="auto"/>
              <w:jc w:val="both"/>
              <w:rPr/>
            </w:pPr>
            <w:r>
              <w:rPr>
                <w:spacing w:val="13"/>
              </w:rPr>
              <w:t>中国联合网络通信有限公司</w:t>
            </w:r>
            <w:r>
              <w:rPr>
                <w:spacing w:val="2"/>
              </w:rPr>
              <w:t xml:space="preserve"> </w:t>
            </w:r>
            <w:r>
              <w:rPr>
                <w:spacing w:val="10"/>
              </w:rPr>
              <w:t>2021</w:t>
            </w:r>
            <w:r>
              <w:rPr>
                <w:spacing w:val="-14"/>
              </w:rPr>
              <w:t xml:space="preserve"> </w:t>
            </w:r>
            <w:r>
              <w:rPr>
                <w:spacing w:val="10"/>
              </w:rPr>
              <w:t>年度第二期超短期融资</w:t>
            </w:r>
            <w:r>
              <w:rPr/>
              <w:t xml:space="preserve"> </w:t>
            </w:r>
            <w:r>
              <w:rPr/>
              <w:t>券</w:t>
            </w:r>
          </w:p>
        </w:tc>
        <w:tc>
          <w:tcPr>
            <w:tcW w:w="1560" w:type="dxa"/>
            <w:vAlign w:val="top"/>
          </w:tcPr>
          <w:p>
            <w:pPr>
              <w:pStyle w:val="TableText"/>
              <w:ind w:left="825" w:right="102" w:hanging="103"/>
              <w:spacing w:before="208" w:line="266" w:lineRule="auto"/>
              <w:rPr/>
            </w:pPr>
            <w:r>
              <w:rPr>
                <w:spacing w:val="-5"/>
              </w:rPr>
              <w:t>21</w:t>
            </w:r>
            <w:r>
              <w:rPr>
                <w:spacing w:val="-44"/>
              </w:rPr>
              <w:t xml:space="preserve"> </w:t>
            </w:r>
            <w:r>
              <w:rPr>
                <w:spacing w:val="-5"/>
              </w:rPr>
              <w:t>联通</w:t>
            </w:r>
            <w:r>
              <w:rPr/>
              <w:t xml:space="preserve"> </w:t>
            </w:r>
            <w:r>
              <w:rPr>
                <w:spacing w:val="-2"/>
              </w:rPr>
              <w:t>SCP002</w:t>
            </w:r>
          </w:p>
        </w:tc>
        <w:tc>
          <w:tcPr>
            <w:tcW w:w="1416" w:type="dxa"/>
            <w:vAlign w:val="top"/>
          </w:tcPr>
          <w:p>
            <w:pPr>
              <w:spacing w:line="327" w:lineRule="auto"/>
              <w:rPr>
                <w:rFonts w:ascii="Arial"/>
                <w:sz w:val="21"/>
              </w:rPr>
            </w:pPr>
            <w:r/>
          </w:p>
          <w:p>
            <w:pPr>
              <w:pStyle w:val="TableText"/>
              <w:ind w:left="368"/>
              <w:spacing w:before="69" w:line="182" w:lineRule="auto"/>
              <w:rPr/>
            </w:pPr>
            <w:r>
              <w:rPr>
                <w:spacing w:val="-1"/>
              </w:rPr>
              <w:t>012102758</w:t>
            </w:r>
          </w:p>
        </w:tc>
        <w:tc>
          <w:tcPr>
            <w:tcW w:w="1419" w:type="dxa"/>
            <w:vAlign w:val="top"/>
          </w:tcPr>
          <w:p>
            <w:pPr>
              <w:spacing w:line="327" w:lineRule="auto"/>
              <w:rPr>
                <w:rFonts w:ascii="Arial"/>
                <w:sz w:val="21"/>
              </w:rPr>
            </w:pPr>
            <w:r/>
          </w:p>
          <w:p>
            <w:pPr>
              <w:pStyle w:val="TableText"/>
              <w:ind w:left="269"/>
              <w:spacing w:before="69" w:line="182" w:lineRule="auto"/>
              <w:rPr/>
            </w:pPr>
            <w:r>
              <w:rPr>
                <w:spacing w:val="-2"/>
              </w:rPr>
              <w:t>2022-01-24</w:t>
            </w:r>
          </w:p>
        </w:tc>
        <w:tc>
          <w:tcPr>
            <w:tcW w:w="1698" w:type="dxa"/>
            <w:vAlign w:val="top"/>
          </w:tcPr>
          <w:p>
            <w:pPr>
              <w:spacing w:line="328" w:lineRule="auto"/>
              <w:rPr>
                <w:rFonts w:ascii="Arial"/>
                <w:sz w:val="21"/>
              </w:rPr>
            </w:pPr>
            <w:r/>
          </w:p>
          <w:p>
            <w:pPr>
              <w:pStyle w:val="TableText"/>
              <w:ind w:left="1494"/>
              <w:spacing w:before="69" w:line="181" w:lineRule="auto"/>
              <w:rPr/>
            </w:pPr>
            <w:r>
              <w:rPr/>
              <w:t>0</w:t>
            </w:r>
          </w:p>
        </w:tc>
        <w:tc>
          <w:tcPr>
            <w:tcW w:w="1135" w:type="dxa"/>
            <w:vAlign w:val="top"/>
          </w:tcPr>
          <w:p>
            <w:pPr>
              <w:spacing w:line="328" w:lineRule="auto"/>
              <w:rPr>
                <w:rFonts w:ascii="Arial"/>
                <w:sz w:val="21"/>
              </w:rPr>
            </w:pPr>
            <w:r/>
          </w:p>
          <w:p>
            <w:pPr>
              <w:pStyle w:val="TableText"/>
              <w:ind w:left="613"/>
              <w:spacing w:before="69" w:line="181" w:lineRule="auto"/>
              <w:rPr/>
            </w:pPr>
            <w:r>
              <w:rPr>
                <w:spacing w:val="-3"/>
              </w:rPr>
              <w:t>2.23</w:t>
            </w:r>
          </w:p>
        </w:tc>
      </w:tr>
      <w:tr>
        <w:trPr>
          <w:trHeight w:val="934" w:hRule="atLeast"/>
        </w:trPr>
        <w:tc>
          <w:tcPr>
            <w:tcW w:w="2978" w:type="dxa"/>
            <w:vAlign w:val="top"/>
          </w:tcPr>
          <w:p>
            <w:pPr>
              <w:pStyle w:val="TableText"/>
              <w:ind w:left="110" w:right="105" w:firstLine="20"/>
              <w:spacing w:before="53" w:line="255" w:lineRule="auto"/>
              <w:jc w:val="both"/>
              <w:rPr/>
            </w:pPr>
            <w:r>
              <w:rPr>
                <w:spacing w:val="13"/>
              </w:rPr>
              <w:t>中国联合网络通信有限公司</w:t>
            </w:r>
            <w:r>
              <w:rPr>
                <w:spacing w:val="2"/>
              </w:rPr>
              <w:t xml:space="preserve"> </w:t>
            </w:r>
            <w:r>
              <w:rPr>
                <w:spacing w:val="10"/>
              </w:rPr>
              <w:t>2021</w:t>
            </w:r>
            <w:r>
              <w:rPr>
                <w:spacing w:val="-14"/>
              </w:rPr>
              <w:t xml:space="preserve"> </w:t>
            </w:r>
            <w:r>
              <w:rPr>
                <w:spacing w:val="10"/>
              </w:rPr>
              <w:t>年度第三期超短期融资</w:t>
            </w:r>
            <w:r>
              <w:rPr/>
              <w:t xml:space="preserve"> </w:t>
            </w:r>
            <w:r>
              <w:rPr/>
              <w:t>券</w:t>
            </w:r>
          </w:p>
        </w:tc>
        <w:tc>
          <w:tcPr>
            <w:tcW w:w="1560" w:type="dxa"/>
            <w:vAlign w:val="top"/>
          </w:tcPr>
          <w:p>
            <w:pPr>
              <w:pStyle w:val="TableText"/>
              <w:ind w:left="825" w:right="102" w:hanging="103"/>
              <w:spacing w:before="210" w:line="266" w:lineRule="auto"/>
              <w:rPr/>
            </w:pPr>
            <w:r>
              <w:rPr>
                <w:spacing w:val="-5"/>
              </w:rPr>
              <w:t>21</w:t>
            </w:r>
            <w:r>
              <w:rPr>
                <w:spacing w:val="-44"/>
              </w:rPr>
              <w:t xml:space="preserve"> </w:t>
            </w:r>
            <w:r>
              <w:rPr>
                <w:spacing w:val="-5"/>
              </w:rPr>
              <w:t>联通</w:t>
            </w:r>
            <w:r>
              <w:rPr/>
              <w:t xml:space="preserve"> </w:t>
            </w:r>
            <w:r>
              <w:rPr>
                <w:spacing w:val="-2"/>
              </w:rPr>
              <w:t>SCP003</w:t>
            </w:r>
          </w:p>
        </w:tc>
        <w:tc>
          <w:tcPr>
            <w:tcW w:w="1416" w:type="dxa"/>
            <w:vAlign w:val="top"/>
          </w:tcPr>
          <w:p>
            <w:pPr>
              <w:spacing w:line="329" w:lineRule="auto"/>
              <w:rPr>
                <w:rFonts w:ascii="Arial"/>
                <w:sz w:val="21"/>
              </w:rPr>
            </w:pPr>
            <w:r/>
          </w:p>
          <w:p>
            <w:pPr>
              <w:pStyle w:val="TableText"/>
              <w:ind w:left="368"/>
              <w:spacing w:before="69" w:line="182" w:lineRule="auto"/>
              <w:rPr/>
            </w:pPr>
            <w:r>
              <w:rPr>
                <w:spacing w:val="-1"/>
              </w:rPr>
              <w:t>012102757</w:t>
            </w:r>
          </w:p>
        </w:tc>
        <w:tc>
          <w:tcPr>
            <w:tcW w:w="1419" w:type="dxa"/>
            <w:vAlign w:val="top"/>
          </w:tcPr>
          <w:p>
            <w:pPr>
              <w:spacing w:line="329" w:lineRule="auto"/>
              <w:rPr>
                <w:rFonts w:ascii="Arial"/>
                <w:sz w:val="21"/>
              </w:rPr>
            </w:pPr>
            <w:r/>
          </w:p>
          <w:p>
            <w:pPr>
              <w:pStyle w:val="TableText"/>
              <w:ind w:left="269"/>
              <w:spacing w:before="69" w:line="182" w:lineRule="auto"/>
              <w:rPr/>
            </w:pPr>
            <w:r>
              <w:rPr>
                <w:spacing w:val="-2"/>
              </w:rPr>
              <w:t>2022-01-24</w:t>
            </w:r>
          </w:p>
        </w:tc>
        <w:tc>
          <w:tcPr>
            <w:tcW w:w="1698" w:type="dxa"/>
            <w:vAlign w:val="top"/>
          </w:tcPr>
          <w:p>
            <w:pPr>
              <w:spacing w:line="330" w:lineRule="auto"/>
              <w:rPr>
                <w:rFonts w:ascii="Arial"/>
                <w:sz w:val="21"/>
              </w:rPr>
            </w:pPr>
            <w:r/>
          </w:p>
          <w:p>
            <w:pPr>
              <w:pStyle w:val="TableText"/>
              <w:ind w:left="1494"/>
              <w:spacing w:before="69" w:line="181" w:lineRule="auto"/>
              <w:rPr/>
            </w:pPr>
            <w:r>
              <w:rPr/>
              <w:t>0</w:t>
            </w:r>
          </w:p>
        </w:tc>
        <w:tc>
          <w:tcPr>
            <w:tcW w:w="1135" w:type="dxa"/>
            <w:vAlign w:val="top"/>
          </w:tcPr>
          <w:p>
            <w:pPr>
              <w:spacing w:line="330" w:lineRule="auto"/>
              <w:rPr>
                <w:rFonts w:ascii="Arial"/>
                <w:sz w:val="21"/>
              </w:rPr>
            </w:pPr>
            <w:r/>
          </w:p>
          <w:p>
            <w:pPr>
              <w:pStyle w:val="TableText"/>
              <w:ind w:left="613"/>
              <w:spacing w:before="69" w:line="181" w:lineRule="auto"/>
              <w:rPr/>
            </w:pPr>
            <w:r>
              <w:rPr>
                <w:spacing w:val="-3"/>
              </w:rPr>
              <w:t>2.23</w:t>
            </w:r>
          </w:p>
        </w:tc>
      </w:tr>
      <w:tr>
        <w:trPr>
          <w:trHeight w:val="623" w:hRule="atLeast"/>
        </w:trPr>
        <w:tc>
          <w:tcPr>
            <w:tcW w:w="2978" w:type="dxa"/>
            <w:vAlign w:val="top"/>
          </w:tcPr>
          <w:p>
            <w:pPr>
              <w:pStyle w:val="TableText"/>
              <w:ind w:left="113" w:right="157" w:firstLine="17"/>
              <w:spacing w:before="55" w:line="245" w:lineRule="auto"/>
              <w:rPr/>
            </w:pPr>
            <w:r>
              <w:rPr>
                <w:spacing w:val="13"/>
              </w:rPr>
              <w:t>中国联合网络通信有限公司</w:t>
            </w:r>
            <w:r>
              <w:rPr>
                <w:spacing w:val="2"/>
              </w:rPr>
              <w:t xml:space="preserve"> </w:t>
            </w:r>
            <w:r>
              <w:rPr>
                <w:spacing w:val="-2"/>
              </w:rPr>
              <w:t>2019</w:t>
            </w:r>
            <w:r>
              <w:rPr>
                <w:spacing w:val="-39"/>
              </w:rPr>
              <w:t xml:space="preserve"> </w:t>
            </w:r>
            <w:r>
              <w:rPr>
                <w:spacing w:val="-2"/>
              </w:rPr>
              <w:t>年度第一期中期票据</w:t>
            </w:r>
          </w:p>
        </w:tc>
        <w:tc>
          <w:tcPr>
            <w:tcW w:w="1560" w:type="dxa"/>
            <w:vAlign w:val="top"/>
          </w:tcPr>
          <w:p>
            <w:pPr>
              <w:pStyle w:val="TableText"/>
              <w:ind w:left="817" w:right="102" w:hanging="82"/>
              <w:spacing w:before="55" w:line="245" w:lineRule="auto"/>
              <w:rPr/>
            </w:pPr>
            <w:r>
              <w:rPr>
                <w:spacing w:val="-9"/>
              </w:rPr>
              <w:t>19</w:t>
            </w:r>
            <w:r>
              <w:rPr>
                <w:spacing w:val="-42"/>
              </w:rPr>
              <w:t xml:space="preserve"> </w:t>
            </w:r>
            <w:r>
              <w:rPr>
                <w:spacing w:val="-9"/>
              </w:rPr>
              <w:t>联通</w:t>
            </w:r>
            <w:r>
              <w:rPr/>
              <w:t xml:space="preserve"> </w:t>
            </w:r>
            <w:r>
              <w:rPr>
                <w:spacing w:val="-1"/>
              </w:rPr>
              <w:t>MTN001</w:t>
            </w:r>
          </w:p>
        </w:tc>
        <w:tc>
          <w:tcPr>
            <w:tcW w:w="1416" w:type="dxa"/>
            <w:vAlign w:val="top"/>
          </w:tcPr>
          <w:p>
            <w:pPr>
              <w:pStyle w:val="TableText"/>
              <w:ind w:left="382"/>
              <w:spacing w:before="246" w:line="182" w:lineRule="auto"/>
              <w:rPr/>
            </w:pPr>
            <w:r>
              <w:rPr>
                <w:spacing w:val="-3"/>
              </w:rPr>
              <w:t>101901568</w:t>
            </w:r>
          </w:p>
        </w:tc>
        <w:tc>
          <w:tcPr>
            <w:tcW w:w="1419" w:type="dxa"/>
            <w:vAlign w:val="top"/>
          </w:tcPr>
          <w:p>
            <w:pPr>
              <w:pStyle w:val="TableText"/>
              <w:ind w:left="269"/>
              <w:spacing w:before="246" w:line="182" w:lineRule="auto"/>
              <w:rPr/>
            </w:pPr>
            <w:r>
              <w:rPr>
                <w:spacing w:val="-2"/>
              </w:rPr>
              <w:t>2022-11-18</w:t>
            </w:r>
          </w:p>
        </w:tc>
        <w:tc>
          <w:tcPr>
            <w:tcW w:w="1698" w:type="dxa"/>
            <w:vAlign w:val="top"/>
          </w:tcPr>
          <w:p>
            <w:pPr>
              <w:pStyle w:val="TableText"/>
              <w:ind w:left="1494"/>
              <w:spacing w:before="247" w:line="181" w:lineRule="auto"/>
              <w:rPr/>
            </w:pPr>
            <w:r>
              <w:rPr/>
              <w:t>0</w:t>
            </w:r>
          </w:p>
        </w:tc>
        <w:tc>
          <w:tcPr>
            <w:tcW w:w="1135" w:type="dxa"/>
            <w:vAlign w:val="top"/>
          </w:tcPr>
          <w:p>
            <w:pPr>
              <w:pStyle w:val="TableText"/>
              <w:ind w:left="615"/>
              <w:spacing w:before="247" w:line="181" w:lineRule="auto"/>
              <w:rPr/>
            </w:pPr>
            <w:r>
              <w:rPr>
                <w:spacing w:val="-3"/>
              </w:rPr>
              <w:t>3.39</w:t>
            </w:r>
          </w:p>
        </w:tc>
      </w:tr>
      <w:tr>
        <w:trPr>
          <w:trHeight w:val="627" w:hRule="atLeast"/>
        </w:trPr>
        <w:tc>
          <w:tcPr>
            <w:tcW w:w="2978" w:type="dxa"/>
            <w:vAlign w:val="top"/>
          </w:tcPr>
          <w:p>
            <w:pPr>
              <w:pStyle w:val="TableText"/>
              <w:ind w:left="113" w:right="157" w:firstLine="17"/>
              <w:spacing w:before="57" w:line="246" w:lineRule="auto"/>
              <w:rPr/>
            </w:pPr>
            <w:r>
              <w:rPr>
                <w:spacing w:val="13"/>
              </w:rPr>
              <w:t>中国联合网络通信有限公司</w:t>
            </w:r>
            <w:r>
              <w:rPr>
                <w:spacing w:val="2"/>
              </w:rPr>
              <w:t xml:space="preserve"> </w:t>
            </w:r>
            <w:r>
              <w:rPr>
                <w:spacing w:val="-2"/>
              </w:rPr>
              <w:t>2022</w:t>
            </w:r>
            <w:r>
              <w:rPr>
                <w:spacing w:val="-37"/>
              </w:rPr>
              <w:t xml:space="preserve"> </w:t>
            </w:r>
            <w:r>
              <w:rPr>
                <w:spacing w:val="-2"/>
              </w:rPr>
              <w:t>年度第一期短期融资券</w:t>
            </w:r>
          </w:p>
        </w:tc>
        <w:tc>
          <w:tcPr>
            <w:tcW w:w="1560" w:type="dxa"/>
            <w:vAlign w:val="top"/>
          </w:tcPr>
          <w:p>
            <w:pPr>
              <w:pStyle w:val="TableText"/>
              <w:ind w:left="197"/>
              <w:spacing w:before="213" w:line="222" w:lineRule="auto"/>
              <w:rPr/>
            </w:pPr>
            <w:r>
              <w:rPr>
                <w:spacing w:val="-3"/>
              </w:rPr>
              <w:t>22</w:t>
            </w:r>
            <w:r>
              <w:rPr>
                <w:spacing w:val="-43"/>
              </w:rPr>
              <w:t xml:space="preserve"> </w:t>
            </w:r>
            <w:r>
              <w:rPr>
                <w:spacing w:val="-3"/>
              </w:rPr>
              <w:t>联通</w:t>
            </w:r>
            <w:r>
              <w:rPr>
                <w:spacing w:val="-46"/>
              </w:rPr>
              <w:t xml:space="preserve"> </w:t>
            </w:r>
            <w:r>
              <w:rPr>
                <w:spacing w:val="-3"/>
              </w:rPr>
              <w:t>CP001</w:t>
            </w:r>
          </w:p>
        </w:tc>
        <w:tc>
          <w:tcPr>
            <w:tcW w:w="1416" w:type="dxa"/>
            <w:vAlign w:val="top"/>
          </w:tcPr>
          <w:p>
            <w:pPr>
              <w:pStyle w:val="TableText"/>
              <w:ind w:left="368"/>
              <w:spacing w:before="247" w:line="182" w:lineRule="auto"/>
              <w:rPr/>
            </w:pPr>
            <w:r>
              <w:rPr>
                <w:spacing w:val="-1"/>
              </w:rPr>
              <w:t>042280413</w:t>
            </w:r>
          </w:p>
        </w:tc>
        <w:tc>
          <w:tcPr>
            <w:tcW w:w="1419" w:type="dxa"/>
            <w:vAlign w:val="top"/>
          </w:tcPr>
          <w:p>
            <w:pPr>
              <w:pStyle w:val="TableText"/>
              <w:ind w:left="269"/>
              <w:spacing w:before="248" w:line="181" w:lineRule="auto"/>
              <w:rPr/>
            </w:pPr>
            <w:r>
              <w:rPr>
                <w:spacing w:val="-2"/>
              </w:rPr>
              <w:t>2023-09-05</w:t>
            </w:r>
          </w:p>
        </w:tc>
        <w:tc>
          <w:tcPr>
            <w:tcW w:w="1698" w:type="dxa"/>
            <w:vAlign w:val="top"/>
          </w:tcPr>
          <w:p>
            <w:pPr>
              <w:pStyle w:val="TableText"/>
              <w:ind w:left="237"/>
              <w:spacing w:before="247" w:line="181" w:lineRule="auto"/>
              <w:rPr/>
            </w:pPr>
            <w:r>
              <w:rPr>
                <w:spacing w:val="-1"/>
              </w:rPr>
              <w:t>5,000,000,000</w:t>
            </w:r>
          </w:p>
        </w:tc>
        <w:tc>
          <w:tcPr>
            <w:tcW w:w="1135" w:type="dxa"/>
            <w:vAlign w:val="top"/>
          </w:tcPr>
          <w:p>
            <w:pPr>
              <w:pStyle w:val="TableText"/>
              <w:ind w:left="626"/>
              <w:spacing w:before="247" w:line="182" w:lineRule="auto"/>
              <w:rPr/>
            </w:pPr>
            <w:r>
              <w:rPr>
                <w:spacing w:val="-5"/>
              </w:rPr>
              <w:t>1.73</w:t>
            </w:r>
          </w:p>
        </w:tc>
      </w:tr>
    </w:tbl>
    <w:p>
      <w:pPr>
        <w:spacing w:line="294" w:lineRule="auto"/>
        <w:rPr>
          <w:rFonts w:ascii="Arial"/>
          <w:sz w:val="21"/>
        </w:rPr>
      </w:pPr>
      <w:r/>
    </w:p>
    <w:p>
      <w:pPr>
        <w:pStyle w:val="BodyText"/>
        <w:ind w:left="720"/>
        <w:spacing w:before="68" w:line="219" w:lineRule="auto"/>
        <w:rPr/>
      </w:pPr>
      <w:r>
        <w:rPr>
          <w:b/>
          <w:bCs/>
          <w:spacing w:val="-2"/>
        </w:rPr>
        <w:t>报告期内债券的付息兑付情况</w:t>
      </w:r>
    </w:p>
    <w:p>
      <w:pPr>
        <w:spacing w:line="115" w:lineRule="auto"/>
        <w:rPr>
          <w:rFonts w:ascii="Arial"/>
          <w:sz w:val="2"/>
        </w:rPr>
      </w:pPr>
      <w:r>
        <w:rPr>
          <w:rFonts w:ascii="Arial"/>
          <w:sz w:val="2"/>
        </w:rPr>
      </w:r>
    </w:p>
    <w:tbl>
      <w:tblPr>
        <w:tblStyle w:val="TableNormal"/>
        <w:tblW w:w="9429" w:type="dxa"/>
        <w:tblInd w:w="60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203"/>
        <w:gridCol w:w="3226"/>
      </w:tblGrid>
      <w:tr>
        <w:trPr>
          <w:trHeight w:val="315" w:hRule="atLeast"/>
        </w:trPr>
        <w:tc>
          <w:tcPr>
            <w:shd w:val="clear" w:fill="D9D9D9"/>
            <w:tcW w:w="6203" w:type="dxa"/>
            <w:vAlign w:val="top"/>
          </w:tcPr>
          <w:p>
            <w:pPr>
              <w:pStyle w:val="TableText"/>
              <w:ind w:left="2686"/>
              <w:spacing w:before="53" w:line="220" w:lineRule="auto"/>
              <w:rPr/>
            </w:pPr>
            <w:r>
              <w:rPr>
                <w:spacing w:val="-2"/>
              </w:rPr>
              <w:t>债券名称</w:t>
            </w:r>
          </w:p>
        </w:tc>
        <w:tc>
          <w:tcPr>
            <w:shd w:val="clear" w:fill="D9D9D9"/>
            <w:tcW w:w="3226" w:type="dxa"/>
            <w:vAlign w:val="top"/>
          </w:tcPr>
          <w:p>
            <w:pPr>
              <w:pStyle w:val="TableText"/>
              <w:ind w:left="672"/>
              <w:spacing w:before="53" w:line="220" w:lineRule="auto"/>
              <w:rPr/>
            </w:pPr>
            <w:r>
              <w:rPr>
                <w:spacing w:val="-1"/>
              </w:rPr>
              <w:t>付息兑付情况的说明</w:t>
            </w:r>
          </w:p>
        </w:tc>
      </w:tr>
      <w:tr>
        <w:trPr>
          <w:trHeight w:val="310" w:hRule="atLeast"/>
        </w:trPr>
        <w:tc>
          <w:tcPr>
            <w:tcW w:w="6203" w:type="dxa"/>
            <w:vAlign w:val="top"/>
          </w:tcPr>
          <w:p>
            <w:pPr>
              <w:pStyle w:val="TableText"/>
              <w:ind w:left="130"/>
              <w:spacing w:before="49" w:line="220" w:lineRule="auto"/>
              <w:rPr/>
            </w:pPr>
            <w:r>
              <w:rPr>
                <w:spacing w:val="-2"/>
              </w:rPr>
              <w:t>中国联合网络通信有限公司</w:t>
            </w:r>
            <w:r>
              <w:rPr>
                <w:spacing w:val="-42"/>
              </w:rPr>
              <w:t xml:space="preserve"> </w:t>
            </w:r>
            <w:r>
              <w:rPr>
                <w:spacing w:val="-2"/>
              </w:rPr>
              <w:t>2019</w:t>
            </w:r>
            <w:r>
              <w:rPr>
                <w:spacing w:val="-43"/>
              </w:rPr>
              <w:t xml:space="preserve"> </w:t>
            </w:r>
            <w:r>
              <w:rPr>
                <w:spacing w:val="-2"/>
              </w:rPr>
              <w:t>年公司债券（</w:t>
            </w:r>
            <w:r>
              <w:rPr>
                <w:spacing w:val="-3"/>
              </w:rPr>
              <w:t>第一期）</w:t>
            </w:r>
          </w:p>
        </w:tc>
        <w:tc>
          <w:tcPr>
            <w:tcW w:w="3226" w:type="dxa"/>
            <w:vAlign w:val="top"/>
          </w:tcPr>
          <w:p>
            <w:pPr>
              <w:pStyle w:val="TableText"/>
              <w:ind w:left="136"/>
              <w:spacing w:before="49" w:line="220" w:lineRule="auto"/>
              <w:rPr/>
            </w:pPr>
            <w:r>
              <w:rPr>
                <w:spacing w:val="-4"/>
              </w:rPr>
              <w:t>已按期还本付息</w:t>
            </w:r>
          </w:p>
        </w:tc>
      </w:tr>
      <w:tr>
        <w:trPr>
          <w:trHeight w:val="310" w:hRule="atLeast"/>
        </w:trPr>
        <w:tc>
          <w:tcPr>
            <w:tcW w:w="6203" w:type="dxa"/>
            <w:vAlign w:val="top"/>
          </w:tcPr>
          <w:p>
            <w:pPr>
              <w:pStyle w:val="TableText"/>
              <w:ind w:left="130"/>
              <w:spacing w:before="52" w:line="218" w:lineRule="auto"/>
              <w:rPr/>
            </w:pPr>
            <w:r>
              <w:rPr>
                <w:spacing w:val="-2"/>
              </w:rPr>
              <w:t>中国联合网络通信有限公司</w:t>
            </w:r>
            <w:r>
              <w:rPr>
                <w:spacing w:val="-37"/>
              </w:rPr>
              <w:t xml:space="preserve"> </w:t>
            </w:r>
            <w:r>
              <w:rPr>
                <w:spacing w:val="-2"/>
              </w:rPr>
              <w:t>2021</w:t>
            </w:r>
            <w:r>
              <w:rPr>
                <w:spacing w:val="-43"/>
              </w:rPr>
              <w:t xml:space="preserve"> </w:t>
            </w:r>
            <w:r>
              <w:rPr>
                <w:spacing w:val="-2"/>
              </w:rPr>
              <w:t>年度第一期超短期融资券</w:t>
            </w:r>
          </w:p>
        </w:tc>
        <w:tc>
          <w:tcPr>
            <w:tcW w:w="3226" w:type="dxa"/>
            <w:vAlign w:val="top"/>
          </w:tcPr>
          <w:p>
            <w:pPr>
              <w:pStyle w:val="TableText"/>
              <w:ind w:left="136"/>
              <w:spacing w:before="52" w:line="218" w:lineRule="auto"/>
              <w:rPr/>
            </w:pPr>
            <w:r>
              <w:rPr>
                <w:spacing w:val="-4"/>
              </w:rPr>
              <w:t>已按期还本付息</w:t>
            </w:r>
          </w:p>
        </w:tc>
      </w:tr>
      <w:tr>
        <w:trPr>
          <w:trHeight w:val="311" w:hRule="atLeast"/>
        </w:trPr>
        <w:tc>
          <w:tcPr>
            <w:tcW w:w="6203" w:type="dxa"/>
            <w:vAlign w:val="top"/>
          </w:tcPr>
          <w:p>
            <w:pPr>
              <w:pStyle w:val="TableText"/>
              <w:ind w:left="130"/>
              <w:spacing w:before="54" w:line="217" w:lineRule="auto"/>
              <w:rPr/>
            </w:pPr>
            <w:r>
              <w:rPr>
                <w:spacing w:val="-2"/>
              </w:rPr>
              <w:t>中国联合网络通信有限公司</w:t>
            </w:r>
            <w:r>
              <w:rPr>
                <w:spacing w:val="-36"/>
              </w:rPr>
              <w:t xml:space="preserve"> </w:t>
            </w:r>
            <w:r>
              <w:rPr>
                <w:spacing w:val="-2"/>
              </w:rPr>
              <w:t>2021</w:t>
            </w:r>
            <w:r>
              <w:rPr>
                <w:spacing w:val="-44"/>
              </w:rPr>
              <w:t xml:space="preserve"> </w:t>
            </w:r>
            <w:r>
              <w:rPr>
                <w:spacing w:val="-2"/>
              </w:rPr>
              <w:t>年度第二期超短期融资券</w:t>
            </w:r>
          </w:p>
        </w:tc>
        <w:tc>
          <w:tcPr>
            <w:tcW w:w="3226" w:type="dxa"/>
            <w:vAlign w:val="top"/>
          </w:tcPr>
          <w:p>
            <w:pPr>
              <w:pStyle w:val="TableText"/>
              <w:ind w:left="136"/>
              <w:spacing w:before="54" w:line="217" w:lineRule="auto"/>
              <w:rPr/>
            </w:pPr>
            <w:r>
              <w:rPr>
                <w:spacing w:val="-4"/>
              </w:rPr>
              <w:t>已按期还本付息</w:t>
            </w:r>
          </w:p>
        </w:tc>
      </w:tr>
      <w:tr>
        <w:trPr>
          <w:trHeight w:val="311" w:hRule="atLeast"/>
        </w:trPr>
        <w:tc>
          <w:tcPr>
            <w:tcW w:w="6203" w:type="dxa"/>
            <w:vAlign w:val="top"/>
          </w:tcPr>
          <w:p>
            <w:pPr>
              <w:pStyle w:val="TableText"/>
              <w:ind w:left="130"/>
              <w:spacing w:before="54" w:line="217" w:lineRule="auto"/>
              <w:rPr/>
            </w:pPr>
            <w:r>
              <w:rPr>
                <w:spacing w:val="-2"/>
              </w:rPr>
              <w:t>中国联合网络通信有限公司</w:t>
            </w:r>
            <w:r>
              <w:rPr>
                <w:spacing w:val="-36"/>
              </w:rPr>
              <w:t xml:space="preserve"> </w:t>
            </w:r>
            <w:r>
              <w:rPr>
                <w:spacing w:val="-2"/>
              </w:rPr>
              <w:t>2021</w:t>
            </w:r>
            <w:r>
              <w:rPr>
                <w:spacing w:val="-44"/>
              </w:rPr>
              <w:t xml:space="preserve"> </w:t>
            </w:r>
            <w:r>
              <w:rPr>
                <w:spacing w:val="-2"/>
              </w:rPr>
              <w:t>年度第三期超短期融资券</w:t>
            </w:r>
          </w:p>
        </w:tc>
        <w:tc>
          <w:tcPr>
            <w:tcW w:w="3226" w:type="dxa"/>
            <w:vAlign w:val="top"/>
          </w:tcPr>
          <w:p>
            <w:pPr>
              <w:pStyle w:val="TableText"/>
              <w:ind w:left="136"/>
              <w:spacing w:before="54" w:line="217" w:lineRule="auto"/>
              <w:rPr/>
            </w:pPr>
            <w:r>
              <w:rPr>
                <w:spacing w:val="-4"/>
              </w:rPr>
              <w:t>已按期还本付息</w:t>
            </w:r>
          </w:p>
        </w:tc>
      </w:tr>
      <w:tr>
        <w:trPr>
          <w:trHeight w:val="315" w:hRule="atLeast"/>
        </w:trPr>
        <w:tc>
          <w:tcPr>
            <w:tcW w:w="6203" w:type="dxa"/>
            <w:vAlign w:val="top"/>
          </w:tcPr>
          <w:p>
            <w:pPr>
              <w:pStyle w:val="TableText"/>
              <w:ind w:left="130"/>
              <w:spacing w:before="55" w:line="219" w:lineRule="auto"/>
              <w:rPr/>
            </w:pPr>
            <w:r>
              <w:rPr>
                <w:spacing w:val="-2"/>
              </w:rPr>
              <w:t>中国联合网络通信有限公司</w:t>
            </w:r>
            <w:r>
              <w:rPr>
                <w:spacing w:val="-41"/>
              </w:rPr>
              <w:t xml:space="preserve"> </w:t>
            </w:r>
            <w:r>
              <w:rPr>
                <w:spacing w:val="-2"/>
              </w:rPr>
              <w:t>2019</w:t>
            </w:r>
            <w:r>
              <w:rPr>
                <w:spacing w:val="-43"/>
              </w:rPr>
              <w:t xml:space="preserve"> </w:t>
            </w:r>
            <w:r>
              <w:rPr>
                <w:spacing w:val="-2"/>
              </w:rPr>
              <w:t>年度第一期中期票据</w:t>
            </w:r>
          </w:p>
        </w:tc>
        <w:tc>
          <w:tcPr>
            <w:tcW w:w="3226" w:type="dxa"/>
            <w:vAlign w:val="top"/>
          </w:tcPr>
          <w:p>
            <w:pPr>
              <w:pStyle w:val="TableText"/>
              <w:ind w:left="136"/>
              <w:spacing w:before="55" w:line="219" w:lineRule="auto"/>
              <w:rPr/>
            </w:pPr>
            <w:r>
              <w:rPr>
                <w:spacing w:val="-4"/>
              </w:rPr>
              <w:t>已按期还本付息</w:t>
            </w:r>
          </w:p>
        </w:tc>
      </w:tr>
    </w:tbl>
    <w:p>
      <w:pPr>
        <w:spacing w:line="294" w:lineRule="auto"/>
        <w:rPr>
          <w:rFonts w:ascii="Arial"/>
          <w:sz w:val="21"/>
        </w:rPr>
      </w:pPr>
      <w:r/>
    </w:p>
    <w:p>
      <w:pPr>
        <w:pStyle w:val="BodyText"/>
        <w:ind w:left="720"/>
        <w:spacing w:before="68" w:line="219" w:lineRule="auto"/>
        <w:rPr/>
      </w:pPr>
      <w:r>
        <w:rPr>
          <w:b/>
          <w:bCs/>
          <w:spacing w:val="-2"/>
        </w:rPr>
        <w:t>报告期内信用评级机构对公司或债券作出的信用评级结果调整情况</w:t>
      </w:r>
    </w:p>
    <w:p>
      <w:pPr>
        <w:pStyle w:val="BodyText"/>
        <w:ind w:left="743"/>
        <w:spacing w:before="63" w:line="222" w:lineRule="auto"/>
        <w:rPr/>
      </w:pPr>
      <w:r>
        <w:rPr>
          <w:spacing w:val="-13"/>
        </w:rPr>
        <w:t>□适用</w:t>
      </w:r>
      <w:r>
        <w:rPr>
          <w:spacing w:val="60"/>
        </w:rPr>
        <w:t xml:space="preserve"> </w:t>
      </w:r>
      <w:r>
        <w:rPr>
          <w:spacing w:val="-13"/>
        </w:rPr>
        <w:t>√不适用</w:t>
      </w:r>
    </w:p>
    <w:p>
      <w:pPr>
        <w:spacing w:line="378" w:lineRule="auto"/>
        <w:rPr>
          <w:rFonts w:ascii="Arial"/>
          <w:sz w:val="21"/>
        </w:rPr>
      </w:pPr>
      <w:r/>
    </w:p>
    <w:p>
      <w:pPr>
        <w:pStyle w:val="BodyText"/>
        <w:ind w:left="726"/>
        <w:spacing w:before="69" w:line="220" w:lineRule="auto"/>
        <w:outlineLvl w:val="2"/>
        <w:rPr/>
      </w:pPr>
      <w:r>
        <w:rPr>
          <w:b/>
          <w:bCs/>
          <w:spacing w:val="-3"/>
        </w:rPr>
        <w:t>5.2</w:t>
      </w:r>
      <w:r>
        <w:rPr>
          <w:spacing w:val="-3"/>
        </w:rPr>
        <w:t xml:space="preserve"> </w:t>
      </w:r>
      <w:r>
        <w:rPr>
          <w:b/>
          <w:bCs/>
          <w:spacing w:val="-3"/>
        </w:rPr>
        <w:t>公司近</w:t>
      </w:r>
      <w:r>
        <w:rPr>
          <w:spacing w:val="-36"/>
        </w:rPr>
        <w:t xml:space="preserve"> </w:t>
      </w:r>
      <w:r>
        <w:rPr>
          <w:rFonts w:ascii="Arial" w:hAnsi="Arial" w:eastAsia="Arial" w:cs="Arial"/>
          <w:b/>
          <w:bCs/>
          <w:spacing w:val="-3"/>
        </w:rPr>
        <w:t>2 </w:t>
      </w:r>
      <w:r>
        <w:rPr>
          <w:b/>
          <w:bCs/>
          <w:spacing w:val="-3"/>
        </w:rPr>
        <w:t>年的主要会计数据和财务指标</w:t>
      </w:r>
    </w:p>
    <w:p>
      <w:pPr>
        <w:pStyle w:val="BodyText"/>
        <w:ind w:left="7627"/>
        <w:spacing w:before="140" w:line="220" w:lineRule="auto"/>
        <w:rPr/>
      </w:pPr>
      <w:r>
        <w:rPr>
          <w:spacing w:val="-4"/>
        </w:rPr>
        <w:t>单位：元</w:t>
      </w:r>
      <w:r>
        <w:rPr>
          <w:spacing w:val="17"/>
        </w:rPr>
        <w:t xml:space="preserve">  </w:t>
      </w:r>
      <w:r>
        <w:rPr>
          <w:spacing w:val="-4"/>
        </w:rPr>
        <w:t>币种：人民币</w:t>
      </w:r>
    </w:p>
    <w:p>
      <w:pPr>
        <w:spacing w:line="102" w:lineRule="auto"/>
        <w:rPr>
          <w:rFonts w:ascii="Arial"/>
          <w:sz w:val="2"/>
        </w:rPr>
      </w:pPr>
      <w:r>
        <w:rPr>
          <w:rFonts w:ascii="Arial"/>
          <w:sz w:val="2"/>
        </w:rPr>
      </w:r>
    </w:p>
    <w:tbl>
      <w:tblPr>
        <w:tblStyle w:val="TableNormal"/>
        <w:tblW w:w="9429" w:type="dxa"/>
        <w:tblInd w:w="60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23"/>
        <w:gridCol w:w="2064"/>
        <w:gridCol w:w="1890"/>
        <w:gridCol w:w="2552"/>
      </w:tblGrid>
      <w:tr>
        <w:trPr>
          <w:trHeight w:val="319" w:hRule="atLeast"/>
        </w:trPr>
        <w:tc>
          <w:tcPr>
            <w:shd w:val="clear" w:fill="D9D9D9"/>
            <w:tcW w:w="2923" w:type="dxa"/>
            <w:vAlign w:val="top"/>
            <w:tcBorders>
              <w:bottom w:val="single" w:color="000000" w:sz="2" w:space="0"/>
              <w:top w:val="single" w:color="000000" w:sz="2" w:space="0"/>
            </w:tcBorders>
          </w:tcPr>
          <w:p>
            <w:pPr>
              <w:pStyle w:val="TableText"/>
              <w:ind w:left="1045"/>
              <w:spacing w:before="57" w:line="221" w:lineRule="auto"/>
              <w:rPr/>
            </w:pPr>
            <w:r>
              <w:rPr>
                <w:spacing w:val="-2"/>
              </w:rPr>
              <w:t>主要指标</w:t>
            </w:r>
          </w:p>
        </w:tc>
        <w:tc>
          <w:tcPr>
            <w:shd w:val="clear" w:fill="D9D9D9"/>
            <w:tcW w:w="2064" w:type="dxa"/>
            <w:vAlign w:val="top"/>
            <w:tcBorders>
              <w:bottom w:val="single" w:color="000000" w:sz="2" w:space="0"/>
              <w:top w:val="single" w:color="000000" w:sz="2" w:space="0"/>
            </w:tcBorders>
          </w:tcPr>
          <w:p>
            <w:pPr>
              <w:pStyle w:val="TableText"/>
              <w:ind w:left="695"/>
              <w:spacing w:before="57" w:line="220" w:lineRule="auto"/>
              <w:rPr/>
            </w:pPr>
            <w:r>
              <w:rPr>
                <w:spacing w:val="-3"/>
              </w:rPr>
              <w:t>2022</w:t>
            </w:r>
            <w:r>
              <w:rPr>
                <w:spacing w:val="-41"/>
              </w:rPr>
              <w:t xml:space="preserve"> </w:t>
            </w:r>
            <w:r>
              <w:rPr>
                <w:spacing w:val="-3"/>
              </w:rPr>
              <w:t>年</w:t>
            </w:r>
          </w:p>
        </w:tc>
        <w:tc>
          <w:tcPr>
            <w:shd w:val="clear" w:fill="D9D9D9"/>
            <w:tcW w:w="1890" w:type="dxa"/>
            <w:vAlign w:val="top"/>
            <w:tcBorders>
              <w:bottom w:val="single" w:color="000000" w:sz="2" w:space="0"/>
              <w:top w:val="single" w:color="000000" w:sz="2" w:space="0"/>
            </w:tcBorders>
          </w:tcPr>
          <w:p>
            <w:pPr>
              <w:pStyle w:val="TableText"/>
              <w:ind w:left="611"/>
              <w:spacing w:before="57" w:line="220" w:lineRule="auto"/>
              <w:rPr/>
            </w:pPr>
            <w:r>
              <w:rPr>
                <w:spacing w:val="-3"/>
              </w:rPr>
              <w:t>2021</w:t>
            </w:r>
            <w:r>
              <w:rPr>
                <w:spacing w:val="-41"/>
              </w:rPr>
              <w:t xml:space="preserve"> </w:t>
            </w:r>
            <w:r>
              <w:rPr>
                <w:spacing w:val="-3"/>
              </w:rPr>
              <w:t>年</w:t>
            </w:r>
          </w:p>
        </w:tc>
        <w:tc>
          <w:tcPr>
            <w:shd w:val="clear" w:fill="D9D9D9"/>
            <w:tcW w:w="2552" w:type="dxa"/>
            <w:vAlign w:val="top"/>
            <w:tcBorders>
              <w:bottom w:val="single" w:color="000000" w:sz="2" w:space="0"/>
              <w:top w:val="single" w:color="000000" w:sz="2" w:space="0"/>
            </w:tcBorders>
          </w:tcPr>
          <w:p>
            <w:pPr>
              <w:pStyle w:val="TableText"/>
              <w:ind w:left="115"/>
              <w:spacing w:before="57" w:line="219" w:lineRule="auto"/>
              <w:rPr/>
            </w:pPr>
            <w:r>
              <w:rPr>
                <w:spacing w:val="-1"/>
              </w:rPr>
              <w:t>本期比上年同期增减（%）</w:t>
            </w:r>
          </w:p>
        </w:tc>
      </w:tr>
      <w:tr>
        <w:trPr>
          <w:trHeight w:val="315" w:hRule="atLeast"/>
        </w:trPr>
        <w:tc>
          <w:tcPr>
            <w:tcW w:w="2923" w:type="dxa"/>
            <w:vAlign w:val="top"/>
            <w:tcBorders>
              <w:bottom w:val="single" w:color="000000" w:sz="2" w:space="0"/>
              <w:top w:val="single" w:color="000000" w:sz="2" w:space="0"/>
            </w:tcBorders>
          </w:tcPr>
          <w:p>
            <w:pPr>
              <w:pStyle w:val="TableText"/>
              <w:ind w:left="120"/>
              <w:spacing w:before="54" w:line="220" w:lineRule="auto"/>
              <w:rPr/>
            </w:pPr>
            <w:r>
              <w:rPr>
                <w:spacing w:val="-3"/>
              </w:rPr>
              <w:t>资产负债率（%）</w:t>
            </w:r>
          </w:p>
        </w:tc>
        <w:tc>
          <w:tcPr>
            <w:tcW w:w="2064" w:type="dxa"/>
            <w:vAlign w:val="top"/>
            <w:tcBorders>
              <w:bottom w:val="single" w:color="000000" w:sz="2" w:space="0"/>
              <w:top w:val="single" w:color="000000" w:sz="2" w:space="0"/>
            </w:tcBorders>
          </w:tcPr>
          <w:p>
            <w:pPr>
              <w:pStyle w:val="TableText"/>
              <w:ind w:left="1434"/>
              <w:spacing w:before="89" w:line="182" w:lineRule="auto"/>
              <w:rPr/>
            </w:pPr>
            <w:r>
              <w:rPr/>
              <w:t>46.1%</w:t>
            </w:r>
          </w:p>
        </w:tc>
        <w:tc>
          <w:tcPr>
            <w:tcW w:w="1890" w:type="dxa"/>
            <w:vAlign w:val="top"/>
            <w:tcBorders>
              <w:bottom w:val="single" w:color="000000" w:sz="2" w:space="0"/>
              <w:top w:val="single" w:color="000000" w:sz="2" w:space="0"/>
            </w:tcBorders>
          </w:tcPr>
          <w:p>
            <w:pPr>
              <w:pStyle w:val="TableText"/>
              <w:ind w:left="1262"/>
              <w:spacing w:before="90" w:line="181" w:lineRule="auto"/>
              <w:rPr/>
            </w:pPr>
            <w:r>
              <w:rPr>
                <w:spacing w:val="-1"/>
              </w:rPr>
              <w:t>43.3%</w:t>
            </w:r>
          </w:p>
        </w:tc>
        <w:tc>
          <w:tcPr>
            <w:tcW w:w="2552" w:type="dxa"/>
            <w:vAlign w:val="top"/>
            <w:tcBorders>
              <w:bottom w:val="single" w:color="000000" w:sz="2" w:space="0"/>
              <w:top w:val="single" w:color="000000" w:sz="2" w:space="0"/>
            </w:tcBorders>
          </w:tcPr>
          <w:p>
            <w:pPr>
              <w:pStyle w:val="TableText"/>
              <w:ind w:left="1243"/>
              <w:spacing w:before="54" w:line="220" w:lineRule="auto"/>
              <w:rPr/>
            </w:pPr>
            <w:r>
              <w:rPr>
                <w:spacing w:val="-3"/>
              </w:rPr>
              <w:t>2.8</w:t>
            </w:r>
            <w:r>
              <w:rPr>
                <w:spacing w:val="-42"/>
              </w:rPr>
              <w:t xml:space="preserve"> </w:t>
            </w:r>
            <w:r>
              <w:rPr>
                <w:spacing w:val="-3"/>
              </w:rPr>
              <w:t>个百分点</w:t>
            </w:r>
          </w:p>
        </w:tc>
      </w:tr>
      <w:tr>
        <w:trPr>
          <w:trHeight w:val="320" w:hRule="atLeast"/>
        </w:trPr>
        <w:tc>
          <w:tcPr>
            <w:tcW w:w="2923" w:type="dxa"/>
            <w:vAlign w:val="top"/>
            <w:tcBorders>
              <w:bottom w:val="single" w:color="000000" w:sz="2" w:space="0"/>
              <w:top w:val="single" w:color="000000" w:sz="2" w:space="0"/>
            </w:tcBorders>
          </w:tcPr>
          <w:p>
            <w:pPr>
              <w:pStyle w:val="TableText"/>
              <w:ind w:left="119"/>
              <w:spacing w:before="56" w:line="220" w:lineRule="auto"/>
              <w:rPr/>
            </w:pPr>
            <w:r>
              <w:rPr>
                <w:spacing w:val="-2"/>
              </w:rPr>
              <w:t>归属于上市公司股东的扣除</w:t>
            </w:r>
          </w:p>
        </w:tc>
        <w:tc>
          <w:tcPr>
            <w:tcW w:w="2064" w:type="dxa"/>
            <w:vAlign w:val="top"/>
            <w:tcBorders>
              <w:bottom w:val="single" w:color="000000" w:sz="2" w:space="0"/>
              <w:top w:val="single" w:color="000000" w:sz="2" w:space="0"/>
            </w:tcBorders>
          </w:tcPr>
          <w:p>
            <w:pPr>
              <w:pStyle w:val="TableText"/>
              <w:ind w:left="596"/>
              <w:spacing w:before="91" w:line="181" w:lineRule="auto"/>
              <w:rPr/>
            </w:pPr>
            <w:r>
              <w:rPr>
                <w:spacing w:val="-1"/>
              </w:rPr>
              <w:t>6,678,674,090</w:t>
            </w:r>
          </w:p>
        </w:tc>
        <w:tc>
          <w:tcPr>
            <w:tcW w:w="1890" w:type="dxa"/>
            <w:vAlign w:val="top"/>
            <w:tcBorders>
              <w:bottom w:val="single" w:color="000000" w:sz="2" w:space="0"/>
              <w:top w:val="single" w:color="000000" w:sz="2" w:space="0"/>
            </w:tcBorders>
          </w:tcPr>
          <w:p>
            <w:pPr>
              <w:pStyle w:val="TableText"/>
              <w:ind w:left="424"/>
              <w:spacing w:before="90" w:line="182" w:lineRule="auto"/>
              <w:rPr/>
            </w:pPr>
            <w:r>
              <w:rPr>
                <w:spacing w:val="-1"/>
              </w:rPr>
              <w:t>6,451,519,911</w:t>
            </w:r>
          </w:p>
        </w:tc>
        <w:tc>
          <w:tcPr>
            <w:tcW w:w="2552" w:type="dxa"/>
            <w:vAlign w:val="top"/>
            <w:tcBorders>
              <w:bottom w:val="single" w:color="000000" w:sz="2" w:space="0"/>
              <w:top w:val="single" w:color="000000" w:sz="2" w:space="0"/>
            </w:tcBorders>
          </w:tcPr>
          <w:p>
            <w:pPr>
              <w:pStyle w:val="TableText"/>
              <w:ind w:left="2137"/>
              <w:spacing w:before="91" w:line="181" w:lineRule="auto"/>
              <w:rPr/>
            </w:pPr>
            <w:r>
              <w:rPr>
                <w:spacing w:val="-3"/>
              </w:rPr>
              <w:t>3.5</w:t>
            </w:r>
          </w:p>
        </w:tc>
      </w:tr>
    </w:tbl>
    <w:p>
      <w:pPr>
        <w:spacing w:line="14" w:lineRule="auto"/>
        <w:rPr>
          <w:rFonts w:ascii="Arial"/>
          <w:sz w:val="2"/>
        </w:rPr>
      </w:pPr>
      <w:r/>
    </w:p>
    <w:p>
      <w:pPr>
        <w:spacing w:line="14" w:lineRule="auto"/>
        <w:sectPr>
          <w:type w:val="continuous"/>
          <w:pgSz w:w="11906" w:h="16839"/>
          <w:pgMar w:top="400" w:right="985" w:bottom="1154" w:left="704" w:header="0" w:footer="992" w:gutter="0"/>
          <w:cols w:equalWidth="0" w:num="1">
            <w:col w:w="10217" w:space="0"/>
          </w:cols>
        </w:sectPr>
        <w:rPr>
          <w:rFonts w:ascii="Arial" w:hAnsi="Arial" w:eastAsia="Arial" w:cs="Arial"/>
          <w:sz w:val="2"/>
          <w:szCs w:val="2"/>
        </w:rPr>
      </w:pPr>
    </w:p>
    <w:p>
      <w:pPr>
        <w:spacing w:line="151" w:lineRule="exact"/>
        <w:rPr/>
      </w:pPr>
      <w:r/>
    </w:p>
    <w:tbl>
      <w:tblPr>
        <w:tblStyle w:val="TableNormal"/>
        <w:tblW w:w="942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23"/>
        <w:gridCol w:w="2064"/>
        <w:gridCol w:w="1890"/>
        <w:gridCol w:w="2552"/>
      </w:tblGrid>
      <w:tr>
        <w:trPr>
          <w:trHeight w:val="313" w:hRule="atLeast"/>
        </w:trPr>
        <w:tc>
          <w:tcPr>
            <w:tcW w:w="2923" w:type="dxa"/>
            <w:vAlign w:val="top"/>
          </w:tcPr>
          <w:p>
            <w:pPr>
              <w:pStyle w:val="TableText"/>
              <w:ind w:left="114"/>
              <w:spacing w:before="52" w:line="220" w:lineRule="auto"/>
              <w:rPr/>
            </w:pPr>
            <w:r>
              <w:rPr>
                <w:spacing w:val="-2"/>
              </w:rPr>
              <w:t>非经常性损益的净利润</w:t>
            </w:r>
          </w:p>
        </w:tc>
        <w:tc>
          <w:tcPr>
            <w:tcW w:w="2064" w:type="dxa"/>
            <w:vAlign w:val="top"/>
          </w:tcPr>
          <w:p>
            <w:pPr>
              <w:rPr>
                <w:rFonts w:ascii="Arial"/>
                <w:sz w:val="21"/>
              </w:rPr>
            </w:pPr>
            <w:r/>
          </w:p>
        </w:tc>
        <w:tc>
          <w:tcPr>
            <w:tcW w:w="1890" w:type="dxa"/>
            <w:vAlign w:val="top"/>
          </w:tcPr>
          <w:p>
            <w:pPr>
              <w:rPr>
                <w:rFonts w:ascii="Arial"/>
                <w:sz w:val="21"/>
              </w:rPr>
            </w:pPr>
            <w:r/>
          </w:p>
        </w:tc>
        <w:tc>
          <w:tcPr>
            <w:tcW w:w="2552" w:type="dxa"/>
            <w:vAlign w:val="top"/>
          </w:tcPr>
          <w:p>
            <w:pPr>
              <w:rPr>
                <w:rFonts w:ascii="Arial"/>
                <w:sz w:val="21"/>
              </w:rPr>
            </w:pPr>
            <w:r/>
          </w:p>
        </w:tc>
      </w:tr>
      <w:tr>
        <w:trPr>
          <w:trHeight w:val="309" w:hRule="atLeast"/>
        </w:trPr>
        <w:tc>
          <w:tcPr>
            <w:tcW w:w="2923" w:type="dxa"/>
            <w:vAlign w:val="top"/>
          </w:tcPr>
          <w:p>
            <w:pPr>
              <w:pStyle w:val="TableText"/>
              <w:ind w:left="108"/>
              <w:spacing w:before="52" w:line="217" w:lineRule="auto"/>
              <w:rPr/>
            </w:pPr>
            <w:r>
              <w:rPr>
                <w:spacing w:val="-1"/>
              </w:rPr>
              <w:t>EBITDA</w:t>
            </w:r>
            <w:r>
              <w:rPr>
                <w:spacing w:val="-45"/>
              </w:rPr>
              <w:t xml:space="preserve"> </w:t>
            </w:r>
            <w:r>
              <w:rPr>
                <w:spacing w:val="-1"/>
              </w:rPr>
              <w:t>全部债务比（%）</w:t>
            </w:r>
          </w:p>
        </w:tc>
        <w:tc>
          <w:tcPr>
            <w:tcW w:w="2064" w:type="dxa"/>
            <w:vAlign w:val="top"/>
          </w:tcPr>
          <w:p>
            <w:pPr>
              <w:pStyle w:val="TableText"/>
              <w:ind w:left="1439"/>
              <w:spacing w:before="87" w:line="181" w:lineRule="auto"/>
              <w:rPr/>
            </w:pPr>
            <w:r>
              <w:rPr>
                <w:spacing w:val="-2"/>
              </w:rPr>
              <w:t>33.3%</w:t>
            </w:r>
          </w:p>
        </w:tc>
        <w:tc>
          <w:tcPr>
            <w:tcW w:w="1890" w:type="dxa"/>
            <w:vAlign w:val="top"/>
          </w:tcPr>
          <w:p>
            <w:pPr>
              <w:pStyle w:val="TableText"/>
              <w:ind w:left="1267"/>
              <w:spacing w:before="87" w:line="181" w:lineRule="auto"/>
              <w:rPr/>
            </w:pPr>
            <w:r>
              <w:rPr>
                <w:spacing w:val="-3"/>
              </w:rPr>
              <w:t>37.4%</w:t>
            </w:r>
          </w:p>
        </w:tc>
        <w:tc>
          <w:tcPr>
            <w:tcW w:w="2552" w:type="dxa"/>
            <w:vAlign w:val="top"/>
          </w:tcPr>
          <w:p>
            <w:pPr>
              <w:pStyle w:val="TableText"/>
              <w:ind w:left="1134"/>
              <w:spacing w:before="52" w:line="217" w:lineRule="auto"/>
              <w:rPr/>
            </w:pPr>
            <w:r>
              <w:rPr>
                <w:spacing w:val="-2"/>
              </w:rPr>
              <w:t>-4.1</w:t>
            </w:r>
            <w:r>
              <w:rPr>
                <w:spacing w:val="-42"/>
              </w:rPr>
              <w:t xml:space="preserve"> </w:t>
            </w:r>
            <w:r>
              <w:rPr>
                <w:spacing w:val="-2"/>
              </w:rPr>
              <w:t>个百分点</w:t>
            </w:r>
          </w:p>
        </w:tc>
      </w:tr>
      <w:tr>
        <w:trPr>
          <w:trHeight w:val="313" w:hRule="atLeast"/>
        </w:trPr>
        <w:tc>
          <w:tcPr>
            <w:tcW w:w="2923" w:type="dxa"/>
            <w:vAlign w:val="top"/>
          </w:tcPr>
          <w:p>
            <w:pPr>
              <w:pStyle w:val="TableText"/>
              <w:ind w:left="112"/>
              <w:spacing w:before="55" w:line="218" w:lineRule="auto"/>
              <w:rPr/>
            </w:pPr>
            <w:r>
              <w:rPr>
                <w:spacing w:val="-2"/>
              </w:rPr>
              <w:t>利息保障倍数</w:t>
            </w:r>
          </w:p>
        </w:tc>
        <w:tc>
          <w:tcPr>
            <w:tcW w:w="2064" w:type="dxa"/>
            <w:vAlign w:val="top"/>
          </w:tcPr>
          <w:p>
            <w:pPr>
              <w:pStyle w:val="TableText"/>
              <w:ind w:left="1542"/>
              <w:spacing w:before="89" w:line="182" w:lineRule="auto"/>
              <w:rPr/>
            </w:pPr>
            <w:r>
              <w:rPr>
                <w:spacing w:val="-3"/>
              </w:rPr>
              <w:t>21.8</w:t>
            </w:r>
          </w:p>
        </w:tc>
        <w:tc>
          <w:tcPr>
            <w:tcW w:w="1890" w:type="dxa"/>
            <w:vAlign w:val="top"/>
          </w:tcPr>
          <w:p>
            <w:pPr>
              <w:pStyle w:val="TableText"/>
              <w:ind w:left="1383"/>
              <w:spacing w:before="89" w:line="182" w:lineRule="auto"/>
              <w:rPr/>
            </w:pPr>
            <w:r>
              <w:rPr>
                <w:spacing w:val="-5"/>
              </w:rPr>
              <w:t>14.5</w:t>
            </w:r>
          </w:p>
        </w:tc>
        <w:tc>
          <w:tcPr>
            <w:tcW w:w="2552" w:type="dxa"/>
            <w:vAlign w:val="top"/>
          </w:tcPr>
          <w:p>
            <w:pPr>
              <w:pStyle w:val="TableText"/>
              <w:ind w:left="2032"/>
              <w:spacing w:before="90" w:line="181" w:lineRule="auto"/>
              <w:rPr/>
            </w:pPr>
            <w:r>
              <w:rPr>
                <w:spacing w:val="-3"/>
              </w:rPr>
              <w:t>50.2</w:t>
            </w:r>
          </w:p>
        </w:tc>
      </w:tr>
    </w:tbl>
    <w:p>
      <w:pPr>
        <w:spacing w:line="251" w:lineRule="auto"/>
        <w:rPr>
          <w:rFonts w:ascii="Arial"/>
          <w:sz w:val="21"/>
        </w:rPr>
      </w:pPr>
      <w:r/>
    </w:p>
    <w:p>
      <w:pPr>
        <w:spacing w:line="251" w:lineRule="auto"/>
        <w:rPr>
          <w:rFonts w:ascii="Arial"/>
          <w:sz w:val="21"/>
        </w:rPr>
      </w:pPr>
      <w:r/>
    </w:p>
    <w:p>
      <w:pPr>
        <w:ind w:left="122"/>
        <w:spacing w:before="78" w:line="222" w:lineRule="auto"/>
        <w:outlineLvl w:val="1"/>
        <w:rPr>
          <w:rFonts w:ascii="SimHei" w:hAnsi="SimHei" w:eastAsia="SimHei" w:cs="SimHei"/>
          <w:sz w:val="24"/>
          <w:szCs w:val="24"/>
        </w:rPr>
      </w:pPr>
      <w:r>
        <w:rPr>
          <w:rFonts w:ascii="SimHei" w:hAnsi="SimHei" w:eastAsia="SimHei" w:cs="SimHei"/>
          <w:sz w:val="24"/>
          <w:szCs w:val="24"/>
          <w:b/>
          <w:bCs/>
          <w:spacing w:val="-6"/>
        </w:rPr>
        <w:t>第三节</w:t>
      </w:r>
      <w:r>
        <w:rPr>
          <w:rFonts w:ascii="SimHei" w:hAnsi="SimHei" w:eastAsia="SimHei" w:cs="SimHei"/>
          <w:sz w:val="24"/>
          <w:szCs w:val="24"/>
          <w:spacing w:val="19"/>
        </w:rPr>
        <w:t xml:space="preserve"> </w:t>
      </w:r>
      <w:r>
        <w:rPr>
          <w:rFonts w:ascii="SimHei" w:hAnsi="SimHei" w:eastAsia="SimHei" w:cs="SimHei"/>
          <w:sz w:val="24"/>
          <w:szCs w:val="24"/>
          <w:b/>
          <w:bCs/>
          <w:spacing w:val="-6"/>
        </w:rPr>
        <w:t>重要事项</w:t>
      </w:r>
    </w:p>
    <w:p>
      <w:pPr>
        <w:pStyle w:val="BodyText"/>
        <w:ind w:left="122"/>
        <w:spacing w:before="194" w:line="221" w:lineRule="auto"/>
        <w:rPr/>
      </w:pPr>
      <w:r>
        <w:rPr>
          <w:b/>
          <w:bCs/>
          <w:spacing w:val="-3"/>
        </w:rPr>
        <w:t>经营情况讨论与分析</w:t>
      </w:r>
    </w:p>
    <w:p>
      <w:pPr>
        <w:spacing w:line="277" w:lineRule="auto"/>
        <w:rPr>
          <w:rFonts w:ascii="Arial"/>
          <w:sz w:val="21"/>
        </w:rPr>
      </w:pPr>
      <w:r/>
    </w:p>
    <w:p>
      <w:pPr>
        <w:pStyle w:val="BodyText"/>
        <w:ind w:left="121" w:right="113" w:firstLine="420"/>
        <w:spacing w:before="69" w:line="312" w:lineRule="auto"/>
        <w:rPr/>
      </w:pPr>
      <w:r>
        <w:rPr/>
        <w:t>过去的</w:t>
      </w:r>
      <w:r>
        <w:rPr>
          <w:spacing w:val="-25"/>
        </w:rPr>
        <w:t xml:space="preserve"> </w:t>
      </w:r>
      <w:r>
        <w:rPr/>
        <w:t>2022</w:t>
      </w:r>
      <w:r>
        <w:rPr>
          <w:spacing w:val="-42"/>
        </w:rPr>
        <w:t xml:space="preserve"> </w:t>
      </w:r>
      <w:r>
        <w:rPr/>
        <w:t>年，是数字经济作为国民经济“加速器</w:t>
      </w:r>
      <w:r>
        <w:rPr>
          <w:spacing w:val="-75"/>
        </w:rPr>
        <w:t xml:space="preserve"> </w:t>
      </w:r>
      <w:r>
        <w:rPr/>
        <w:t>”作用凸显、成为经济恢复向好关键力量的 </w:t>
      </w:r>
      <w:r>
        <w:rPr>
          <w:spacing w:val="-1"/>
        </w:rPr>
        <w:t>一年，也是中国联通坚定不移锚定数字经济主航道、全面落地实施新战略的开局之年。我们秉承“强</w:t>
      </w:r>
      <w:r>
        <w:rPr>
          <w:spacing w:val="8"/>
        </w:rPr>
        <w:t xml:space="preserve"> </w:t>
      </w:r>
      <w:r>
        <w:rPr>
          <w:spacing w:val="-3"/>
        </w:rPr>
        <w:t>基固本、守正创新、融合开放</w:t>
      </w:r>
      <w:r>
        <w:rPr>
          <w:spacing w:val="-65"/>
        </w:rPr>
        <w:t xml:space="preserve"> </w:t>
      </w:r>
      <w:r>
        <w:rPr>
          <w:spacing w:val="-3"/>
        </w:rPr>
        <w:t>”的战略引领，以“</w:t>
      </w:r>
      <w:r>
        <w:rPr>
          <w:spacing w:val="-77"/>
        </w:rPr>
        <w:t xml:space="preserve"> </w:t>
      </w:r>
      <w:r>
        <w:rPr>
          <w:spacing w:val="-3"/>
        </w:rPr>
        <w:t>国家队、主力军、排头兵</w:t>
      </w:r>
      <w:r>
        <w:rPr>
          <w:spacing w:val="-77"/>
        </w:rPr>
        <w:t xml:space="preserve"> </w:t>
      </w:r>
      <w:r>
        <w:rPr>
          <w:spacing w:val="-3"/>
        </w:rPr>
        <w:t>”的责任担当，为公司加</w:t>
      </w:r>
      <w:r>
        <w:rPr/>
        <w:t xml:space="preserve"> </w:t>
      </w:r>
      <w:r>
        <w:rPr>
          <w:spacing w:val="-1"/>
        </w:rPr>
        <w:t>快转型为数字科技领军企业打开了崭新局面。我们坚持着眼未来，大力推进网络基础能力再上台阶，</w:t>
      </w:r>
      <w:r>
        <w:rPr>
          <w:spacing w:val="8"/>
        </w:rPr>
        <w:t xml:space="preserve"> </w:t>
      </w:r>
      <w:r>
        <w:rPr>
          <w:spacing w:val="-1"/>
        </w:rPr>
        <w:t>客户服务水准持续提升；坚持创新引领，公司五大赛道多点开花，科创核心能力进步显著；坚持开放</w:t>
      </w:r>
      <w:r>
        <w:rPr>
          <w:spacing w:val="8"/>
        </w:rPr>
        <w:t xml:space="preserve"> </w:t>
      </w:r>
      <w:r>
        <w:rPr>
          <w:spacing w:val="-1"/>
        </w:rPr>
        <w:t>合作，一体化营服体系不断完善，产业生态环境大幅优化，公司发展站在了新的更高历史起点上。</w:t>
      </w:r>
    </w:p>
    <w:p>
      <w:pPr>
        <w:pStyle w:val="BodyText"/>
        <w:ind w:left="550"/>
        <w:spacing w:before="188" w:line="221" w:lineRule="auto"/>
        <w:outlineLvl w:val="3"/>
        <w:rPr/>
      </w:pPr>
      <w:r>
        <w:rPr>
          <w:b/>
          <w:bCs/>
          <w:spacing w:val="-4"/>
        </w:rPr>
        <w:t>（一）整体业绩</w:t>
      </w:r>
    </w:p>
    <w:p>
      <w:pPr>
        <w:pStyle w:val="BodyText"/>
        <w:ind w:left="122" w:right="113" w:firstLine="421"/>
        <w:spacing w:before="265" w:line="311" w:lineRule="auto"/>
        <w:rPr/>
      </w:pPr>
      <w:r>
        <w:rPr>
          <w:spacing w:val="-2"/>
        </w:rPr>
        <w:t>2022</w:t>
      </w:r>
      <w:r>
        <w:rPr>
          <w:spacing w:val="-43"/>
        </w:rPr>
        <w:t xml:space="preserve"> </w:t>
      </w:r>
      <w:r>
        <w:rPr>
          <w:spacing w:val="-2"/>
        </w:rPr>
        <w:t>年，公司实现了经营发展的“</w:t>
      </w:r>
      <w:r>
        <w:rPr>
          <w:spacing w:val="-77"/>
        </w:rPr>
        <w:t xml:space="preserve"> </w:t>
      </w:r>
      <w:r>
        <w:rPr>
          <w:spacing w:val="-2"/>
        </w:rPr>
        <w:t>四个新高</w:t>
      </w:r>
      <w:r>
        <w:rPr>
          <w:spacing w:val="-77"/>
        </w:rPr>
        <w:t xml:space="preserve"> </w:t>
      </w:r>
      <w:r>
        <w:rPr>
          <w:spacing w:val="-2"/>
        </w:rPr>
        <w:t>”：一是实现营业收入</w:t>
      </w:r>
      <w:r>
        <w:rPr>
          <w:spacing w:val="-40"/>
        </w:rPr>
        <w:t xml:space="preserve"> </w:t>
      </w:r>
      <w:r>
        <w:rPr>
          <w:spacing w:val="-2"/>
        </w:rPr>
        <w:t>3,549</w:t>
      </w:r>
      <w:r>
        <w:rPr>
          <w:spacing w:val="-44"/>
        </w:rPr>
        <w:t xml:space="preserve"> </w:t>
      </w:r>
      <w:r>
        <w:rPr>
          <w:spacing w:val="-3"/>
        </w:rPr>
        <w:t>亿元，同比增长达到</w:t>
      </w:r>
      <w:r>
        <w:rPr/>
        <w:t xml:space="preserve">  </w:t>
      </w:r>
      <w:r>
        <w:rPr>
          <w:spacing w:val="-2"/>
        </w:rPr>
        <w:t>8.3%，增速创近</w:t>
      </w:r>
      <w:r>
        <w:rPr>
          <w:spacing w:val="-20"/>
        </w:rPr>
        <w:t xml:space="preserve"> </w:t>
      </w:r>
      <w:r>
        <w:rPr>
          <w:spacing w:val="-2"/>
        </w:rPr>
        <w:t>9</w:t>
      </w:r>
      <w:r>
        <w:rPr>
          <w:spacing w:val="-44"/>
        </w:rPr>
        <w:t xml:space="preserve"> </w:t>
      </w:r>
      <w:r>
        <w:rPr>
          <w:spacing w:val="-2"/>
        </w:rPr>
        <w:t>年新高；二是实现利润总额</w:t>
      </w:r>
      <w:r>
        <w:rPr>
          <w:spacing w:val="-41"/>
        </w:rPr>
        <w:t xml:space="preserve"> </w:t>
      </w:r>
      <w:r>
        <w:rPr>
          <w:spacing w:val="-2"/>
        </w:rPr>
        <w:t>204</w:t>
      </w:r>
      <w:r>
        <w:rPr>
          <w:spacing w:val="-44"/>
        </w:rPr>
        <w:t xml:space="preserve"> </w:t>
      </w:r>
      <w:r>
        <w:rPr>
          <w:spacing w:val="-2"/>
        </w:rPr>
        <w:t>亿元，归属于母公司净利润</w:t>
      </w:r>
      <w:r>
        <w:rPr>
          <w:spacing w:val="-39"/>
        </w:rPr>
        <w:t xml:space="preserve"> </w:t>
      </w:r>
      <w:r>
        <w:rPr>
          <w:spacing w:val="-2"/>
        </w:rPr>
        <w:t>73</w:t>
      </w:r>
      <w:r>
        <w:rPr>
          <w:spacing w:val="-44"/>
        </w:rPr>
        <w:t xml:space="preserve"> </w:t>
      </w:r>
      <w:r>
        <w:rPr>
          <w:spacing w:val="-2"/>
        </w:rPr>
        <w:t>亿元，同比增长达</w:t>
      </w:r>
      <w:r>
        <w:rPr/>
        <w:t xml:space="preserve"> </w:t>
      </w:r>
      <w:r>
        <w:rPr>
          <w:spacing w:val="-3"/>
        </w:rPr>
        <w:t>到</w:t>
      </w:r>
      <w:r>
        <w:rPr>
          <w:spacing w:val="-28"/>
        </w:rPr>
        <w:t xml:space="preserve"> </w:t>
      </w:r>
      <w:r>
        <w:rPr>
          <w:spacing w:val="-3"/>
        </w:rPr>
        <w:t>15.8%，在剔除非经营性损益后</w:t>
      </w:r>
      <w:r>
        <w:rPr>
          <w:spacing w:val="-22"/>
        </w:rPr>
        <w:t xml:space="preserve"> </w:t>
      </w:r>
      <w:r>
        <w:rPr>
          <w:sz w:val="14"/>
          <w:szCs w:val="14"/>
          <w:spacing w:val="-3"/>
          <w:position w:val="6"/>
        </w:rPr>
        <w:t>1</w:t>
      </w:r>
      <w:r>
        <w:rPr>
          <w:spacing w:val="-3"/>
        </w:rPr>
        <w:t>，净利润规模创公</w:t>
      </w:r>
      <w:r>
        <w:rPr>
          <w:spacing w:val="-4"/>
        </w:rPr>
        <w:t>司上市以来新高；三是产业互联网收入占主营业</w:t>
      </w:r>
      <w:r>
        <w:rPr/>
        <w:t xml:space="preserve"> </w:t>
      </w:r>
      <w:r>
        <w:rPr/>
        <w:t>务收入比首次突破</w:t>
      </w:r>
      <w:r>
        <w:rPr>
          <w:spacing w:val="-42"/>
        </w:rPr>
        <w:t xml:space="preserve"> </w:t>
      </w:r>
      <w:r>
        <w:rPr/>
        <w:t>20%，创新业务收入占比达到历史新高；四是</w:t>
      </w:r>
      <w:r>
        <w:rPr>
          <w:spacing w:val="-47"/>
        </w:rPr>
        <w:t xml:space="preserve"> </w:t>
      </w:r>
      <w:r>
        <w:rPr/>
        <w:t>EBITDA达到990</w:t>
      </w:r>
      <w:r>
        <w:rPr>
          <w:spacing w:val="-44"/>
        </w:rPr>
        <w:t xml:space="preserve"> </w:t>
      </w:r>
      <w:r>
        <w:rPr>
          <w:spacing w:val="-1"/>
        </w:rPr>
        <w:t>亿元，创公司上市以</w:t>
      </w:r>
      <w:r>
        <w:rPr/>
        <w:t xml:space="preserve"> </w:t>
      </w:r>
      <w:r>
        <w:rPr>
          <w:spacing w:val="-8"/>
        </w:rPr>
        <w:t>来新高。</w:t>
      </w:r>
    </w:p>
    <w:p>
      <w:pPr>
        <w:pStyle w:val="BodyText"/>
        <w:ind w:left="120" w:right="38" w:firstLine="422"/>
        <w:spacing w:before="188" w:line="313" w:lineRule="auto"/>
        <w:rPr/>
      </w:pPr>
      <w:r>
        <w:rPr>
          <w:spacing w:val="-4"/>
        </w:rPr>
        <w:t>我们坚定践行网络强国、数字中国、智慧社会战</w:t>
      </w:r>
      <w:r>
        <w:rPr>
          <w:spacing w:val="-5"/>
        </w:rPr>
        <w:t>略部署，</w:t>
      </w:r>
      <w:r>
        <w:rPr>
          <w:spacing w:val="47"/>
        </w:rPr>
        <w:t xml:space="preserve"> </w:t>
      </w:r>
      <w:r>
        <w:rPr>
          <w:spacing w:val="-5"/>
        </w:rPr>
        <w:t>今天的中国联通，正在从传统运营商加</w:t>
      </w:r>
      <w:r>
        <w:rPr/>
        <w:t xml:space="preserve"> </w:t>
      </w:r>
      <w:r>
        <w:rPr>
          <w:spacing w:val="-1"/>
        </w:rPr>
        <w:t>速向数字科技领军企业转变，实现了四个维度的转型升级：一是联接规模和联接结构升维，从过去的</w:t>
      </w:r>
      <w:r>
        <w:rPr>
          <w:spacing w:val="9"/>
        </w:rPr>
        <w:t xml:space="preserve"> </w:t>
      </w:r>
      <w:r>
        <w:rPr>
          <w:spacing w:val="-1"/>
        </w:rPr>
        <w:t>连接人为主拓展到连接人机物，大力发展物联网和工业互联网；二是核心功能升维，从以基础连接为</w:t>
      </w:r>
      <w:r>
        <w:rPr>
          <w:spacing w:val="9"/>
        </w:rPr>
        <w:t xml:space="preserve"> </w:t>
      </w:r>
      <w:r>
        <w:rPr/>
        <w:t>主发展到大联接、大计算、大数据、大应用、大安全五大主责主业；三是服务</w:t>
      </w:r>
      <w:r>
        <w:rPr>
          <w:spacing w:val="-1"/>
        </w:rPr>
        <w:t>和赋能水平升维，以</w:t>
      </w:r>
      <w:r>
        <w:rPr/>
        <w:t xml:space="preserve">   </w:t>
      </w:r>
      <w:r>
        <w:rPr>
          <w:spacing w:val="-4"/>
        </w:rPr>
        <w:t>5G、云计算、大数据、人工智能、区块链为代表的新一代信息技术和实体经济的结合，服务数字政府、</w:t>
      </w:r>
      <w:r>
        <w:rPr>
          <w:spacing w:val="14"/>
        </w:rPr>
        <w:t xml:space="preserve"> </w:t>
      </w:r>
      <w:r>
        <w:rPr>
          <w:spacing w:val="-1"/>
        </w:rPr>
        <w:t>数字社会、数字经济的能力不断增强；四是发展理念升维，我们以传统的市场驱动为主转变为市场驱</w:t>
      </w:r>
      <w:r>
        <w:rPr>
          <w:spacing w:val="9"/>
        </w:rPr>
        <w:t xml:space="preserve"> </w:t>
      </w:r>
      <w:r>
        <w:rPr>
          <w:spacing w:val="-1"/>
        </w:rPr>
        <w:t>动和创新驱动相结合的发展模式，尤其是加大了科技创新及人才方面的投入力度，创新发展的动能得</w:t>
      </w:r>
      <w:r>
        <w:rPr>
          <w:spacing w:val="9"/>
        </w:rPr>
        <w:t xml:space="preserve"> </w:t>
      </w:r>
      <w:r>
        <w:rPr>
          <w:spacing w:val="-5"/>
        </w:rPr>
        <w:t>到了空前的释放。</w:t>
      </w:r>
    </w:p>
    <w:p>
      <w:pPr>
        <w:pStyle w:val="BodyText"/>
        <w:ind w:left="120" w:right="113" w:firstLine="421"/>
        <w:spacing w:before="186" w:line="307" w:lineRule="auto"/>
        <w:jc w:val="both"/>
        <w:rPr/>
      </w:pPr>
      <w:r>
        <w:rPr>
          <w:spacing w:val="-1"/>
        </w:rPr>
        <w:t>面对数字经济的巨大机遇和广阔蓝海，我们积极储备核心能力</w:t>
      </w:r>
      <w:r>
        <w:rPr>
          <w:spacing w:val="-2"/>
        </w:rPr>
        <w:t>，全年资本支出达到人民币</w:t>
      </w:r>
      <w:r>
        <w:rPr>
          <w:spacing w:val="-39"/>
        </w:rPr>
        <w:t xml:space="preserve"> </w:t>
      </w:r>
      <w:r>
        <w:rPr>
          <w:spacing w:val="-2"/>
        </w:rPr>
        <w:t>742</w:t>
      </w:r>
      <w:r>
        <w:rPr>
          <w:spacing w:val="-44"/>
        </w:rPr>
        <w:t xml:space="preserve"> </w:t>
      </w:r>
      <w:r>
        <w:rPr>
          <w:spacing w:val="-2"/>
        </w:rPr>
        <w:t>亿</w:t>
      </w:r>
      <w:r>
        <w:rPr/>
        <w:t xml:space="preserve"> </w:t>
      </w:r>
      <w:r>
        <w:rPr>
          <w:spacing w:val="-4"/>
        </w:rPr>
        <w:t>元，企业行稳致远的根本得到了巩固夯实。公司延续近年来强</w:t>
      </w:r>
      <w:r>
        <w:rPr>
          <w:spacing w:val="-5"/>
        </w:rPr>
        <w:t>劲稳健的财务状况，</w:t>
      </w:r>
      <w:r>
        <w:rPr>
          <w:spacing w:val="53"/>
        </w:rPr>
        <w:t xml:space="preserve"> </w:t>
      </w:r>
      <w:r>
        <w:rPr>
          <w:spacing w:val="-5"/>
        </w:rPr>
        <w:t>资产负债率维持在</w:t>
      </w:r>
      <w:r>
        <w:rPr/>
        <w:t xml:space="preserve"> </w:t>
      </w:r>
      <w:r>
        <w:rPr>
          <w:spacing w:val="-1"/>
        </w:rPr>
        <w:t>46%的合理水平，财务费用同比大幅下降</w:t>
      </w:r>
      <w:r>
        <w:rPr>
          <w:spacing w:val="-43"/>
        </w:rPr>
        <w:t xml:space="preserve"> </w:t>
      </w:r>
      <w:r>
        <w:rPr>
          <w:spacing w:val="-1"/>
        </w:rPr>
        <w:t>873%，财务实力和抗风险</w:t>
      </w:r>
      <w:r>
        <w:rPr>
          <w:spacing w:val="-2"/>
        </w:rPr>
        <w:t>能力不断增强。</w:t>
      </w:r>
    </w:p>
    <w:p>
      <w:pPr>
        <w:pStyle w:val="BodyText"/>
        <w:ind w:left="124" w:right="113" w:firstLine="423"/>
        <w:spacing w:before="187" w:line="308" w:lineRule="auto"/>
        <w:jc w:val="both"/>
        <w:rPr/>
      </w:pPr>
      <w:r>
        <w:rPr>
          <w:spacing w:val="-4"/>
        </w:rPr>
        <w:t>公司高度重视股东回报。经充分考虑公司的良好经</w:t>
      </w:r>
      <w:r>
        <w:rPr>
          <w:spacing w:val="-5"/>
        </w:rPr>
        <w:t>营发展，</w:t>
      </w:r>
      <w:r>
        <w:rPr>
          <w:spacing w:val="41"/>
        </w:rPr>
        <w:t xml:space="preserve"> </w:t>
      </w:r>
      <w:r>
        <w:rPr>
          <w:spacing w:val="-5"/>
        </w:rPr>
        <w:t>基于控股子公司联通红筹公司继续派</w:t>
      </w:r>
      <w:r>
        <w:rPr/>
        <w:t xml:space="preserve"> </w:t>
      </w:r>
      <w:r>
        <w:rPr>
          <w:spacing w:val="-1"/>
        </w:rPr>
        <w:t>发中期股息的决定，董事会建议派发每股末期股息人民币</w:t>
      </w:r>
      <w:r>
        <w:rPr>
          <w:spacing w:val="-41"/>
        </w:rPr>
        <w:t xml:space="preserve"> </w:t>
      </w:r>
      <w:r>
        <w:rPr>
          <w:spacing w:val="-1"/>
        </w:rPr>
        <w:t>0.0427</w:t>
      </w:r>
      <w:r>
        <w:rPr>
          <w:spacing w:val="-43"/>
        </w:rPr>
        <w:t xml:space="preserve"> </w:t>
      </w:r>
      <w:r>
        <w:rPr>
          <w:spacing w:val="-1"/>
        </w:rPr>
        <w:t>元（含税</w:t>
      </w:r>
      <w:r>
        <w:rPr>
          <w:spacing w:val="5"/>
        </w:rPr>
        <w:t>），</w:t>
      </w:r>
      <w:r>
        <w:rPr>
          <w:spacing w:val="-1"/>
        </w:rPr>
        <w:t>连同已派发的中期股</w:t>
      </w:r>
      <w:r>
        <w:rPr/>
        <w:t xml:space="preserve"> </w:t>
      </w:r>
      <w:r>
        <w:rPr>
          <w:spacing w:val="-1"/>
        </w:rPr>
        <w:t>息每股</w:t>
      </w:r>
      <w:r>
        <w:rPr>
          <w:spacing w:val="-42"/>
        </w:rPr>
        <w:t xml:space="preserve"> </w:t>
      </w:r>
      <w:r>
        <w:rPr>
          <w:spacing w:val="-1"/>
        </w:rPr>
        <w:t>0.0663</w:t>
      </w:r>
      <w:r>
        <w:rPr>
          <w:spacing w:val="-43"/>
        </w:rPr>
        <w:t xml:space="preserve"> </w:t>
      </w:r>
      <w:r>
        <w:rPr>
          <w:spacing w:val="-1"/>
        </w:rPr>
        <w:t>元（含税），预计全年每股股息达到</w:t>
      </w:r>
      <w:r>
        <w:rPr>
          <w:spacing w:val="-42"/>
        </w:rPr>
        <w:t xml:space="preserve"> </w:t>
      </w:r>
      <w:r>
        <w:rPr>
          <w:spacing w:val="-1"/>
        </w:rPr>
        <w:t>0.1</w:t>
      </w:r>
      <w:r>
        <w:rPr>
          <w:spacing w:val="-2"/>
        </w:rPr>
        <w:t>090</w:t>
      </w:r>
      <w:r>
        <w:rPr>
          <w:spacing w:val="-43"/>
        </w:rPr>
        <w:t xml:space="preserve"> </w:t>
      </w:r>
      <w:r>
        <w:rPr>
          <w:spacing w:val="-2"/>
        </w:rPr>
        <w:t>元（含税</w:t>
      </w:r>
      <w:r>
        <w:rPr>
          <w:spacing w:val="-1"/>
        </w:rPr>
        <w:t>），</w:t>
      </w:r>
      <w:r>
        <w:rPr>
          <w:spacing w:val="-2"/>
        </w:rPr>
        <w:t>同比预计提升</w:t>
      </w:r>
      <w:r>
        <w:rPr>
          <w:spacing w:val="-42"/>
        </w:rPr>
        <w:t xml:space="preserve"> </w:t>
      </w:r>
      <w:r>
        <w:rPr>
          <w:spacing w:val="-2"/>
        </w:rPr>
        <w:t>24%。</w:t>
      </w:r>
    </w:p>
    <w:p>
      <w:pPr>
        <w:pStyle w:val="BodyText"/>
        <w:ind w:left="550"/>
        <w:spacing w:before="186" w:line="220" w:lineRule="auto"/>
        <w:outlineLvl w:val="3"/>
        <w:rPr/>
      </w:pPr>
      <w:r>
        <w:rPr>
          <w:b/>
          <w:bCs/>
          <w:spacing w:val="-3"/>
        </w:rPr>
        <w:t>（二）着眼未来，潜心耕耘基础能力</w:t>
      </w:r>
    </w:p>
    <w:p>
      <w:pPr>
        <w:spacing w:line="220" w:lineRule="auto"/>
        <w:sectPr>
          <w:headerReference w:type="default" r:id="rId16"/>
          <w:footerReference w:type="default" r:id="rId17"/>
          <w:pgSz w:w="11906" w:h="16839"/>
          <w:pgMar w:top="1376" w:right="1160" w:bottom="1155" w:left="1305" w:header="839" w:footer="992" w:gutter="0"/>
        </w:sectPr>
        <w:rPr/>
      </w:pPr>
    </w:p>
    <w:p>
      <w:pPr>
        <w:pStyle w:val="BodyText"/>
        <w:ind w:left="37" w:right="75" w:firstLine="436"/>
        <w:spacing w:before="257" w:line="308" w:lineRule="auto"/>
        <w:jc w:val="both"/>
        <w:rPr/>
      </w:pPr>
      <w:r>
        <w:rPr>
          <w:spacing w:val="-5"/>
        </w:rPr>
        <w:t>网络是发展之基础，服务是行业之根本。新战略实施以来，</w:t>
      </w:r>
      <w:r>
        <w:rPr>
          <w:spacing w:val="53"/>
        </w:rPr>
        <w:t xml:space="preserve"> </w:t>
      </w:r>
      <w:r>
        <w:rPr>
          <w:spacing w:val="-5"/>
        </w:rPr>
        <w:t>我们花大力气建设智能化综合性数字</w:t>
      </w:r>
      <w:r>
        <w:rPr/>
        <w:t xml:space="preserve"> </w:t>
      </w:r>
      <w:r>
        <w:rPr>
          <w:spacing w:val="-1"/>
        </w:rPr>
        <w:t>信息基础设施，积极为经济社会发展畅通信息大动脉，构筑数字新底座；下大功夫提升服务水准，致</w:t>
      </w:r>
      <w:r>
        <w:rPr>
          <w:spacing w:val="8"/>
        </w:rPr>
        <w:t xml:space="preserve"> </w:t>
      </w:r>
      <w:r>
        <w:rPr>
          <w:spacing w:val="-1"/>
        </w:rPr>
        <w:t>力于打造“全联通”的高品质服务，近悦远来的服务口碑赢得了</w:t>
      </w:r>
      <w:r>
        <w:rPr>
          <w:spacing w:val="-2"/>
        </w:rPr>
        <w:t>更多好评。</w:t>
      </w:r>
    </w:p>
    <w:p>
      <w:pPr>
        <w:pStyle w:val="BodyText"/>
        <w:ind w:left="477"/>
        <w:spacing w:before="186" w:line="221" w:lineRule="auto"/>
        <w:rPr/>
      </w:pPr>
      <w:r>
        <w:rPr>
          <w:b/>
          <w:bCs/>
          <w:spacing w:val="-6"/>
        </w:rPr>
        <w:t>网络根基再夯实</w:t>
      </w:r>
    </w:p>
    <w:p>
      <w:pPr>
        <w:pStyle w:val="BodyText"/>
        <w:ind w:left="30" w:firstLine="429"/>
        <w:spacing w:before="261" w:line="314" w:lineRule="auto"/>
        <w:rPr/>
      </w:pPr>
      <w:r>
        <w:rPr/>
        <w:t>一年来，公司持续加大在网络基础能力的投</w:t>
      </w:r>
      <w:r>
        <w:rPr>
          <w:spacing w:val="-1"/>
        </w:rPr>
        <w:t>入，“四张精品网”建设卓有成效。5G</w:t>
      </w:r>
      <w:r>
        <w:rPr>
          <w:spacing w:val="-45"/>
        </w:rPr>
        <w:t xml:space="preserve"> </w:t>
      </w:r>
      <w:r>
        <w:rPr>
          <w:spacing w:val="-1"/>
        </w:rPr>
        <w:t>精品网方面，</w:t>
      </w:r>
      <w:r>
        <w:rPr/>
        <w:t xml:space="preserve"> </w:t>
      </w:r>
      <w:r>
        <w:rPr>
          <w:spacing w:val="-4"/>
        </w:rPr>
        <w:t>新增</w:t>
      </w:r>
      <w:r>
        <w:rPr>
          <w:spacing w:val="-30"/>
        </w:rPr>
        <w:t xml:space="preserve"> </w:t>
      </w:r>
      <w:r>
        <w:rPr>
          <w:spacing w:val="-4"/>
        </w:rPr>
        <w:t>31</w:t>
      </w:r>
      <w:r>
        <w:rPr>
          <w:spacing w:val="-40"/>
        </w:rPr>
        <w:t xml:space="preserve"> </w:t>
      </w:r>
      <w:r>
        <w:rPr>
          <w:spacing w:val="-4"/>
        </w:rPr>
        <w:t>万</w:t>
      </w:r>
      <w:r>
        <w:rPr>
          <w:spacing w:val="-40"/>
        </w:rPr>
        <w:t xml:space="preserve"> </w:t>
      </w:r>
      <w:r>
        <w:rPr>
          <w:spacing w:val="-4"/>
        </w:rPr>
        <w:t>5G</w:t>
      </w:r>
      <w:r>
        <w:rPr>
          <w:spacing w:val="-24"/>
        </w:rPr>
        <w:t xml:space="preserve"> </w:t>
      </w:r>
      <w:r>
        <w:rPr>
          <w:spacing w:val="-4"/>
        </w:rPr>
        <w:t>中频基站和</w:t>
      </w:r>
      <w:r>
        <w:rPr>
          <w:spacing w:val="-29"/>
        </w:rPr>
        <w:t xml:space="preserve"> </w:t>
      </w:r>
      <w:r>
        <w:rPr>
          <w:spacing w:val="-4"/>
        </w:rPr>
        <w:t>17</w:t>
      </w:r>
      <w:r>
        <w:rPr>
          <w:spacing w:val="-39"/>
        </w:rPr>
        <w:t xml:space="preserve"> </w:t>
      </w:r>
      <w:r>
        <w:rPr>
          <w:spacing w:val="-4"/>
        </w:rPr>
        <w:t>万</w:t>
      </w:r>
      <w:r>
        <w:rPr>
          <w:spacing w:val="-44"/>
        </w:rPr>
        <w:t xml:space="preserve"> </w:t>
      </w:r>
      <w:r>
        <w:rPr>
          <w:spacing w:val="-4"/>
        </w:rPr>
        <w:t>900M</w:t>
      </w:r>
      <w:r>
        <w:rPr>
          <w:spacing w:val="-44"/>
        </w:rPr>
        <w:t xml:space="preserve"> </w:t>
      </w:r>
      <w:r>
        <w:rPr>
          <w:spacing w:val="-4"/>
        </w:rPr>
        <w:t>基站，行政村覆盖率达到</w:t>
      </w:r>
      <w:r>
        <w:rPr>
          <w:spacing w:val="-44"/>
        </w:rPr>
        <w:t xml:space="preserve"> </w:t>
      </w:r>
      <w:r>
        <w:rPr>
          <w:spacing w:val="-4"/>
        </w:rPr>
        <w:t>96%，5G</w:t>
      </w:r>
      <w:r>
        <w:rPr>
          <w:spacing w:val="-24"/>
        </w:rPr>
        <w:t xml:space="preserve"> </w:t>
      </w:r>
      <w:r>
        <w:rPr>
          <w:spacing w:val="-4"/>
        </w:rPr>
        <w:t>中频规模和覆盖水平与行业相</w:t>
      </w:r>
      <w:r>
        <w:rPr/>
        <w:t xml:space="preserve"> </w:t>
      </w:r>
      <w:r>
        <w:rPr/>
        <w:t>当，移动用户达到历史新高；宽带精品网方面，北方保持</w:t>
      </w:r>
      <w:r>
        <w:rPr>
          <w:spacing w:val="-1"/>
        </w:rPr>
        <w:t>领先优势，10 GPON</w:t>
      </w:r>
      <w:r>
        <w:rPr>
          <w:spacing w:val="-43"/>
        </w:rPr>
        <w:t xml:space="preserve"> </w:t>
      </w:r>
      <w:r>
        <w:rPr>
          <w:spacing w:val="-1"/>
        </w:rPr>
        <w:t>端口新增数量达到</w:t>
      </w:r>
      <w:r>
        <w:rPr>
          <w:spacing w:val="-42"/>
        </w:rPr>
        <w:t xml:space="preserve"> </w:t>
      </w:r>
      <w:r>
        <w:rPr>
          <w:spacing w:val="-1"/>
        </w:rPr>
        <w:t>214</w:t>
      </w:r>
      <w:r>
        <w:rPr/>
        <w:t xml:space="preserve">  </w:t>
      </w:r>
      <w:r>
        <w:rPr/>
        <w:t>万个，南方城市住宅覆盖率达到</w:t>
      </w:r>
      <w:r>
        <w:rPr>
          <w:spacing w:val="-44"/>
        </w:rPr>
        <w:t xml:space="preserve"> </w:t>
      </w:r>
      <w:r>
        <w:rPr/>
        <w:t>80%，为宽带用户</w:t>
      </w:r>
      <w:r>
        <w:rPr>
          <w:spacing w:val="-1"/>
        </w:rPr>
        <w:t>近两年高速增长奠定基础；政企精品网方面，覆盖</w:t>
      </w:r>
      <w:r>
        <w:rPr/>
        <w:t xml:space="preserve">  </w:t>
      </w:r>
      <w:r>
        <w:rPr>
          <w:spacing w:val="-2"/>
        </w:rPr>
        <w:t>城市达到</w:t>
      </w:r>
      <w:r>
        <w:rPr>
          <w:spacing w:val="-40"/>
        </w:rPr>
        <w:t xml:space="preserve"> </w:t>
      </w:r>
      <w:r>
        <w:rPr>
          <w:spacing w:val="-2"/>
        </w:rPr>
        <w:t>307</w:t>
      </w:r>
      <w:r>
        <w:rPr>
          <w:spacing w:val="-45"/>
        </w:rPr>
        <w:t xml:space="preserve"> </w:t>
      </w:r>
      <w:r>
        <w:rPr>
          <w:spacing w:val="-2"/>
        </w:rPr>
        <w:t>个，覆盖商务楼宇近</w:t>
      </w:r>
      <w:r>
        <w:rPr>
          <w:spacing w:val="-29"/>
        </w:rPr>
        <w:t xml:space="preserve"> </w:t>
      </w:r>
      <w:r>
        <w:rPr>
          <w:spacing w:val="-2"/>
        </w:rPr>
        <w:t>15</w:t>
      </w:r>
      <w:r>
        <w:rPr>
          <w:spacing w:val="-39"/>
        </w:rPr>
        <w:t xml:space="preserve"> </w:t>
      </w:r>
      <w:r>
        <w:rPr>
          <w:spacing w:val="-2"/>
        </w:rPr>
        <w:t>万栋，持</w:t>
      </w:r>
      <w:r>
        <w:rPr>
          <w:spacing w:val="-3"/>
        </w:rPr>
        <w:t>续巩固行业领先的专线品牌，专线收入增速持续提升。</w:t>
      </w:r>
      <w:r>
        <w:rPr/>
        <w:t xml:space="preserve"> </w:t>
      </w:r>
      <w:r>
        <w:rPr/>
        <w:t>算力精品网方面，积极落实东数西算战略，</w:t>
      </w:r>
      <w:r>
        <w:rPr>
          <w:spacing w:val="-1"/>
        </w:rPr>
        <w:t>完善“5+4+31+X”多级架构，加强骨干网时延领先及多云</w:t>
      </w:r>
      <w:r>
        <w:rPr/>
        <w:t xml:space="preserve"> </w:t>
      </w:r>
      <w:r>
        <w:rPr>
          <w:spacing w:val="-1"/>
        </w:rPr>
        <w:t>联接优势，全年算力投资达到</w:t>
      </w:r>
      <w:r>
        <w:rPr>
          <w:spacing w:val="-29"/>
        </w:rPr>
        <w:t xml:space="preserve"> </w:t>
      </w:r>
      <w:r>
        <w:rPr>
          <w:spacing w:val="-1"/>
        </w:rPr>
        <w:t>124</w:t>
      </w:r>
      <w:r>
        <w:rPr>
          <w:spacing w:val="-43"/>
        </w:rPr>
        <w:t xml:space="preserve"> </w:t>
      </w:r>
      <w:r>
        <w:rPr>
          <w:spacing w:val="-1"/>
        </w:rPr>
        <w:t>亿元。</w:t>
      </w:r>
      <w:r>
        <w:rPr>
          <w:spacing w:val="-2"/>
        </w:rPr>
        <w:t>资源供给能力更加充沛，在</w:t>
      </w:r>
      <w:r>
        <w:rPr>
          <w:spacing w:val="-29"/>
        </w:rPr>
        <w:t xml:space="preserve"> </w:t>
      </w:r>
      <w:r>
        <w:rPr>
          <w:spacing w:val="-2"/>
        </w:rPr>
        <w:t>170</w:t>
      </w:r>
      <w:r>
        <w:rPr>
          <w:spacing w:val="-44"/>
        </w:rPr>
        <w:t xml:space="preserve"> </w:t>
      </w:r>
      <w:r>
        <w:rPr>
          <w:spacing w:val="-2"/>
        </w:rPr>
        <w:t>个城市实现“一城一池</w:t>
      </w:r>
      <w:r>
        <w:rPr>
          <w:spacing w:val="-77"/>
        </w:rPr>
        <w:t xml:space="preserve"> </w:t>
      </w:r>
      <w:r>
        <w:rPr>
          <w:spacing w:val="-2"/>
        </w:rPr>
        <w:t>”，</w:t>
      </w:r>
      <w:r>
        <w:rPr/>
        <w:t xml:space="preserve"> </w:t>
      </w:r>
      <w:r>
        <w:rPr>
          <w:spacing w:val="-3"/>
        </w:rPr>
        <w:t>MEC</w:t>
      </w:r>
      <w:r>
        <w:rPr>
          <w:spacing w:val="-29"/>
        </w:rPr>
        <w:t xml:space="preserve"> </w:t>
      </w:r>
      <w:r>
        <w:rPr>
          <w:spacing w:val="-3"/>
        </w:rPr>
        <w:t>节点超过</w:t>
      </w:r>
      <w:r>
        <w:rPr>
          <w:spacing w:val="-45"/>
        </w:rPr>
        <w:t xml:space="preserve"> </w:t>
      </w:r>
      <w:r>
        <w:rPr>
          <w:spacing w:val="-3"/>
        </w:rPr>
        <w:t>400</w:t>
      </w:r>
      <w:r>
        <w:rPr>
          <w:spacing w:val="-44"/>
        </w:rPr>
        <w:t xml:space="preserve"> </w:t>
      </w:r>
      <w:r>
        <w:rPr>
          <w:spacing w:val="-3"/>
        </w:rPr>
        <w:t>个；算力布局更加完善，IDC</w:t>
      </w:r>
      <w:r>
        <w:rPr>
          <w:spacing w:val="-45"/>
        </w:rPr>
        <w:t xml:space="preserve"> </w:t>
      </w:r>
      <w:r>
        <w:rPr>
          <w:spacing w:val="-3"/>
        </w:rPr>
        <w:t>机架规模达到</w:t>
      </w:r>
      <w:r>
        <w:rPr>
          <w:spacing w:val="-40"/>
        </w:rPr>
        <w:t xml:space="preserve"> </w:t>
      </w:r>
      <w:r>
        <w:rPr>
          <w:spacing w:val="-3"/>
        </w:rPr>
        <w:t>36.3</w:t>
      </w:r>
      <w:r>
        <w:rPr>
          <w:spacing w:val="-40"/>
        </w:rPr>
        <w:t xml:space="preserve"> </w:t>
      </w:r>
      <w:r>
        <w:rPr>
          <w:spacing w:val="-3"/>
        </w:rPr>
        <w:t>万架，千架数据中心覆盖</w:t>
      </w:r>
      <w:r>
        <w:rPr>
          <w:spacing w:val="-42"/>
        </w:rPr>
        <w:t xml:space="preserve"> </w:t>
      </w:r>
      <w:r>
        <w:rPr>
          <w:spacing w:val="-3"/>
        </w:rPr>
        <w:t>23</w:t>
      </w:r>
      <w:r>
        <w:rPr>
          <w:spacing w:val="-44"/>
        </w:rPr>
        <w:t xml:space="preserve"> </w:t>
      </w:r>
      <w:r>
        <w:rPr>
          <w:spacing w:val="-3"/>
        </w:rPr>
        <w:t>个省；</w:t>
      </w:r>
      <w:r>
        <w:rPr/>
        <w:t xml:space="preserve"> </w:t>
      </w:r>
      <w:r>
        <w:rPr/>
        <w:t>多云协同行业领先，骨干传输时延行业最低，内外部云池连接达到</w:t>
      </w:r>
      <w:r>
        <w:rPr>
          <w:spacing w:val="-40"/>
        </w:rPr>
        <w:t xml:space="preserve"> </w:t>
      </w:r>
      <w:r>
        <w:rPr>
          <w:spacing w:val="-1"/>
        </w:rPr>
        <w:t>336</w:t>
      </w:r>
      <w:r>
        <w:rPr>
          <w:spacing w:val="-44"/>
        </w:rPr>
        <w:t xml:space="preserve"> </w:t>
      </w:r>
      <w:r>
        <w:rPr>
          <w:spacing w:val="-1"/>
        </w:rPr>
        <w:t>个。未来，公司将在云计算、</w:t>
      </w:r>
      <w:r>
        <w:rPr/>
        <w:t xml:space="preserve"> </w:t>
      </w:r>
      <w:r>
        <w:rPr>
          <w:spacing w:val="-1"/>
        </w:rPr>
        <w:t>数据中心、骨干承载网等多个方面持续提升资源供给能力，进一步为数字经济快速发展筑牢根基。</w:t>
      </w:r>
    </w:p>
    <w:p>
      <w:pPr>
        <w:pStyle w:val="BodyText"/>
        <w:ind w:left="38" w:right="15" w:firstLine="420"/>
        <w:spacing w:before="188" w:line="311" w:lineRule="auto"/>
        <w:jc w:val="both"/>
        <w:rPr/>
      </w:pPr>
      <w:r>
        <w:rPr>
          <w:spacing w:val="-1"/>
        </w:rPr>
        <w:t>我们与中国电信的共建共享工作持续深入推进，5G</w:t>
      </w:r>
      <w:r>
        <w:rPr>
          <w:spacing w:val="-44"/>
        </w:rPr>
        <w:t xml:space="preserve"> </w:t>
      </w:r>
      <w:r>
        <w:rPr>
          <w:spacing w:val="-1"/>
        </w:rPr>
        <w:t>共享基站</w:t>
      </w:r>
      <w:r>
        <w:rPr>
          <w:spacing w:val="-2"/>
        </w:rPr>
        <w:t>已达百万，</w:t>
      </w:r>
      <w:r>
        <w:rPr>
          <w:spacing w:val="-61"/>
        </w:rPr>
        <w:t xml:space="preserve"> </w:t>
      </w:r>
      <w:r>
        <w:rPr>
          <w:spacing w:val="-2"/>
        </w:rPr>
        <w:t>占到全球</w:t>
      </w:r>
      <w:r>
        <w:rPr>
          <w:spacing w:val="-40"/>
        </w:rPr>
        <w:t xml:space="preserve"> </w:t>
      </w:r>
      <w:r>
        <w:rPr>
          <w:spacing w:val="-2"/>
        </w:rPr>
        <w:t>5G</w:t>
      </w:r>
      <w:r>
        <w:rPr>
          <w:spacing w:val="-43"/>
        </w:rPr>
        <w:t xml:space="preserve"> </w:t>
      </w:r>
      <w:r>
        <w:rPr>
          <w:spacing w:val="-2"/>
        </w:rPr>
        <w:t>基站总规模</w:t>
      </w:r>
      <w:r>
        <w:rPr/>
        <w:t xml:space="preserve"> </w:t>
      </w:r>
      <w:r>
        <w:rPr>
          <w:spacing w:val="-7"/>
        </w:rPr>
        <w:t>的</w:t>
      </w:r>
      <w:r>
        <w:rPr>
          <w:spacing w:val="-40"/>
        </w:rPr>
        <w:t xml:space="preserve"> </w:t>
      </w:r>
      <w:r>
        <w:rPr>
          <w:spacing w:val="-7"/>
        </w:rPr>
        <w:t>30%。大力推动</w:t>
      </w:r>
      <w:r>
        <w:rPr>
          <w:spacing w:val="-39"/>
        </w:rPr>
        <w:t xml:space="preserve"> </w:t>
      </w:r>
      <w:r>
        <w:rPr>
          <w:spacing w:val="-7"/>
        </w:rPr>
        <w:t>700M</w:t>
      </w:r>
      <w:r>
        <w:rPr>
          <w:spacing w:val="-44"/>
        </w:rPr>
        <w:t xml:space="preserve"> </w:t>
      </w:r>
      <w:r>
        <w:rPr>
          <w:spacing w:val="-7"/>
        </w:rPr>
        <w:t>基站在偏远农村地区的异网漫游，并已启动现网商</w:t>
      </w:r>
      <w:r>
        <w:rPr>
          <w:spacing w:val="-8"/>
        </w:rPr>
        <w:t>用测试。4G</w:t>
      </w:r>
      <w:r>
        <w:rPr>
          <w:spacing w:val="-46"/>
        </w:rPr>
        <w:t xml:space="preserve"> </w:t>
      </w:r>
      <w:r>
        <w:rPr>
          <w:spacing w:val="-8"/>
        </w:rPr>
        <w:t>共享基站达到</w:t>
      </w:r>
      <w:r>
        <w:rPr>
          <w:spacing w:val="-28"/>
        </w:rPr>
        <w:t xml:space="preserve"> </w:t>
      </w:r>
      <w:r>
        <w:rPr>
          <w:spacing w:val="-8"/>
        </w:rPr>
        <w:t>110</w:t>
      </w:r>
      <w:r>
        <w:rPr/>
        <w:t xml:space="preserve"> </w:t>
      </w:r>
      <w:r>
        <w:rPr>
          <w:spacing w:val="-4"/>
        </w:rPr>
        <w:t>万站，杆路、管道等基础设施的跨行业共建共享也在持续陆续实</w:t>
      </w:r>
      <w:r>
        <w:rPr>
          <w:spacing w:val="-5"/>
        </w:rPr>
        <w:t>施和推进当中。通过</w:t>
      </w:r>
      <w:r>
        <w:rPr>
          <w:spacing w:val="-40"/>
        </w:rPr>
        <w:t xml:space="preserve"> </w:t>
      </w:r>
      <w:r>
        <w:rPr>
          <w:spacing w:val="-5"/>
        </w:rPr>
        <w:t>5G/4G</w:t>
      </w:r>
      <w:r>
        <w:rPr>
          <w:spacing w:val="-46"/>
        </w:rPr>
        <w:t xml:space="preserve"> </w:t>
      </w:r>
      <w:r>
        <w:rPr>
          <w:spacing w:val="-5"/>
        </w:rPr>
        <w:t>共建共享，</w:t>
      </w:r>
      <w:r>
        <w:rPr/>
        <w:t xml:space="preserve"> </w:t>
      </w:r>
      <w:r>
        <w:rPr>
          <w:spacing w:val="-5"/>
        </w:rPr>
        <w:t>我们为国家累计节省投资超过</w:t>
      </w:r>
      <w:r>
        <w:rPr>
          <w:spacing w:val="-42"/>
        </w:rPr>
        <w:t xml:space="preserve"> </w:t>
      </w:r>
      <w:r>
        <w:rPr>
          <w:spacing w:val="-5"/>
        </w:rPr>
        <w:t>2,700</w:t>
      </w:r>
      <w:r>
        <w:rPr>
          <w:spacing w:val="-43"/>
        </w:rPr>
        <w:t xml:space="preserve"> </w:t>
      </w:r>
      <w:r>
        <w:rPr>
          <w:spacing w:val="-5"/>
        </w:rPr>
        <w:t>亿元，节约运营成本每年超过</w:t>
      </w:r>
      <w:r>
        <w:rPr>
          <w:spacing w:val="-40"/>
        </w:rPr>
        <w:t xml:space="preserve"> </w:t>
      </w:r>
      <w:r>
        <w:rPr>
          <w:spacing w:val="-5"/>
        </w:rPr>
        <w:t>300</w:t>
      </w:r>
      <w:r>
        <w:rPr>
          <w:spacing w:val="-44"/>
        </w:rPr>
        <w:t xml:space="preserve"> </w:t>
      </w:r>
      <w:r>
        <w:rPr>
          <w:spacing w:val="-5"/>
        </w:rPr>
        <w:t>亿元，减少碳</w:t>
      </w:r>
      <w:r>
        <w:rPr>
          <w:spacing w:val="-6"/>
        </w:rPr>
        <w:t>排放每年超</w:t>
      </w:r>
      <w:r>
        <w:rPr>
          <w:spacing w:val="-28"/>
        </w:rPr>
        <w:t xml:space="preserve"> </w:t>
      </w:r>
      <w:r>
        <w:rPr>
          <w:spacing w:val="-6"/>
        </w:rPr>
        <w:t>1,000</w:t>
      </w:r>
      <w:r>
        <w:rPr/>
        <w:t xml:space="preserve"> </w:t>
      </w:r>
      <w:r>
        <w:rPr>
          <w:spacing w:val="-9"/>
        </w:rPr>
        <w:t>万吨。</w:t>
      </w:r>
    </w:p>
    <w:p>
      <w:pPr>
        <w:pStyle w:val="BodyText"/>
        <w:ind w:left="461"/>
        <w:spacing w:before="186" w:line="220" w:lineRule="auto"/>
        <w:rPr/>
      </w:pPr>
      <w:r>
        <w:rPr>
          <w:b/>
          <w:bCs/>
          <w:spacing w:val="-3"/>
        </w:rPr>
        <w:t>服务水准再提升</w:t>
      </w:r>
    </w:p>
    <w:p>
      <w:pPr>
        <w:pStyle w:val="BodyText"/>
        <w:ind w:left="36" w:right="75" w:firstLine="424"/>
        <w:spacing w:before="265" w:line="311" w:lineRule="auto"/>
        <w:jc w:val="both"/>
        <w:rPr/>
      </w:pPr>
      <w:r>
        <w:rPr>
          <w:spacing w:val="-2"/>
        </w:rPr>
        <w:t>一直以来，我们秉承“人民邮电为人民</w:t>
      </w:r>
      <w:r>
        <w:rPr>
          <w:spacing w:val="-60"/>
        </w:rPr>
        <w:t xml:space="preserve"> </w:t>
      </w:r>
      <w:r>
        <w:rPr>
          <w:spacing w:val="-2"/>
        </w:rPr>
        <w:t>”的初心使命，以客户为中心，坚持为客户创造价值。进</w:t>
      </w:r>
      <w:r>
        <w:rPr/>
        <w:t xml:space="preserve"> </w:t>
      </w:r>
      <w:r>
        <w:rPr>
          <w:spacing w:val="-1"/>
        </w:rPr>
        <w:t>一步发挥一体化集约化运营和数据整合优势，智慧客户问题解决率突破</w:t>
      </w:r>
      <w:r>
        <w:rPr>
          <w:spacing w:val="-29"/>
        </w:rPr>
        <w:t xml:space="preserve"> </w:t>
      </w:r>
      <w:r>
        <w:rPr>
          <w:spacing w:val="-1"/>
        </w:rPr>
        <w:t>98%，智慧客服智能服务占比</w:t>
      </w:r>
      <w:r>
        <w:rPr/>
        <w:t xml:space="preserve"> </w:t>
      </w:r>
      <w:r>
        <w:rPr>
          <w:spacing w:val="-1"/>
        </w:rPr>
        <w:t>超过</w:t>
      </w:r>
      <w:r>
        <w:rPr>
          <w:spacing w:val="-26"/>
        </w:rPr>
        <w:t xml:space="preserve"> </w:t>
      </w:r>
      <w:r>
        <w:rPr>
          <w:spacing w:val="-1"/>
        </w:rPr>
        <w:t>83%。客户感知显著改善，工信部有效申诉率再创历史新低。完善客户关怀，发布银龄专享服务</w:t>
      </w:r>
      <w:r>
        <w:rPr/>
        <w:t xml:space="preserve"> </w:t>
      </w:r>
      <w:r>
        <w:rPr>
          <w:spacing w:val="-3"/>
        </w:rPr>
        <w:t>计划和全新青少年品牌“联通沃派</w:t>
      </w:r>
      <w:r>
        <w:rPr>
          <w:spacing w:val="-69"/>
        </w:rPr>
        <w:t xml:space="preserve"> </w:t>
      </w:r>
      <w:r>
        <w:rPr>
          <w:spacing w:val="-3"/>
        </w:rPr>
        <w:t>”；优化热线运营，31</w:t>
      </w:r>
      <w:r>
        <w:rPr>
          <w:spacing w:val="-41"/>
        </w:rPr>
        <w:t xml:space="preserve"> </w:t>
      </w:r>
      <w:r>
        <w:rPr>
          <w:spacing w:val="-3"/>
        </w:rPr>
        <w:t>省按日接通率行业领先；健全服务体系，塑</w:t>
      </w:r>
      <w:r>
        <w:rPr/>
        <w:t xml:space="preserve"> </w:t>
      </w:r>
      <w:r>
        <w:rPr>
          <w:spacing w:val="-1"/>
        </w:rPr>
        <w:t>造差异化服务口碑；提高服务成效，客户问题解决</w:t>
      </w:r>
      <w:r>
        <w:rPr>
          <w:spacing w:val="-2"/>
        </w:rPr>
        <w:t>满意率大幅提升</w:t>
      </w:r>
      <w:r>
        <w:rPr>
          <w:spacing w:val="-42"/>
        </w:rPr>
        <w:t xml:space="preserve"> </w:t>
      </w:r>
      <w:r>
        <w:rPr>
          <w:spacing w:val="-2"/>
        </w:rPr>
        <w:t>22</w:t>
      </w:r>
      <w:r>
        <w:rPr>
          <w:spacing w:val="-44"/>
        </w:rPr>
        <w:t xml:space="preserve"> </w:t>
      </w:r>
      <w:r>
        <w:rPr>
          <w:spacing w:val="-2"/>
        </w:rPr>
        <w:t>个百分点。</w:t>
      </w:r>
    </w:p>
    <w:p>
      <w:pPr>
        <w:pStyle w:val="BodyText"/>
        <w:ind w:left="466"/>
        <w:spacing w:before="188" w:line="220" w:lineRule="auto"/>
        <w:outlineLvl w:val="3"/>
        <w:rPr/>
      </w:pPr>
      <w:r>
        <w:rPr>
          <w:b/>
          <w:bCs/>
          <w:spacing w:val="-3"/>
        </w:rPr>
        <w:t>（三）拥抱创新，释放全新增长空间</w:t>
      </w:r>
    </w:p>
    <w:p>
      <w:pPr>
        <w:pStyle w:val="BodyText"/>
        <w:ind w:left="37" w:right="15" w:firstLine="419"/>
        <w:spacing w:before="266" w:line="309" w:lineRule="auto"/>
        <w:jc w:val="both"/>
        <w:rPr/>
      </w:pPr>
      <w:r>
        <w:rPr>
          <w:spacing w:val="-4"/>
        </w:rPr>
        <w:t>在确保稳定发展的基础之上，我们持续从深层次、多领域推</w:t>
      </w:r>
      <w:r>
        <w:rPr>
          <w:spacing w:val="-5"/>
        </w:rPr>
        <w:t>进创新转型，</w:t>
      </w:r>
      <w:r>
        <w:rPr>
          <w:spacing w:val="44"/>
        </w:rPr>
        <w:t xml:space="preserve"> </w:t>
      </w:r>
      <w:r>
        <w:rPr>
          <w:spacing w:val="-5"/>
        </w:rPr>
        <w:t>致力于走出一条具有联</w:t>
      </w:r>
      <w:r>
        <w:rPr/>
        <w:t xml:space="preserve"> </w:t>
      </w:r>
      <w:r>
        <w:rPr>
          <w:spacing w:val="-1"/>
        </w:rPr>
        <w:t>通特色的发展之路。做好稳盘托底，个人及家庭市场发展稳健，基础业务实现规模价值双提升；加快</w:t>
      </w:r>
      <w:r>
        <w:rPr>
          <w:spacing w:val="8"/>
        </w:rPr>
        <w:t xml:space="preserve"> </w:t>
      </w:r>
      <w:r>
        <w:rPr>
          <w:spacing w:val="-4"/>
        </w:rPr>
        <w:t>创新转型，汇聚独特优势，产业互联网这一全新引擎让公司在新时代的发展焕发了全新生机。2022年，</w:t>
      </w:r>
      <w:r>
        <w:rPr>
          <w:spacing w:val="2"/>
        </w:rPr>
        <w:t xml:space="preserve"> </w:t>
      </w:r>
      <w:r>
        <w:rPr>
          <w:spacing w:val="-2"/>
        </w:rPr>
        <w:t>公司实现主营业务收入人民币</w:t>
      </w:r>
      <w:r>
        <w:rPr>
          <w:spacing w:val="-24"/>
        </w:rPr>
        <w:t xml:space="preserve"> </w:t>
      </w:r>
      <w:r>
        <w:rPr>
          <w:spacing w:val="-2"/>
        </w:rPr>
        <w:t>3,193</w:t>
      </w:r>
      <w:r>
        <w:rPr>
          <w:spacing w:val="-44"/>
        </w:rPr>
        <w:t xml:space="preserve"> </w:t>
      </w:r>
      <w:r>
        <w:rPr>
          <w:spacing w:val="-2"/>
        </w:rPr>
        <w:t>亿元，同比提升</w:t>
      </w:r>
      <w:r>
        <w:rPr>
          <w:spacing w:val="-39"/>
        </w:rPr>
        <w:t xml:space="preserve"> </w:t>
      </w:r>
      <w:r>
        <w:rPr>
          <w:spacing w:val="-2"/>
        </w:rPr>
        <w:t>7.8%。</w:t>
      </w:r>
    </w:p>
    <w:p>
      <w:pPr>
        <w:pStyle w:val="BodyText"/>
        <w:ind w:left="461"/>
        <w:spacing w:before="190" w:line="220" w:lineRule="auto"/>
        <w:rPr/>
      </w:pPr>
      <w:r>
        <w:rPr>
          <w:b/>
          <w:bCs/>
          <w:spacing w:val="-3"/>
        </w:rPr>
        <w:t>基础业务再巩固</w:t>
      </w:r>
    </w:p>
    <w:p>
      <w:pPr>
        <w:pStyle w:val="BodyText"/>
        <w:ind w:left="38" w:right="75" w:firstLine="421"/>
        <w:spacing w:before="266" w:line="307" w:lineRule="auto"/>
        <w:jc w:val="both"/>
        <w:rPr/>
      </w:pPr>
      <w:r>
        <w:rPr>
          <w:spacing w:val="-3"/>
        </w:rPr>
        <w:t>2022</w:t>
      </w:r>
      <w:r>
        <w:rPr>
          <w:spacing w:val="-30"/>
        </w:rPr>
        <w:t xml:space="preserve"> </w:t>
      </w:r>
      <w:r>
        <w:rPr>
          <w:spacing w:val="-3"/>
        </w:rPr>
        <w:t>年，公司克服疫情不利影响，引领大联接规模价值有了新的突破。移动出账用户超过</w:t>
      </w:r>
      <w:r>
        <w:rPr>
          <w:spacing w:val="-40"/>
        </w:rPr>
        <w:t xml:space="preserve"> </w:t>
      </w:r>
      <w:r>
        <w:rPr>
          <w:spacing w:val="-3"/>
        </w:rPr>
        <w:t>3.2</w:t>
      </w:r>
      <w:r>
        <w:rPr>
          <w:spacing w:val="-43"/>
        </w:rPr>
        <w:t xml:space="preserve"> </w:t>
      </w:r>
      <w:r>
        <w:rPr>
          <w:spacing w:val="-3"/>
        </w:rPr>
        <w:t>亿</w:t>
      </w:r>
      <w:r>
        <w:rPr/>
        <w:t xml:space="preserve"> </w:t>
      </w:r>
      <w:r>
        <w:rPr>
          <w:spacing w:val="2"/>
        </w:rPr>
        <w:t>户，5G</w:t>
      </w:r>
      <w:r>
        <w:rPr>
          <w:spacing w:val="-41"/>
        </w:rPr>
        <w:t xml:space="preserve"> </w:t>
      </w:r>
      <w:r>
        <w:rPr>
          <w:spacing w:val="2"/>
        </w:rPr>
        <w:t>套餐用户渗透率达到</w:t>
      </w:r>
      <w:r>
        <w:rPr>
          <w:spacing w:val="-41"/>
        </w:rPr>
        <w:t xml:space="preserve"> </w:t>
      </w:r>
      <w:r>
        <w:rPr>
          <w:spacing w:val="2"/>
        </w:rPr>
        <w:t>66%，用户结构进一步改善；优化基础业务产品结构，移动用户</w:t>
      </w:r>
      <w:r>
        <w:rPr/>
        <w:t>ARPU</w:t>
      </w:r>
      <w:r>
        <w:rPr>
          <w:spacing w:val="-41"/>
        </w:rPr>
        <w:t xml:space="preserve"> </w:t>
      </w:r>
      <w:r>
        <w:rPr>
          <w:spacing w:val="2"/>
        </w:rPr>
        <w:t>连</w:t>
      </w:r>
      <w:r>
        <w:rPr/>
        <w:t xml:space="preserve"> </w:t>
      </w:r>
      <w:r>
        <w:rPr>
          <w:spacing w:val="-1"/>
        </w:rPr>
        <w:t>续三年实现正增长，用户价值进一步跃升。顺应行业发</w:t>
      </w:r>
      <w:r>
        <w:rPr>
          <w:spacing w:val="-2"/>
        </w:rPr>
        <w:t>展趋势，以“双千兆</w:t>
      </w:r>
      <w:r>
        <w:rPr>
          <w:spacing w:val="-78"/>
        </w:rPr>
        <w:t xml:space="preserve"> </w:t>
      </w:r>
      <w:r>
        <w:rPr>
          <w:spacing w:val="-2"/>
        </w:rPr>
        <w:t>”网络升级为契机，着力</w:t>
      </w:r>
    </w:p>
    <w:p>
      <w:pPr>
        <w:spacing w:line="307" w:lineRule="auto"/>
        <w:sectPr>
          <w:headerReference w:type="default" r:id="rId18"/>
          <w:footerReference w:type="default" r:id="rId19"/>
          <w:pgSz w:w="11906" w:h="16839"/>
          <w:pgMar w:top="1376" w:right="1198" w:bottom="1155" w:left="1389" w:header="839" w:footer="992" w:gutter="0"/>
        </w:sectPr>
        <w:rPr/>
      </w:pPr>
    </w:p>
    <w:p>
      <w:pPr>
        <w:pStyle w:val="BodyText"/>
        <w:ind w:left="38" w:right="75" w:firstLine="2"/>
        <w:spacing w:before="258" w:line="310" w:lineRule="auto"/>
        <w:jc w:val="both"/>
        <w:rPr/>
      </w:pPr>
      <w:r>
        <w:rPr>
          <w:spacing w:val="-5"/>
        </w:rPr>
        <w:t>打造融合化、群组化发展模式，</w:t>
      </w:r>
      <w:r>
        <w:rPr>
          <w:spacing w:val="49"/>
        </w:rPr>
        <w:t xml:space="preserve"> </w:t>
      </w:r>
      <w:r>
        <w:rPr>
          <w:spacing w:val="-5"/>
        </w:rPr>
        <w:t>构建宽带业务可持续增长基座。固网宽带出账用户超过</w:t>
      </w:r>
      <w:r>
        <w:rPr>
          <w:spacing w:val="-29"/>
        </w:rPr>
        <w:t xml:space="preserve"> </w:t>
      </w:r>
      <w:r>
        <w:rPr>
          <w:spacing w:val="-6"/>
        </w:rPr>
        <w:t>1</w:t>
      </w:r>
      <w:r>
        <w:rPr>
          <w:spacing w:val="-43"/>
        </w:rPr>
        <w:t xml:space="preserve"> </w:t>
      </w:r>
      <w:r>
        <w:rPr>
          <w:spacing w:val="-6"/>
        </w:rPr>
        <w:t>亿户，连续</w:t>
      </w:r>
      <w:r>
        <w:rPr/>
        <w:t xml:space="preserve"> </w:t>
      </w:r>
      <w:r>
        <w:rPr>
          <w:spacing w:val="-3"/>
        </w:rPr>
        <w:t>两年净增用户突破</w:t>
      </w:r>
      <w:r>
        <w:rPr>
          <w:spacing w:val="-37"/>
        </w:rPr>
        <w:t xml:space="preserve"> </w:t>
      </w:r>
      <w:r>
        <w:rPr>
          <w:spacing w:val="-3"/>
        </w:rPr>
        <w:t>800</w:t>
      </w:r>
      <w:r>
        <w:rPr>
          <w:spacing w:val="-40"/>
        </w:rPr>
        <w:t xml:space="preserve"> </w:t>
      </w:r>
      <w:r>
        <w:rPr>
          <w:spacing w:val="-3"/>
        </w:rPr>
        <w:t>万户，融合渗透率达到</w:t>
      </w:r>
      <w:r>
        <w:rPr>
          <w:spacing w:val="-39"/>
        </w:rPr>
        <w:t xml:space="preserve"> </w:t>
      </w:r>
      <w:r>
        <w:rPr>
          <w:spacing w:val="-3"/>
        </w:rPr>
        <w:t>75%，融合</w:t>
      </w:r>
      <w:r>
        <w:rPr>
          <w:spacing w:val="-51"/>
        </w:rPr>
        <w:t xml:space="preserve"> </w:t>
      </w:r>
      <w:r>
        <w:rPr>
          <w:spacing w:val="-3"/>
        </w:rPr>
        <w:t>ARPU</w:t>
      </w:r>
      <w:r>
        <w:rPr>
          <w:spacing w:val="-41"/>
        </w:rPr>
        <w:t xml:space="preserve"> </w:t>
      </w:r>
      <w:r>
        <w:rPr>
          <w:spacing w:val="-3"/>
        </w:rPr>
        <w:t>首破百元，进一步打开了家庭市场广阔</w:t>
      </w:r>
      <w:r>
        <w:rPr/>
        <w:t xml:space="preserve"> </w:t>
      </w:r>
      <w:r>
        <w:rPr>
          <w:spacing w:val="-2"/>
        </w:rPr>
        <w:t>发展空间。加强</w:t>
      </w:r>
      <w:r>
        <w:rPr>
          <w:spacing w:val="-30"/>
        </w:rPr>
        <w:t xml:space="preserve"> </w:t>
      </w:r>
      <w:r>
        <w:rPr>
          <w:spacing w:val="-2"/>
        </w:rPr>
        <w:t>5G</w:t>
      </w:r>
      <w:r>
        <w:rPr>
          <w:spacing w:val="-43"/>
        </w:rPr>
        <w:t xml:space="preserve"> </w:t>
      </w:r>
      <w:r>
        <w:rPr>
          <w:spacing w:val="-2"/>
        </w:rPr>
        <w:t>数智生活和智慧家庭应用产品供给，发布</w:t>
      </w:r>
      <w:r>
        <w:rPr>
          <w:spacing w:val="-40"/>
        </w:rPr>
        <w:t xml:space="preserve"> </w:t>
      </w:r>
      <w:r>
        <w:rPr>
          <w:spacing w:val="-2"/>
        </w:rPr>
        <w:t>5G</w:t>
      </w:r>
      <w:r>
        <w:rPr>
          <w:spacing w:val="-44"/>
        </w:rPr>
        <w:t xml:space="preserve"> </w:t>
      </w:r>
      <w:r>
        <w:rPr>
          <w:spacing w:val="-2"/>
        </w:rPr>
        <w:t>新通信、银龄专享、联通沃派等新产</w:t>
      </w:r>
      <w:r>
        <w:rPr/>
        <w:t xml:space="preserve"> </w:t>
      </w:r>
      <w:r>
        <w:rPr>
          <w:spacing w:val="-1"/>
        </w:rPr>
        <w:t>品和新服务，大力发挥产品创新驱动的差异化优势，为基础业务创新转型和持续增长积蓄动能。</w:t>
      </w:r>
    </w:p>
    <w:p>
      <w:pPr>
        <w:pStyle w:val="BodyText"/>
        <w:ind w:left="461"/>
        <w:spacing w:before="186" w:line="220" w:lineRule="auto"/>
        <w:rPr/>
      </w:pPr>
      <w:r>
        <w:rPr>
          <w:b/>
          <w:bCs/>
          <w:spacing w:val="-3"/>
        </w:rPr>
        <w:t>创新业务再提速</w:t>
      </w:r>
    </w:p>
    <w:p>
      <w:pPr>
        <w:pStyle w:val="BodyText"/>
        <w:ind w:left="36" w:firstLine="427"/>
        <w:spacing w:before="260" w:line="315" w:lineRule="auto"/>
        <w:rPr/>
      </w:pPr>
      <w:r>
        <w:rPr>
          <w:spacing w:val="-2"/>
        </w:rPr>
        <w:t>公司产业互联网继续按下快进键，2022</w:t>
      </w:r>
      <w:r>
        <w:rPr>
          <w:spacing w:val="-40"/>
        </w:rPr>
        <w:t xml:space="preserve"> </w:t>
      </w:r>
      <w:r>
        <w:rPr>
          <w:spacing w:val="-2"/>
        </w:rPr>
        <w:t>年收入首破</w:t>
      </w:r>
      <w:r>
        <w:rPr>
          <w:spacing w:val="-39"/>
        </w:rPr>
        <w:t xml:space="preserve"> </w:t>
      </w:r>
      <w:r>
        <w:rPr>
          <w:spacing w:val="-2"/>
        </w:rPr>
        <w:t>700</w:t>
      </w:r>
      <w:r>
        <w:rPr>
          <w:spacing w:val="-44"/>
        </w:rPr>
        <w:t xml:space="preserve"> </w:t>
      </w:r>
      <w:r>
        <w:rPr>
          <w:spacing w:val="-2"/>
        </w:rPr>
        <w:t>亿大关，同比增长达到</w:t>
      </w:r>
      <w:r>
        <w:rPr>
          <w:spacing w:val="-42"/>
        </w:rPr>
        <w:t xml:space="preserve"> </w:t>
      </w:r>
      <w:r>
        <w:rPr>
          <w:spacing w:val="-2"/>
        </w:rPr>
        <w:t>29%，实现规模、</w:t>
      </w:r>
      <w:r>
        <w:rPr/>
        <w:t xml:space="preserve"> </w:t>
      </w:r>
      <w:r>
        <w:rPr>
          <w:spacing w:val="-1"/>
        </w:rPr>
        <w:t>增速双提升。</w:t>
      </w:r>
      <w:r>
        <w:rPr>
          <w:b/>
          <w:bCs/>
          <w:spacing w:val="-1"/>
        </w:rPr>
        <w:t>大联接价值生长，</w:t>
      </w:r>
      <w:r>
        <w:rPr>
          <w:spacing w:val="-1"/>
        </w:rPr>
        <w:t>物联网连接数达到</w:t>
      </w:r>
      <w:r>
        <w:rPr>
          <w:spacing w:val="-26"/>
        </w:rPr>
        <w:t xml:space="preserve"> </w:t>
      </w:r>
      <w:r>
        <w:rPr>
          <w:spacing w:val="-1"/>
        </w:rPr>
        <w:t>3.9</w:t>
      </w:r>
      <w:r>
        <w:rPr>
          <w:spacing w:val="-43"/>
        </w:rPr>
        <w:t xml:space="preserve"> </w:t>
      </w:r>
      <w:r>
        <w:rPr>
          <w:spacing w:val="-1"/>
        </w:rPr>
        <w:t>亿， 5G</w:t>
      </w:r>
      <w:r>
        <w:rPr>
          <w:spacing w:val="-43"/>
        </w:rPr>
        <w:t xml:space="preserve"> </w:t>
      </w:r>
      <w:r>
        <w:rPr>
          <w:spacing w:val="-1"/>
        </w:rPr>
        <w:t>连接新增市场份额接近七成，在行业</w:t>
      </w:r>
      <w:r>
        <w:rPr/>
        <w:t xml:space="preserve"> </w:t>
      </w:r>
      <w:r>
        <w:rPr>
          <w:spacing w:val="-4"/>
        </w:rPr>
        <w:t>内率先实现了“物联网</w:t>
      </w:r>
      <w:r>
        <w:rPr>
          <w:spacing w:val="-62"/>
        </w:rPr>
        <w:t xml:space="preserve"> </w:t>
      </w:r>
      <w:r>
        <w:rPr>
          <w:spacing w:val="-4"/>
        </w:rPr>
        <w:t>”超“人联网</w:t>
      </w:r>
      <w:r>
        <w:rPr>
          <w:spacing w:val="-77"/>
        </w:rPr>
        <w:t xml:space="preserve"> </w:t>
      </w:r>
      <w:r>
        <w:rPr>
          <w:spacing w:val="-4"/>
        </w:rPr>
        <w:t>”。物联网实现收入</w:t>
      </w:r>
      <w:r>
        <w:rPr>
          <w:spacing w:val="-43"/>
        </w:rPr>
        <w:t xml:space="preserve"> </w:t>
      </w:r>
      <w:r>
        <w:rPr>
          <w:spacing w:val="-4"/>
        </w:rPr>
        <w:t>86</w:t>
      </w:r>
      <w:r>
        <w:rPr>
          <w:spacing w:val="-44"/>
        </w:rPr>
        <w:t xml:space="preserve"> </w:t>
      </w:r>
      <w:r>
        <w:rPr>
          <w:spacing w:val="-4"/>
        </w:rPr>
        <w:t>亿元，同比增长达到</w:t>
      </w:r>
      <w:r>
        <w:rPr>
          <w:spacing w:val="-45"/>
        </w:rPr>
        <w:t xml:space="preserve"> </w:t>
      </w:r>
      <w:r>
        <w:rPr>
          <w:spacing w:val="-4"/>
        </w:rPr>
        <w:t>42%，非连接收入增</w:t>
      </w:r>
      <w:r>
        <w:rPr/>
        <w:t xml:space="preserve"> </w:t>
      </w:r>
      <w:r>
        <w:rPr>
          <w:spacing w:val="-5"/>
        </w:rPr>
        <w:t>长</w:t>
      </w:r>
      <w:r>
        <w:rPr>
          <w:spacing w:val="-43"/>
        </w:rPr>
        <w:t xml:space="preserve"> </w:t>
      </w:r>
      <w:r>
        <w:rPr>
          <w:spacing w:val="-5"/>
        </w:rPr>
        <w:t>63%，增速大幅领跑行业。</w:t>
      </w:r>
      <w:r>
        <w:rPr>
          <w:b/>
          <w:bCs/>
          <w:spacing w:val="-5"/>
        </w:rPr>
        <w:t>大计算积厚成势，</w:t>
      </w:r>
      <w:r>
        <w:rPr>
          <w:spacing w:val="-5"/>
        </w:rPr>
        <w:t>“联通云</w:t>
      </w:r>
      <w:r>
        <w:rPr>
          <w:spacing w:val="-77"/>
        </w:rPr>
        <w:t xml:space="preserve"> </w:t>
      </w:r>
      <w:r>
        <w:rPr>
          <w:spacing w:val="-5"/>
        </w:rPr>
        <w:t>”继续翻倍增长，2022</w:t>
      </w:r>
      <w:r>
        <w:rPr>
          <w:spacing w:val="-44"/>
        </w:rPr>
        <w:t xml:space="preserve"> </w:t>
      </w:r>
      <w:r>
        <w:rPr>
          <w:spacing w:val="-5"/>
        </w:rPr>
        <w:t>年</w:t>
      </w:r>
      <w:r>
        <w:rPr>
          <w:spacing w:val="-6"/>
        </w:rPr>
        <w:t>实现收入</w:t>
      </w:r>
      <w:r>
        <w:rPr>
          <w:spacing w:val="-40"/>
        </w:rPr>
        <w:t xml:space="preserve"> </w:t>
      </w:r>
      <w:r>
        <w:rPr>
          <w:spacing w:val="-6"/>
        </w:rPr>
        <w:t>361</w:t>
      </w:r>
      <w:r>
        <w:rPr>
          <w:spacing w:val="-43"/>
        </w:rPr>
        <w:t xml:space="preserve"> </w:t>
      </w:r>
      <w:r>
        <w:rPr>
          <w:spacing w:val="-6"/>
        </w:rPr>
        <w:t>亿元，</w:t>
      </w:r>
      <w:r>
        <w:rPr/>
        <w:t xml:space="preserve"> </w:t>
      </w:r>
      <w:r>
        <w:rPr>
          <w:spacing w:val="-3"/>
        </w:rPr>
        <w:t>同比增速达到</w:t>
      </w:r>
      <w:r>
        <w:rPr>
          <w:spacing w:val="-29"/>
        </w:rPr>
        <w:t xml:space="preserve"> </w:t>
      </w:r>
      <w:r>
        <w:rPr>
          <w:spacing w:val="-3"/>
        </w:rPr>
        <w:t>121%。推出联通云</w:t>
      </w:r>
      <w:r>
        <w:rPr>
          <w:spacing w:val="-39"/>
        </w:rPr>
        <w:t xml:space="preserve"> </w:t>
      </w:r>
      <w:r>
        <w:rPr>
          <w:spacing w:val="-3"/>
        </w:rPr>
        <w:t>7.0</w:t>
      </w:r>
      <w:r>
        <w:rPr>
          <w:spacing w:val="-44"/>
        </w:rPr>
        <w:t xml:space="preserve"> </w:t>
      </w:r>
      <w:r>
        <w:rPr>
          <w:spacing w:val="-3"/>
        </w:rPr>
        <w:t>版本，进一步强化</w:t>
      </w:r>
      <w:r>
        <w:rPr>
          <w:spacing w:val="-4"/>
        </w:rPr>
        <w:t>“安全数智云</w:t>
      </w:r>
      <w:r>
        <w:rPr>
          <w:spacing w:val="-77"/>
        </w:rPr>
        <w:t xml:space="preserve"> </w:t>
      </w:r>
      <w:r>
        <w:rPr>
          <w:spacing w:val="-4"/>
        </w:rPr>
        <w:t>”的品牌形象。自主研发创新水</w:t>
      </w:r>
      <w:r>
        <w:rPr/>
        <w:t xml:space="preserve"> </w:t>
      </w:r>
      <w:r>
        <w:rPr>
          <w:spacing w:val="-1"/>
        </w:rPr>
        <w:t>平进一步提升，自主可控云全栈产品实现</w:t>
      </w:r>
      <w:r>
        <w:rPr>
          <w:spacing w:val="-28"/>
        </w:rPr>
        <w:t xml:space="preserve"> </w:t>
      </w:r>
      <w:r>
        <w:rPr>
          <w:spacing w:val="-1"/>
        </w:rPr>
        <w:t>100%自研，适</w:t>
      </w:r>
      <w:r>
        <w:rPr>
          <w:spacing w:val="-2"/>
        </w:rPr>
        <w:t>配</w:t>
      </w:r>
      <w:r>
        <w:rPr>
          <w:spacing w:val="-44"/>
        </w:rPr>
        <w:t xml:space="preserve"> </w:t>
      </w:r>
      <w:r>
        <w:rPr>
          <w:spacing w:val="-2"/>
        </w:rPr>
        <w:t>90%以上国产化主流软硬件产品，满足客户</w:t>
      </w:r>
      <w:r>
        <w:rPr/>
        <w:t xml:space="preserve"> </w:t>
      </w:r>
      <w:r>
        <w:rPr>
          <w:spacing w:val="-5"/>
        </w:rPr>
        <w:t>国产化需求。全国政务云平台综合评分位列榜首，2022</w:t>
      </w:r>
      <w:r>
        <w:rPr>
          <w:spacing w:val="-39"/>
        </w:rPr>
        <w:t xml:space="preserve"> </w:t>
      </w:r>
      <w:r>
        <w:rPr>
          <w:spacing w:val="-5"/>
        </w:rPr>
        <w:t>年落地省级政务云十余个，医院上云两百余家。</w:t>
      </w:r>
      <w:r>
        <w:rPr/>
        <w:t xml:space="preserve"> </w:t>
      </w:r>
      <w:r>
        <w:rPr>
          <w:b/>
          <w:bCs/>
        </w:rPr>
        <w:t>大数据持续领先</w:t>
      </w:r>
      <w:r>
        <w:rPr/>
        <w:t>，实现收入</w:t>
      </w:r>
      <w:r>
        <w:rPr>
          <w:spacing w:val="-43"/>
        </w:rPr>
        <w:t xml:space="preserve"> </w:t>
      </w:r>
      <w:r>
        <w:rPr/>
        <w:t>40</w:t>
      </w:r>
      <w:r>
        <w:rPr>
          <w:spacing w:val="-41"/>
        </w:rPr>
        <w:t xml:space="preserve"> </w:t>
      </w:r>
      <w:r>
        <w:rPr/>
        <w:t>亿元，同比增长达到</w:t>
      </w:r>
      <w:r>
        <w:rPr>
          <w:spacing w:val="-39"/>
        </w:rPr>
        <w:t xml:space="preserve"> </w:t>
      </w:r>
      <w:r>
        <w:rPr/>
        <w:t>58%。近年来，我们为超过</w:t>
      </w:r>
      <w:r>
        <w:rPr>
          <w:spacing w:val="-40"/>
        </w:rPr>
        <w:t xml:space="preserve"> </w:t>
      </w:r>
      <w:r>
        <w:rPr/>
        <w:t>20</w:t>
      </w:r>
      <w:r>
        <w:rPr>
          <w:spacing w:val="-42"/>
        </w:rPr>
        <w:t xml:space="preserve"> </w:t>
      </w:r>
      <w:r>
        <w:rPr/>
        <w:t>个省级政府、</w:t>
      </w:r>
      <w:r>
        <w:rPr>
          <w:spacing w:val="-1"/>
        </w:rPr>
        <w:t>100</w:t>
      </w:r>
      <w:r>
        <w:rPr/>
        <w:t xml:space="preserve">  </w:t>
      </w:r>
      <w:r>
        <w:rPr>
          <w:spacing w:val="1"/>
        </w:rPr>
        <w:t>个地市级政府提供数字政府建设服务，为</w:t>
      </w:r>
      <w:r>
        <w:rPr>
          <w:spacing w:val="-36"/>
        </w:rPr>
        <w:t xml:space="preserve"> </w:t>
      </w:r>
      <w:r>
        <w:rPr>
          <w:spacing w:val="1"/>
        </w:rPr>
        <w:t>25</w:t>
      </w:r>
      <w:r>
        <w:rPr>
          <w:spacing w:val="-43"/>
        </w:rPr>
        <w:t xml:space="preserve"> </w:t>
      </w:r>
      <w:r>
        <w:rPr>
          <w:spacing w:val="1"/>
        </w:rPr>
        <w:t>个部委提供大数据能力支撑，深度参与到各级政府数字</w:t>
      </w:r>
      <w:r>
        <w:rPr/>
        <w:t xml:space="preserve"> </w:t>
      </w:r>
      <w:r>
        <w:rPr>
          <w:spacing w:val="1"/>
        </w:rPr>
        <w:t>化、智能化运行当中，数据治理和数据安全的长板优势凸显。</w:t>
      </w:r>
      <w:r>
        <w:rPr>
          <w:b/>
          <w:bCs/>
          <w:spacing w:val="1"/>
        </w:rPr>
        <w:t>大应用实</w:t>
      </w:r>
      <w:r>
        <w:rPr>
          <w:b/>
          <w:bCs/>
        </w:rPr>
        <w:t>现领航</w:t>
      </w:r>
      <w:r>
        <w:rPr/>
        <w:t>，截至</w:t>
      </w:r>
      <w:r>
        <w:rPr>
          <w:spacing w:val="-40"/>
        </w:rPr>
        <w:t xml:space="preserve"> </w:t>
      </w:r>
      <w:r>
        <w:rPr/>
        <w:t>2022</w:t>
      </w:r>
      <w:r>
        <w:rPr>
          <w:spacing w:val="-41"/>
        </w:rPr>
        <w:t xml:space="preserve"> </w:t>
      </w:r>
      <w:r>
        <w:rPr/>
        <w:t>年底累计 </w:t>
      </w:r>
      <w:r>
        <w:rPr>
          <w:spacing w:val="-4"/>
        </w:rPr>
        <w:t>打造</w:t>
      </w:r>
      <w:r>
        <w:rPr>
          <w:spacing w:val="-29"/>
        </w:rPr>
        <w:t xml:space="preserve"> </w:t>
      </w:r>
      <w:r>
        <w:rPr>
          <w:spacing w:val="-4"/>
        </w:rPr>
        <w:t>1.6</w:t>
      </w:r>
      <w:r>
        <w:rPr>
          <w:spacing w:val="-39"/>
        </w:rPr>
        <w:t xml:space="preserve"> </w:t>
      </w:r>
      <w:r>
        <w:rPr>
          <w:spacing w:val="-4"/>
        </w:rPr>
        <w:t>万个</w:t>
      </w:r>
      <w:r>
        <w:rPr>
          <w:spacing w:val="-40"/>
        </w:rPr>
        <w:t xml:space="preserve"> </w:t>
      </w:r>
      <w:r>
        <w:rPr>
          <w:spacing w:val="-4"/>
        </w:rPr>
        <w:t>5G</w:t>
      </w:r>
      <w:r>
        <w:rPr>
          <w:spacing w:val="-43"/>
        </w:rPr>
        <w:t xml:space="preserve"> </w:t>
      </w:r>
      <w:r>
        <w:rPr>
          <w:spacing w:val="-4"/>
        </w:rPr>
        <w:t>规模化应用项目，规模复制到国民经济</w:t>
      </w:r>
      <w:r>
        <w:rPr>
          <w:spacing w:val="-41"/>
        </w:rPr>
        <w:t xml:space="preserve"> </w:t>
      </w:r>
      <w:r>
        <w:rPr>
          <w:spacing w:val="-4"/>
        </w:rPr>
        <w:t>52</w:t>
      </w:r>
      <w:r>
        <w:rPr>
          <w:spacing w:val="-44"/>
        </w:rPr>
        <w:t xml:space="preserve"> </w:t>
      </w:r>
      <w:r>
        <w:rPr>
          <w:spacing w:val="-4"/>
        </w:rPr>
        <w:t>个大类，打造</w:t>
      </w:r>
      <w:r>
        <w:rPr>
          <w:spacing w:val="-29"/>
        </w:rPr>
        <w:t xml:space="preserve"> </w:t>
      </w:r>
      <w:r>
        <w:rPr>
          <w:spacing w:val="-4"/>
        </w:rPr>
        <w:t>1,600</w:t>
      </w:r>
      <w:r>
        <w:rPr>
          <w:spacing w:val="-34"/>
        </w:rPr>
        <w:t xml:space="preserve"> </w:t>
      </w:r>
      <w:r>
        <w:rPr>
          <w:spacing w:val="-5"/>
        </w:rPr>
        <w:t>多个</w:t>
      </w:r>
      <w:r>
        <w:rPr>
          <w:spacing w:val="-40"/>
        </w:rPr>
        <w:t xml:space="preserve"> </w:t>
      </w:r>
      <w:r>
        <w:rPr>
          <w:spacing w:val="-5"/>
        </w:rPr>
        <w:t>5G</w:t>
      </w:r>
      <w:r>
        <w:rPr>
          <w:spacing w:val="-45"/>
        </w:rPr>
        <w:t xml:space="preserve"> </w:t>
      </w:r>
      <w:r>
        <w:rPr>
          <w:spacing w:val="-5"/>
        </w:rPr>
        <w:t>全连接工厂，</w:t>
      </w:r>
      <w:r>
        <w:rPr/>
        <w:t xml:space="preserve"> </w:t>
      </w:r>
      <w:r>
        <w:rPr>
          <w:spacing w:val="-7"/>
        </w:rPr>
        <w:t>铸就“5G+工业互联网</w:t>
      </w:r>
      <w:r>
        <w:rPr>
          <w:spacing w:val="-77"/>
        </w:rPr>
        <w:t xml:space="preserve"> </w:t>
      </w:r>
      <w:r>
        <w:rPr>
          <w:spacing w:val="-7"/>
        </w:rPr>
        <w:t>”第一品牌，踏上从扬帆启航到稳舵远行的新航程。2022</w:t>
      </w:r>
      <w:r>
        <w:rPr>
          <w:spacing w:val="-44"/>
        </w:rPr>
        <w:t xml:space="preserve"> </w:t>
      </w:r>
      <w:r>
        <w:rPr>
          <w:spacing w:val="-7"/>
        </w:rPr>
        <w:t>年荣获第</w:t>
      </w:r>
      <w:r>
        <w:rPr>
          <w:spacing w:val="-28"/>
        </w:rPr>
        <w:t xml:space="preserve"> </w:t>
      </w:r>
      <w:r>
        <w:rPr>
          <w:spacing w:val="-8"/>
        </w:rPr>
        <w:t>19</w:t>
      </w:r>
      <w:r>
        <w:rPr>
          <w:spacing w:val="-41"/>
        </w:rPr>
        <w:t xml:space="preserve"> </w:t>
      </w:r>
      <w:r>
        <w:rPr>
          <w:spacing w:val="-8"/>
        </w:rPr>
        <w:t>届</w:t>
      </w:r>
      <w:r>
        <w:rPr>
          <w:spacing w:val="-40"/>
        </w:rPr>
        <w:t xml:space="preserve"> </w:t>
      </w:r>
      <w:r>
        <w:rPr>
          <w:spacing w:val="-8"/>
        </w:rPr>
        <w:t>5G World</w:t>
      </w:r>
      <w:r>
        <w:rPr/>
        <w:t xml:space="preserve"> </w:t>
      </w:r>
      <w:r>
        <w:rPr>
          <w:spacing w:val="-3"/>
        </w:rPr>
        <w:t>峰会“5G</w:t>
      </w:r>
      <w:r>
        <w:rPr>
          <w:spacing w:val="-43"/>
        </w:rPr>
        <w:t xml:space="preserve"> </w:t>
      </w:r>
      <w:r>
        <w:rPr>
          <w:spacing w:val="-3"/>
        </w:rPr>
        <w:t>专网产业领导力奖</w:t>
      </w:r>
      <w:r>
        <w:rPr>
          <w:spacing w:val="-78"/>
        </w:rPr>
        <w:t xml:space="preserve"> </w:t>
      </w:r>
      <w:r>
        <w:rPr>
          <w:spacing w:val="-3"/>
        </w:rPr>
        <w:t>”，第</w:t>
      </w:r>
      <w:r>
        <w:rPr>
          <w:spacing w:val="-26"/>
        </w:rPr>
        <w:t xml:space="preserve"> </w:t>
      </w:r>
      <w:r>
        <w:rPr>
          <w:spacing w:val="-3"/>
        </w:rPr>
        <w:t>5</w:t>
      </w:r>
      <w:r>
        <w:rPr>
          <w:spacing w:val="-41"/>
        </w:rPr>
        <w:t xml:space="preserve"> </w:t>
      </w:r>
      <w:r>
        <w:rPr>
          <w:spacing w:val="-3"/>
        </w:rPr>
        <w:t>届工信部</w:t>
      </w:r>
      <w:r>
        <w:rPr>
          <w:spacing w:val="-4"/>
        </w:rPr>
        <w:t>“绽放杯</w:t>
      </w:r>
      <w:r>
        <w:rPr>
          <w:spacing w:val="-77"/>
        </w:rPr>
        <w:t xml:space="preserve"> </w:t>
      </w:r>
      <w:r>
        <w:rPr>
          <w:spacing w:val="-4"/>
        </w:rPr>
        <w:t>”公司项目申报数量达到总数的</w:t>
      </w:r>
      <w:r>
        <w:rPr>
          <w:spacing w:val="-45"/>
        </w:rPr>
        <w:t xml:space="preserve"> </w:t>
      </w:r>
      <w:r>
        <w:rPr>
          <w:spacing w:val="-4"/>
        </w:rPr>
        <w:t>40%，获奖总</w:t>
      </w:r>
      <w:r>
        <w:rPr/>
        <w:t xml:space="preserve">  </w:t>
      </w:r>
      <w:r>
        <w:rPr>
          <w:spacing w:val="-1"/>
        </w:rPr>
        <w:t>数位列行业第一。</w:t>
      </w:r>
      <w:r>
        <w:rPr>
          <w:b/>
          <w:bCs/>
          <w:spacing w:val="-1"/>
        </w:rPr>
        <w:t>大安全快速发展</w:t>
      </w:r>
      <w:r>
        <w:rPr>
          <w:spacing w:val="-1"/>
        </w:rPr>
        <w:t>，专门成立网络与信息安全部和网络安全研究院，安</w:t>
      </w:r>
      <w:r>
        <w:rPr>
          <w:spacing w:val="-2"/>
        </w:rPr>
        <w:t>全支撑团队人</w:t>
      </w:r>
      <w:r>
        <w:rPr/>
        <w:t xml:space="preserve"> </w:t>
      </w:r>
      <w:r>
        <w:rPr>
          <w:spacing w:val="-6"/>
        </w:rPr>
        <w:t>员超过</w:t>
      </w:r>
      <w:r>
        <w:rPr>
          <w:spacing w:val="-28"/>
        </w:rPr>
        <w:t xml:space="preserve"> </w:t>
      </w:r>
      <w:r>
        <w:rPr>
          <w:spacing w:val="-6"/>
        </w:rPr>
        <w:t>1,200</w:t>
      </w:r>
      <w:r>
        <w:rPr>
          <w:spacing w:val="-43"/>
        </w:rPr>
        <w:t xml:space="preserve"> </w:t>
      </w:r>
      <w:r>
        <w:rPr>
          <w:spacing w:val="-6"/>
        </w:rPr>
        <w:t>人。运营中国网络安全产业创新发展联盟，携手近</w:t>
      </w:r>
      <w:r>
        <w:rPr>
          <w:spacing w:val="-45"/>
        </w:rPr>
        <w:t xml:space="preserve"> </w:t>
      </w:r>
      <w:r>
        <w:rPr>
          <w:spacing w:val="-6"/>
        </w:rPr>
        <w:t>400</w:t>
      </w:r>
      <w:r>
        <w:rPr>
          <w:spacing w:val="-43"/>
        </w:rPr>
        <w:t xml:space="preserve"> </w:t>
      </w:r>
      <w:r>
        <w:rPr>
          <w:spacing w:val="-6"/>
        </w:rPr>
        <w:t>家合作伙伴共同</w:t>
      </w:r>
      <w:r>
        <w:rPr>
          <w:spacing w:val="-7"/>
        </w:rPr>
        <w:t>筑牢坚强网络“新</w:t>
      </w:r>
      <w:r>
        <w:rPr/>
        <w:t xml:space="preserve"> </w:t>
      </w:r>
      <w:r>
        <w:rPr>
          <w:spacing w:val="-3"/>
        </w:rPr>
        <w:t>长城</w:t>
      </w:r>
      <w:r>
        <w:rPr>
          <w:spacing w:val="-77"/>
        </w:rPr>
        <w:t xml:space="preserve"> </w:t>
      </w:r>
      <w:r>
        <w:rPr>
          <w:spacing w:val="-3"/>
        </w:rPr>
        <w:t>”。大安全</w:t>
      </w:r>
      <w:r>
        <w:rPr>
          <w:spacing w:val="-32"/>
        </w:rPr>
        <w:t xml:space="preserve"> </w:t>
      </w:r>
      <w:r>
        <w:rPr>
          <w:spacing w:val="-3"/>
        </w:rPr>
        <w:t>2022</w:t>
      </w:r>
      <w:r>
        <w:rPr>
          <w:spacing w:val="-44"/>
        </w:rPr>
        <w:t xml:space="preserve"> </w:t>
      </w:r>
      <w:r>
        <w:rPr>
          <w:spacing w:val="-3"/>
        </w:rPr>
        <w:t>年收入增幅近</w:t>
      </w:r>
      <w:r>
        <w:rPr>
          <w:spacing w:val="-45"/>
        </w:rPr>
        <w:t xml:space="preserve"> </w:t>
      </w:r>
      <w:r>
        <w:rPr>
          <w:spacing w:val="-3"/>
        </w:rPr>
        <w:t>4</w:t>
      </w:r>
      <w:r>
        <w:rPr>
          <w:spacing w:val="-44"/>
        </w:rPr>
        <w:t xml:space="preserve"> </w:t>
      </w:r>
      <w:r>
        <w:rPr>
          <w:spacing w:val="-3"/>
        </w:rPr>
        <w:t>倍，安全能力累计服务客户数</w:t>
      </w:r>
      <w:r>
        <w:rPr>
          <w:spacing w:val="-4"/>
        </w:rPr>
        <w:t>过万家。</w:t>
      </w:r>
    </w:p>
    <w:p>
      <w:pPr>
        <w:pStyle w:val="BodyText"/>
        <w:ind w:left="457"/>
        <w:spacing w:before="187" w:line="220" w:lineRule="auto"/>
        <w:rPr/>
      </w:pPr>
      <w:r>
        <w:rPr>
          <w:b/>
          <w:bCs/>
          <w:spacing w:val="-3"/>
        </w:rPr>
        <w:t>科创转型再深化</w:t>
      </w:r>
    </w:p>
    <w:p>
      <w:pPr>
        <w:pStyle w:val="BodyText"/>
        <w:ind w:left="37" w:right="75" w:firstLine="426"/>
        <w:spacing w:before="267" w:line="313" w:lineRule="auto"/>
        <w:rPr/>
      </w:pPr>
      <w:r>
        <w:rPr>
          <w:spacing w:val="1"/>
        </w:rPr>
        <w:t>公司高水平科技自立自强取得里程碑式进展。成立中国</w:t>
      </w:r>
      <w:r>
        <w:rPr/>
        <w:t>联通科协，聘任</w:t>
      </w:r>
      <w:r>
        <w:rPr>
          <w:spacing w:val="-27"/>
        </w:rPr>
        <w:t xml:space="preserve"> </w:t>
      </w:r>
      <w:r>
        <w:rPr/>
        <w:t>16</w:t>
      </w:r>
      <w:r>
        <w:rPr>
          <w:spacing w:val="-40"/>
        </w:rPr>
        <w:t xml:space="preserve"> </w:t>
      </w:r>
      <w:r>
        <w:rPr/>
        <w:t>名院士作为科技委特 </w:t>
      </w:r>
      <w:r>
        <w:rPr>
          <w:spacing w:val="-1"/>
        </w:rPr>
        <w:t>聘专家，科技创新力量更强，研发投入强度行业领先。2022</w:t>
      </w:r>
      <w:r>
        <w:rPr>
          <w:spacing w:val="-44"/>
        </w:rPr>
        <w:t xml:space="preserve"> </w:t>
      </w:r>
      <w:r>
        <w:rPr>
          <w:spacing w:val="-1"/>
        </w:rPr>
        <w:t>年研发费用同比增长</w:t>
      </w:r>
      <w:r>
        <w:rPr>
          <w:spacing w:val="-45"/>
        </w:rPr>
        <w:t xml:space="preserve"> </w:t>
      </w:r>
      <w:r>
        <w:rPr>
          <w:spacing w:val="-1"/>
        </w:rPr>
        <w:t>43%，科</w:t>
      </w:r>
      <w:r>
        <w:rPr>
          <w:spacing w:val="-2"/>
        </w:rPr>
        <w:t>技创新人员</w:t>
      </w:r>
      <w:r>
        <w:rPr/>
        <w:t xml:space="preserve"> </w:t>
      </w:r>
      <w:r>
        <w:rPr>
          <w:spacing w:val="-1"/>
        </w:rPr>
        <w:t>占比达到</w:t>
      </w:r>
      <w:r>
        <w:rPr>
          <w:spacing w:val="-33"/>
        </w:rPr>
        <w:t xml:space="preserve"> </w:t>
      </w:r>
      <w:r>
        <w:rPr>
          <w:spacing w:val="-1"/>
        </w:rPr>
        <w:t>30%，授权专利数达到</w:t>
      </w:r>
      <w:r>
        <w:rPr>
          <w:spacing w:val="-26"/>
        </w:rPr>
        <w:t xml:space="preserve"> </w:t>
      </w:r>
      <w:r>
        <w:rPr>
          <w:spacing w:val="-1"/>
        </w:rPr>
        <w:t>1,666</w:t>
      </w:r>
      <w:r>
        <w:rPr>
          <w:spacing w:val="-43"/>
        </w:rPr>
        <w:t xml:space="preserve"> </w:t>
      </w:r>
      <w:r>
        <w:rPr>
          <w:spacing w:val="-1"/>
        </w:rPr>
        <w:t>件，</w:t>
      </w:r>
      <w:r>
        <w:rPr>
          <w:spacing w:val="-59"/>
        </w:rPr>
        <w:t xml:space="preserve"> </w:t>
      </w:r>
      <w:r>
        <w:rPr>
          <w:spacing w:val="-1"/>
        </w:rPr>
        <w:t>自主研发产品收入同比增长超过</w:t>
      </w:r>
      <w:r>
        <w:rPr>
          <w:spacing w:val="-37"/>
        </w:rPr>
        <w:t xml:space="preserve"> </w:t>
      </w:r>
      <w:r>
        <w:rPr>
          <w:spacing w:val="-1"/>
        </w:rPr>
        <w:t>70%。加大核心技术攻关</w:t>
      </w:r>
      <w:r>
        <w:rPr/>
        <w:t xml:space="preserve"> </w:t>
      </w:r>
      <w:r>
        <w:rPr/>
        <w:t>力度，信令大数据平台、5G</w:t>
      </w:r>
      <w:r>
        <w:rPr>
          <w:spacing w:val="-42"/>
        </w:rPr>
        <w:t xml:space="preserve"> </w:t>
      </w:r>
      <w:r>
        <w:rPr/>
        <w:t>全连接平台、UPF 自研等</w:t>
      </w:r>
      <w:r>
        <w:rPr>
          <w:spacing w:val="-41"/>
        </w:rPr>
        <w:t xml:space="preserve"> </w:t>
      </w:r>
      <w:r>
        <w:rPr>
          <w:spacing w:val="-1"/>
        </w:rPr>
        <w:t>63</w:t>
      </w:r>
      <w:r>
        <w:rPr>
          <w:spacing w:val="-39"/>
        </w:rPr>
        <w:t xml:space="preserve"> </w:t>
      </w:r>
      <w:r>
        <w:rPr>
          <w:spacing w:val="-1"/>
        </w:rPr>
        <w:t>项阶段成果实现应用。智慧大脑迭代升级，</w:t>
      </w:r>
      <w:r>
        <w:rPr/>
        <w:t xml:space="preserve"> </w:t>
      </w:r>
      <w:r>
        <w:rPr>
          <w:spacing w:val="-1"/>
        </w:rPr>
        <w:t>联通</w:t>
      </w:r>
      <w:r>
        <w:rPr>
          <w:spacing w:val="-51"/>
        </w:rPr>
        <w:t xml:space="preserve"> </w:t>
      </w:r>
      <w:r>
        <w:rPr>
          <w:spacing w:val="-1"/>
        </w:rPr>
        <w:t>APP</w:t>
      </w:r>
      <w:r>
        <w:rPr>
          <w:spacing w:val="-36"/>
        </w:rPr>
        <w:t xml:space="preserve"> </w:t>
      </w:r>
      <w:r>
        <w:rPr>
          <w:spacing w:val="-1"/>
        </w:rPr>
        <w:t>累计完成</w:t>
      </w:r>
      <w:r>
        <w:rPr>
          <w:spacing w:val="-45"/>
        </w:rPr>
        <w:t xml:space="preserve"> </w:t>
      </w:r>
      <w:r>
        <w:rPr>
          <w:spacing w:val="-1"/>
        </w:rPr>
        <w:t>402</w:t>
      </w:r>
      <w:r>
        <w:rPr>
          <w:spacing w:val="-41"/>
        </w:rPr>
        <w:t xml:space="preserve"> </w:t>
      </w:r>
      <w:r>
        <w:rPr>
          <w:spacing w:val="-1"/>
        </w:rPr>
        <w:t>项场景在线服务</w:t>
      </w:r>
      <w:r>
        <w:rPr>
          <w:spacing w:val="-2"/>
        </w:rPr>
        <w:t>，实现核心业务全在线办理。公司连续三年被国资委授予“科</w:t>
      </w:r>
      <w:r>
        <w:rPr/>
        <w:t xml:space="preserve"> </w:t>
      </w:r>
      <w:r>
        <w:rPr>
          <w:spacing w:val="-1"/>
        </w:rPr>
        <w:t>技创新突出贡献企业</w:t>
      </w:r>
      <w:r>
        <w:rPr>
          <w:spacing w:val="-71"/>
        </w:rPr>
        <w:t xml:space="preserve"> </w:t>
      </w:r>
      <w:r>
        <w:rPr>
          <w:spacing w:val="-1"/>
        </w:rPr>
        <w:t>”荣誉称号，荣获</w:t>
      </w:r>
      <w:r>
        <w:rPr>
          <w:spacing w:val="-41"/>
        </w:rPr>
        <w:t xml:space="preserve"> </w:t>
      </w:r>
      <w:r>
        <w:rPr>
          <w:spacing w:val="-1"/>
        </w:rPr>
        <w:t>2022</w:t>
      </w:r>
      <w:r>
        <w:rPr>
          <w:spacing w:val="-43"/>
        </w:rPr>
        <w:t xml:space="preserve"> </w:t>
      </w:r>
      <w:r>
        <w:rPr>
          <w:spacing w:val="-1"/>
        </w:rPr>
        <w:t>年世界互联网领先科技成果奖、2022</w:t>
      </w:r>
      <w:r>
        <w:rPr>
          <w:spacing w:val="-44"/>
        </w:rPr>
        <w:t xml:space="preserve"> </w:t>
      </w:r>
      <w:r>
        <w:rPr>
          <w:spacing w:val="-1"/>
        </w:rPr>
        <w:t>世界人工智能大会</w:t>
      </w:r>
      <w:r>
        <w:rPr/>
        <w:t xml:space="preserve"> </w:t>
      </w:r>
      <w:r>
        <w:rPr>
          <w:spacing w:val="-1"/>
        </w:rPr>
        <w:t>一等奖，这些成绩见证了中国联通科技创新力量的快速成长，也坚定了我们走好科技创新发展道路的</w:t>
      </w:r>
      <w:r>
        <w:rPr>
          <w:spacing w:val="8"/>
        </w:rPr>
        <w:t xml:space="preserve"> </w:t>
      </w:r>
      <w:r>
        <w:rPr>
          <w:spacing w:val="-9"/>
        </w:rPr>
        <w:t>决心。</w:t>
      </w:r>
    </w:p>
    <w:p>
      <w:pPr>
        <w:pStyle w:val="BodyText"/>
        <w:ind w:left="466"/>
        <w:spacing w:before="187" w:line="220" w:lineRule="auto"/>
        <w:outlineLvl w:val="3"/>
        <w:rPr/>
      </w:pPr>
      <w:r>
        <w:rPr>
          <w:b/>
          <w:bCs/>
          <w:spacing w:val="-3"/>
        </w:rPr>
        <w:t>（四）开放合作，共享时代发展红利</w:t>
      </w:r>
    </w:p>
    <w:p>
      <w:pPr>
        <w:pStyle w:val="BodyText"/>
        <w:ind w:left="37" w:right="75" w:firstLine="421"/>
        <w:spacing w:before="263" w:line="310" w:lineRule="auto"/>
        <w:jc w:val="both"/>
        <w:rPr/>
      </w:pPr>
      <w:r>
        <w:rPr>
          <w:spacing w:val="-1"/>
        </w:rPr>
        <w:t>数字时代，跨界合作遍地开花，千行百业在技术、生产流程等要素融合以及商业、市场融通中不</w:t>
      </w:r>
      <w:r>
        <w:rPr>
          <w:spacing w:val="5"/>
        </w:rPr>
        <w:t xml:space="preserve"> </w:t>
      </w:r>
      <w:r>
        <w:rPr>
          <w:spacing w:val="-4"/>
        </w:rPr>
        <w:t>断涌现出新的活力。我们持续开放合作生态，</w:t>
      </w:r>
      <w:r>
        <w:rPr>
          <w:spacing w:val="44"/>
        </w:rPr>
        <w:t xml:space="preserve"> </w:t>
      </w:r>
      <w:r>
        <w:rPr>
          <w:spacing w:val="-4"/>
        </w:rPr>
        <w:t>积极引导群策群力，充分利用公司</w:t>
      </w:r>
      <w:r>
        <w:rPr>
          <w:spacing w:val="-5"/>
        </w:rPr>
        <w:t>产业链上下游枢纽地</w:t>
      </w:r>
      <w:r>
        <w:rPr/>
        <w:t xml:space="preserve"> </w:t>
      </w:r>
      <w:r>
        <w:rPr>
          <w:spacing w:val="-1"/>
        </w:rPr>
        <w:t>位，吸引更多合作伙伴加入生态圈，主动融入数字经济发展浪潮，以更高水平深化融合开放。全面推</w:t>
      </w:r>
      <w:r>
        <w:rPr>
          <w:spacing w:val="8"/>
        </w:rPr>
        <w:t xml:space="preserve"> </w:t>
      </w:r>
      <w:r>
        <w:rPr>
          <w:spacing w:val="1"/>
        </w:rPr>
        <w:t>动“一个联通、一体化能力聚合、一体化运营服务</w:t>
      </w:r>
      <w:r>
        <w:rPr>
          <w:spacing w:val="-70"/>
        </w:rPr>
        <w:t xml:space="preserve"> </w:t>
      </w:r>
      <w:r>
        <w:rPr>
          <w:spacing w:val="1"/>
        </w:rPr>
        <w:t>”的能力生成模式，成立</w:t>
      </w:r>
      <w:r>
        <w:rPr>
          <w:spacing w:val="-41"/>
        </w:rPr>
        <w:t xml:space="preserve"> </w:t>
      </w:r>
      <w:r>
        <w:rPr>
          <w:spacing w:val="1"/>
        </w:rPr>
        <w:t>9</w:t>
      </w:r>
      <w:r>
        <w:rPr>
          <w:spacing w:val="-38"/>
        </w:rPr>
        <w:t xml:space="preserve"> </w:t>
      </w:r>
      <w:r>
        <w:rPr>
          <w:spacing w:val="1"/>
        </w:rPr>
        <w:t>大行业、10</w:t>
      </w:r>
      <w:r>
        <w:rPr>
          <w:spacing w:val="-39"/>
        </w:rPr>
        <w:t xml:space="preserve"> </w:t>
      </w:r>
      <w:r>
        <w:rPr>
          <w:spacing w:val="1"/>
        </w:rPr>
        <w:t>大军团，</w:t>
      </w:r>
    </w:p>
    <w:p>
      <w:pPr>
        <w:spacing w:line="310" w:lineRule="auto"/>
        <w:sectPr>
          <w:headerReference w:type="default" r:id="rId20"/>
          <w:footerReference w:type="default" r:id="rId21"/>
          <w:pgSz w:w="11906" w:h="16839"/>
          <w:pgMar w:top="1376" w:right="1198" w:bottom="1155" w:left="1389" w:header="839" w:footer="992" w:gutter="0"/>
        </w:sectPr>
        <w:rPr/>
      </w:pPr>
    </w:p>
    <w:p>
      <w:pPr>
        <w:pStyle w:val="BodyText"/>
        <w:ind w:left="35" w:right="190"/>
        <w:spacing w:before="260" w:line="313" w:lineRule="auto"/>
        <w:jc w:val="both"/>
        <w:rPr/>
      </w:pPr>
      <w:r>
        <w:rPr>
          <w:spacing w:val="-1"/>
        </w:rPr>
        <w:t>将</w:t>
      </w:r>
      <w:r>
        <w:rPr>
          <w:spacing w:val="-11"/>
        </w:rPr>
        <w:t xml:space="preserve"> </w:t>
      </w:r>
      <w:r>
        <w:rPr>
          <w:spacing w:val="-1"/>
        </w:rPr>
        <w:t>17</w:t>
      </w:r>
      <w:r>
        <w:rPr>
          <w:spacing w:val="-41"/>
        </w:rPr>
        <w:t xml:space="preserve"> </w:t>
      </w:r>
      <w:r>
        <w:rPr>
          <w:spacing w:val="-1"/>
        </w:rPr>
        <w:t>家专业子公司、19</w:t>
      </w:r>
      <w:r>
        <w:rPr>
          <w:spacing w:val="-42"/>
        </w:rPr>
        <w:t xml:space="preserve"> </w:t>
      </w:r>
      <w:r>
        <w:rPr>
          <w:spacing w:val="-1"/>
        </w:rPr>
        <w:t>家产业互联网公司的体系化专业能力，与总部、省、地市、区县以及乡村的</w:t>
      </w:r>
      <w:r>
        <w:rPr/>
        <w:t xml:space="preserve"> </w:t>
      </w:r>
      <w:r>
        <w:rPr>
          <w:spacing w:val="-1"/>
        </w:rPr>
        <w:t>全国四级运营体系充分结合起来，为客户提供一体化的解决方案和运营服务。境内外协同运营提质扩</w:t>
      </w:r>
      <w:r>
        <w:rPr>
          <w:spacing w:val="9"/>
        </w:rPr>
        <w:t xml:space="preserve"> </w:t>
      </w:r>
      <w:r>
        <w:rPr>
          <w:spacing w:val="-4"/>
        </w:rPr>
        <w:t>面，与全球超过</w:t>
      </w:r>
      <w:r>
        <w:rPr>
          <w:spacing w:val="-29"/>
        </w:rPr>
        <w:t xml:space="preserve"> </w:t>
      </w:r>
      <w:r>
        <w:rPr>
          <w:spacing w:val="-4"/>
        </w:rPr>
        <w:t>140</w:t>
      </w:r>
      <w:r>
        <w:rPr>
          <w:spacing w:val="-42"/>
        </w:rPr>
        <w:t xml:space="preserve"> </w:t>
      </w:r>
      <w:r>
        <w:rPr>
          <w:spacing w:val="-4"/>
        </w:rPr>
        <w:t>家运营商实现国际互联网互联，国际互联宽带达到</w:t>
      </w:r>
      <w:r>
        <w:rPr>
          <w:spacing w:val="-29"/>
        </w:rPr>
        <w:t xml:space="preserve"> </w:t>
      </w:r>
      <w:r>
        <w:rPr>
          <w:spacing w:val="-4"/>
        </w:rPr>
        <w:t>100Tbps，数据</w:t>
      </w:r>
      <w:r>
        <w:rPr>
          <w:spacing w:val="-5"/>
        </w:rPr>
        <w:t>漫游覆盖近</w:t>
      </w:r>
      <w:r>
        <w:rPr>
          <w:spacing w:val="-42"/>
        </w:rPr>
        <w:t xml:space="preserve"> </w:t>
      </w:r>
      <w:r>
        <w:rPr>
          <w:spacing w:val="-5"/>
        </w:rPr>
        <w:t>250</w:t>
      </w:r>
      <w:r>
        <w:rPr/>
        <w:t xml:space="preserve"> </w:t>
      </w:r>
      <w:r>
        <w:rPr>
          <w:spacing w:val="-5"/>
        </w:rPr>
        <w:t>个国家和地区。更加主动服务和融入地方经济社会发展， 累计与</w:t>
      </w:r>
      <w:r>
        <w:rPr>
          <w:spacing w:val="-28"/>
        </w:rPr>
        <w:t xml:space="preserve"> </w:t>
      </w:r>
      <w:r>
        <w:rPr>
          <w:spacing w:val="-5"/>
        </w:rPr>
        <w:t>27</w:t>
      </w:r>
      <w:r>
        <w:rPr>
          <w:spacing w:val="-44"/>
        </w:rPr>
        <w:t xml:space="preserve"> </w:t>
      </w:r>
      <w:r>
        <w:rPr>
          <w:spacing w:val="-5"/>
        </w:rPr>
        <w:t>个省、109</w:t>
      </w:r>
      <w:r>
        <w:rPr>
          <w:spacing w:val="-43"/>
        </w:rPr>
        <w:t xml:space="preserve"> </w:t>
      </w:r>
      <w:r>
        <w:rPr>
          <w:spacing w:val="-5"/>
        </w:rPr>
        <w:t>家大型企业签署战略合</w:t>
      </w:r>
      <w:r>
        <w:rPr/>
        <w:t xml:space="preserve"> </w:t>
      </w:r>
      <w:r>
        <w:rPr>
          <w:spacing w:val="1"/>
        </w:rPr>
        <w:t>作协议；为超</w:t>
      </w:r>
      <w:r>
        <w:rPr>
          <w:spacing w:val="-40"/>
        </w:rPr>
        <w:t xml:space="preserve"> </w:t>
      </w:r>
      <w:r>
        <w:rPr>
          <w:spacing w:val="1"/>
        </w:rPr>
        <w:t>23</w:t>
      </w:r>
      <w:r>
        <w:rPr>
          <w:spacing w:val="-37"/>
        </w:rPr>
        <w:t xml:space="preserve"> </w:t>
      </w:r>
      <w:r>
        <w:rPr>
          <w:spacing w:val="1"/>
        </w:rPr>
        <w:t>万个行政村提供数字乡村服务，打造数字乡村第一品牌。与腾讯、阿里、京东</w:t>
      </w:r>
      <w:r>
        <w:rPr/>
        <w:t>、百 </w:t>
      </w:r>
      <w:r>
        <w:rPr>
          <w:spacing w:val="-4"/>
        </w:rPr>
        <w:t>度等战投伙伴合作全面升维，携手战投共同推进价值创造。积极拥抱全面注册制</w:t>
      </w:r>
      <w:r>
        <w:rPr>
          <w:spacing w:val="-5"/>
        </w:rPr>
        <w:t>改革，</w:t>
      </w:r>
      <w:r>
        <w:rPr>
          <w:spacing w:val="45"/>
        </w:rPr>
        <w:t xml:space="preserve"> </w:t>
      </w:r>
      <w:r>
        <w:rPr>
          <w:spacing w:val="-5"/>
        </w:rPr>
        <w:t>子公司智网科</w:t>
      </w:r>
      <w:r>
        <w:rPr/>
        <w:t xml:space="preserve"> </w:t>
      </w:r>
      <w:r>
        <w:rPr>
          <w:spacing w:val="-1"/>
        </w:rPr>
        <w:t>技拟于科创板分拆上市，与更多投资者分享公司发展的广阔红利和美好未来，努力为交通强国、网络</w:t>
      </w:r>
      <w:r>
        <w:rPr>
          <w:spacing w:val="9"/>
        </w:rPr>
        <w:t xml:space="preserve"> </w:t>
      </w:r>
      <w:r>
        <w:rPr>
          <w:spacing w:val="-3"/>
        </w:rPr>
        <w:t>强国、数字中国建设贡献联通力量。</w:t>
      </w:r>
    </w:p>
    <w:p>
      <w:pPr>
        <w:pStyle w:val="BodyText"/>
        <w:ind w:left="466"/>
        <w:spacing w:before="186" w:line="220" w:lineRule="auto"/>
        <w:outlineLvl w:val="3"/>
        <w:rPr/>
      </w:pPr>
      <w:r>
        <w:rPr>
          <w:b/>
          <w:bCs/>
          <w:spacing w:val="-3"/>
        </w:rPr>
        <w:t>（五）社会责任和公司治理</w:t>
      </w:r>
    </w:p>
    <w:p>
      <w:pPr>
        <w:pStyle w:val="BodyText"/>
        <w:ind w:left="37" w:right="131" w:firstLine="420"/>
        <w:spacing w:before="266" w:line="313" w:lineRule="auto"/>
        <w:jc w:val="both"/>
        <w:rPr/>
      </w:pPr>
      <w:r>
        <w:rPr>
          <w:spacing w:val="-7"/>
        </w:rPr>
        <w:t>作为一家有温度、勇担当、敢作为的企业， 中国联通始终坚持以科技联通善意，用实践传递温暖，</w:t>
      </w:r>
      <w:r>
        <w:rPr>
          <w:spacing w:val="16"/>
        </w:rPr>
        <w:t xml:space="preserve"> </w:t>
      </w:r>
      <w:r>
        <w:rPr>
          <w:spacing w:val="-4"/>
        </w:rPr>
        <w:t>积极投身于发展社会公益事业，深度聚焦理念传承、社会民生、</w:t>
      </w:r>
      <w:r>
        <w:rPr>
          <w:spacing w:val="-5"/>
        </w:rPr>
        <w:t>环境保护、疫情安全四大领域，</w:t>
      </w:r>
      <w:r>
        <w:rPr>
          <w:spacing w:val="51"/>
        </w:rPr>
        <w:t xml:space="preserve"> </w:t>
      </w:r>
      <w:r>
        <w:rPr>
          <w:spacing w:val="-5"/>
        </w:rPr>
        <w:t>一如</w:t>
      </w:r>
      <w:r>
        <w:rPr/>
        <w:t xml:space="preserve"> </w:t>
      </w:r>
      <w:r>
        <w:rPr>
          <w:spacing w:val="-1"/>
        </w:rPr>
        <w:t>既往以实际行动践行国家要求，履行社会责任，回馈人民信任，为构建温暖和谐社会助力。持续为银</w:t>
      </w:r>
      <w:r>
        <w:rPr>
          <w:spacing w:val="8"/>
        </w:rPr>
        <w:t xml:space="preserve"> </w:t>
      </w:r>
      <w:r>
        <w:rPr>
          <w:spacing w:val="-1"/>
        </w:rPr>
        <w:t>发一族、留守儿童、劳务工人、青年学生等多元群体提供爱心帮扶；秉持可持续发展理念，长期深度</w:t>
      </w:r>
      <w:r>
        <w:rPr>
          <w:spacing w:val="8"/>
        </w:rPr>
        <w:t xml:space="preserve"> </w:t>
      </w:r>
      <w:r>
        <w:rPr>
          <w:spacing w:val="-4"/>
        </w:rPr>
        <w:t>关注环境保护领域，通过频繁开展各类公益志愿项目，助力生态保护与修复工作；积极响</w:t>
      </w:r>
      <w:r>
        <w:rPr>
          <w:spacing w:val="-5"/>
        </w:rPr>
        <w:t>应国家号召，</w:t>
      </w:r>
      <w:r>
        <w:rPr/>
        <w:t xml:space="preserve"> </w:t>
      </w:r>
      <w:r>
        <w:rPr>
          <w:spacing w:val="-1"/>
        </w:rPr>
        <w:t>勇承央企责任担当，以减免中小微企业房租、清理拖欠民营企业账款、降低中小企业融资成本三大手</w:t>
      </w:r>
      <w:r>
        <w:rPr>
          <w:spacing w:val="8"/>
        </w:rPr>
        <w:t xml:space="preserve"> </w:t>
      </w:r>
      <w:r>
        <w:rPr>
          <w:spacing w:val="-1"/>
        </w:rPr>
        <w:t>段为牵引，全心全意助力中小微企业纾困解难，为促进市场经济繁荣兴旺发展提供强大保障；持续筑</w:t>
      </w:r>
      <w:r>
        <w:rPr>
          <w:spacing w:val="8"/>
        </w:rPr>
        <w:t xml:space="preserve"> </w:t>
      </w:r>
      <w:r>
        <w:rPr>
          <w:spacing w:val="-1"/>
        </w:rPr>
        <w:t>牢数字乡村底座，夯实乡村振兴发展基础，为数字惠农、智慧兴村铺就信息高速路。</w:t>
      </w:r>
    </w:p>
    <w:p>
      <w:pPr>
        <w:pStyle w:val="BodyText"/>
        <w:ind w:left="38" w:right="190" w:firstLine="420"/>
        <w:spacing w:before="187" w:line="312" w:lineRule="auto"/>
        <w:rPr/>
      </w:pPr>
      <w:r>
        <w:rPr>
          <w:spacing w:val="1"/>
        </w:rPr>
        <w:t>我们关切资本市场价值实现，积极探索估值体系的重塑升级。公司率先更改延续</w:t>
      </w:r>
      <w:r>
        <w:rPr>
          <w:spacing w:val="-38"/>
        </w:rPr>
        <w:t xml:space="preserve"> </w:t>
      </w:r>
      <w:r>
        <w:rPr>
          <w:spacing w:val="1"/>
        </w:rPr>
        <w:t>20</w:t>
      </w:r>
      <w:r>
        <w:rPr>
          <w:spacing w:val="-42"/>
        </w:rPr>
        <w:t xml:space="preserve"> </w:t>
      </w:r>
      <w:r>
        <w:rPr>
          <w:spacing w:val="1"/>
        </w:rPr>
        <w:t>年的月度披</w:t>
      </w:r>
      <w:r>
        <w:rPr/>
        <w:t xml:space="preserve"> </w:t>
      </w:r>
      <w:r>
        <w:rPr>
          <w:spacing w:val="-4"/>
        </w:rPr>
        <w:t>露指标，联合中电信、中移动举办</w:t>
      </w:r>
      <w:r>
        <w:rPr>
          <w:spacing w:val="-51"/>
        </w:rPr>
        <w:t xml:space="preserve"> </w:t>
      </w:r>
      <w:r>
        <w:rPr>
          <w:spacing w:val="-4"/>
        </w:rPr>
        <w:t>A</w:t>
      </w:r>
      <w:r>
        <w:rPr>
          <w:spacing w:val="-44"/>
        </w:rPr>
        <w:t xml:space="preserve"> </w:t>
      </w:r>
      <w:r>
        <w:rPr>
          <w:spacing w:val="-4"/>
        </w:rPr>
        <w:t>股市场首个行</w:t>
      </w:r>
      <w:r>
        <w:rPr>
          <w:spacing w:val="-5"/>
        </w:rPr>
        <w:t>业联合投资者说明活动。我们欣喜地看到，</w:t>
      </w:r>
      <w:r>
        <w:rPr>
          <w:spacing w:val="46"/>
        </w:rPr>
        <w:t xml:space="preserve"> </w:t>
      </w:r>
      <w:r>
        <w:rPr>
          <w:spacing w:val="-5"/>
        </w:rPr>
        <w:t>对于公</w:t>
      </w:r>
      <w:r>
        <w:rPr/>
        <w:t xml:space="preserve"> </w:t>
      </w:r>
      <w:r>
        <w:rPr>
          <w:spacing w:val="-1"/>
        </w:rPr>
        <w:t>司未来的发展前景，资本市场已经作出了积极的响应。作为首个回应探索重塑估值体系的中央企业，</w:t>
      </w:r>
      <w:r>
        <w:rPr>
          <w:spacing w:val="7"/>
        </w:rPr>
        <w:t xml:space="preserve"> </w:t>
      </w:r>
      <w:r>
        <w:rPr>
          <w:spacing w:val="-2"/>
        </w:rPr>
        <w:t>公司资本市场表现亮眼，量价齐升，股价较低点累计涨幅超过</w:t>
      </w:r>
      <w:r>
        <w:rPr>
          <w:spacing w:val="-43"/>
        </w:rPr>
        <w:t xml:space="preserve"> </w:t>
      </w:r>
      <w:r>
        <w:rPr>
          <w:spacing w:val="-2"/>
        </w:rPr>
        <w:t>90%，去年</w:t>
      </w:r>
      <w:r>
        <w:rPr>
          <w:spacing w:val="-29"/>
        </w:rPr>
        <w:t xml:space="preserve"> </w:t>
      </w:r>
      <w:r>
        <w:rPr>
          <w:spacing w:val="-2"/>
        </w:rPr>
        <w:t>11</w:t>
      </w:r>
      <w:r>
        <w:rPr>
          <w:spacing w:val="-39"/>
        </w:rPr>
        <w:t xml:space="preserve"> </w:t>
      </w:r>
      <w:r>
        <w:rPr>
          <w:spacing w:val="-2"/>
        </w:rPr>
        <w:t>月以来</w:t>
      </w:r>
      <w:r>
        <w:rPr>
          <w:spacing w:val="-3"/>
        </w:rPr>
        <w:t>，区间成交量</w:t>
      </w:r>
      <w:r>
        <w:rPr>
          <w:spacing w:val="-45"/>
        </w:rPr>
        <w:t xml:space="preserve"> </w:t>
      </w:r>
      <w:r>
        <w:rPr>
          <w:sz w:val="14"/>
          <w:szCs w:val="14"/>
          <w:spacing w:val="-3"/>
          <w:position w:val="6"/>
        </w:rPr>
        <w:t>2</w:t>
      </w:r>
      <w:r>
        <w:rPr>
          <w:sz w:val="14"/>
          <w:szCs w:val="14"/>
          <w:spacing w:val="-26"/>
          <w:position w:val="6"/>
        </w:rPr>
        <w:t xml:space="preserve"> </w:t>
      </w:r>
      <w:r>
        <w:rPr>
          <w:spacing w:val="-3"/>
        </w:rPr>
        <w:t>稳</w:t>
      </w:r>
      <w:r>
        <w:rPr/>
        <w:t xml:space="preserve"> </w:t>
      </w:r>
      <w:r>
        <w:rPr>
          <w:spacing w:val="-4"/>
        </w:rPr>
        <w:t>居市场首位。中国联通积极响应重塑估值体系，</w:t>
      </w:r>
      <w:r>
        <w:rPr>
          <w:spacing w:val="43"/>
        </w:rPr>
        <w:t xml:space="preserve"> </w:t>
      </w:r>
      <w:r>
        <w:rPr>
          <w:spacing w:val="-4"/>
        </w:rPr>
        <w:t>将通过不断提升公司价值，为股</w:t>
      </w:r>
      <w:r>
        <w:rPr>
          <w:spacing w:val="-5"/>
        </w:rPr>
        <w:t>东和市场带来良好的</w:t>
      </w:r>
      <w:r>
        <w:rPr/>
        <w:t xml:space="preserve"> </w:t>
      </w:r>
      <w:r>
        <w:rPr>
          <w:spacing w:val="-9"/>
        </w:rPr>
        <w:t>回报。</w:t>
      </w:r>
    </w:p>
    <w:p>
      <w:pPr>
        <w:pStyle w:val="BodyText"/>
        <w:ind w:left="38" w:right="190" w:firstLine="425"/>
        <w:spacing w:before="187" w:line="311" w:lineRule="auto"/>
        <w:jc w:val="both"/>
        <w:rPr/>
      </w:pPr>
      <w:r>
        <w:rPr>
          <w:spacing w:val="-1"/>
        </w:rPr>
        <w:t>公司持续完善治理机制，提升执行力，强化风险管理和内部控制，为企业持续健康发展提供坚实</w:t>
      </w:r>
      <w:r>
        <w:rPr/>
        <w:t xml:space="preserve"> </w:t>
      </w:r>
      <w:r>
        <w:rPr/>
        <w:t>保障。公司荣获多项嘉许，包括于</w:t>
      </w:r>
      <w:r>
        <w:rPr>
          <w:spacing w:val="-40"/>
        </w:rPr>
        <w:t xml:space="preserve"> </w:t>
      </w:r>
      <w:r>
        <w:rPr/>
        <w:t>2022</w:t>
      </w:r>
      <w:r>
        <w:rPr>
          <w:spacing w:val="-41"/>
        </w:rPr>
        <w:t xml:space="preserve"> </w:t>
      </w:r>
      <w:r>
        <w:rPr/>
        <w:t>年《财富全球</w:t>
      </w:r>
      <w:r>
        <w:rPr>
          <w:spacing w:val="-38"/>
        </w:rPr>
        <w:t xml:space="preserve"> </w:t>
      </w:r>
      <w:r>
        <w:rPr/>
        <w:t>500</w:t>
      </w:r>
      <w:r>
        <w:rPr>
          <w:spacing w:val="-38"/>
        </w:rPr>
        <w:t xml:space="preserve"> </w:t>
      </w:r>
      <w:r>
        <w:rPr/>
        <w:t>强企业》中排名第</w:t>
      </w:r>
      <w:r>
        <w:rPr>
          <w:spacing w:val="-40"/>
        </w:rPr>
        <w:t xml:space="preserve"> </w:t>
      </w:r>
      <w:r>
        <w:rPr/>
        <w:t>267</w:t>
      </w:r>
      <w:r>
        <w:rPr>
          <w:spacing w:val="-42"/>
        </w:rPr>
        <w:t xml:space="preserve"> </w:t>
      </w:r>
      <w:r>
        <w:rPr>
          <w:spacing w:val="-1"/>
        </w:rPr>
        <w:t>位；《福布斯全球</w:t>
      </w:r>
      <w:r>
        <w:rPr/>
        <w:t xml:space="preserve"> </w:t>
      </w:r>
      <w:r>
        <w:rPr/>
        <w:t>上市公司</w:t>
      </w:r>
      <w:r>
        <w:rPr>
          <w:spacing w:val="-39"/>
        </w:rPr>
        <w:t xml:space="preserve"> </w:t>
      </w:r>
      <w:r>
        <w:rPr/>
        <w:t>2000</w:t>
      </w:r>
      <w:r>
        <w:rPr>
          <w:spacing w:val="-38"/>
        </w:rPr>
        <w:t xml:space="preserve"> </w:t>
      </w:r>
      <w:r>
        <w:rPr/>
        <w:t>强》中排名第</w:t>
      </w:r>
      <w:r>
        <w:rPr>
          <w:spacing w:val="-38"/>
        </w:rPr>
        <w:t xml:space="preserve"> </w:t>
      </w:r>
      <w:r>
        <w:rPr/>
        <w:t>366</w:t>
      </w:r>
      <w:r>
        <w:rPr>
          <w:spacing w:val="-42"/>
        </w:rPr>
        <w:t xml:space="preserve"> </w:t>
      </w:r>
      <w:r>
        <w:rPr/>
        <w:t>位；获中国上市公司协会“董事</w:t>
      </w:r>
      <w:r>
        <w:rPr>
          <w:spacing w:val="-1"/>
        </w:rPr>
        <w:t>会办公室最佳实践案例</w:t>
      </w:r>
      <w:r>
        <w:rPr>
          <w:spacing w:val="-75"/>
        </w:rPr>
        <w:t xml:space="preserve"> </w:t>
      </w:r>
      <w:r>
        <w:rPr>
          <w:spacing w:val="-1"/>
        </w:rPr>
        <w:t>”、“业绩</w:t>
      </w:r>
      <w:r>
        <w:rPr/>
        <w:t xml:space="preserve"> </w:t>
      </w:r>
      <w:r>
        <w:rPr/>
        <w:t>说明会最佳实践案例</w:t>
      </w:r>
      <w:r>
        <w:rPr>
          <w:spacing w:val="-67"/>
        </w:rPr>
        <w:t xml:space="preserve"> </w:t>
      </w:r>
      <w:r>
        <w:rPr/>
        <w:t>”和“监事会最佳实践案例</w:t>
      </w:r>
      <w:r>
        <w:rPr>
          <w:spacing w:val="-75"/>
        </w:rPr>
        <w:t xml:space="preserve"> </w:t>
      </w:r>
      <w:r>
        <w:rPr/>
        <w:t>”；本公司控股子公司-联通红筹公司获《机构投资 </w:t>
      </w:r>
      <w:r>
        <w:rPr/>
        <w:t>者》（Institutional Investor）连续第七年评为“亚洲</w:t>
      </w:r>
      <w:r>
        <w:rPr>
          <w:spacing w:val="-1"/>
        </w:rPr>
        <w:t>最受尊崇电信企业</w:t>
      </w:r>
      <w:r>
        <w:rPr>
          <w:spacing w:val="-77"/>
        </w:rPr>
        <w:t xml:space="preserve"> </w:t>
      </w:r>
      <w:r>
        <w:rPr>
          <w:spacing w:val="-1"/>
        </w:rPr>
        <w:t>”。</w:t>
      </w:r>
    </w:p>
    <w:p>
      <w:pPr>
        <w:pStyle w:val="BodyText"/>
        <w:ind w:left="466"/>
        <w:spacing w:before="186" w:line="220" w:lineRule="auto"/>
        <w:outlineLvl w:val="3"/>
        <w:rPr/>
      </w:pPr>
      <w:r>
        <w:rPr>
          <w:b/>
          <w:bCs/>
          <w:spacing w:val="-4"/>
        </w:rPr>
        <w:t>（六）未来展望</w:t>
      </w:r>
    </w:p>
    <w:p>
      <w:pPr>
        <w:pStyle w:val="BodyText"/>
        <w:ind w:left="39" w:firstLine="417"/>
        <w:spacing w:before="265" w:line="312" w:lineRule="auto"/>
        <w:tabs>
          <w:tab w:val="left" w:pos="9432"/>
        </w:tabs>
        <w:jc w:val="both"/>
        <w:rPr/>
      </w:pPr>
      <w:r>
        <w:rPr>
          <w:spacing w:val="-8"/>
        </w:rPr>
        <w:t>信息是人类文明进化的重要载体。最近一段时间，元宇宙、数字孪生、AIGC（AI</w:t>
      </w:r>
      <w:r>
        <w:rPr>
          <w:spacing w:val="-9"/>
        </w:rPr>
        <w:t xml:space="preserve"> Generated Content，</w:t>
      </w:r>
      <w:r>
        <w:rPr/>
        <w:t xml:space="preserve"> </w:t>
      </w:r>
      <w:r>
        <w:rPr>
          <w:spacing w:val="-1"/>
        </w:rPr>
        <w:t>指利用人工智能技术生成内容）等新概念层出不穷，新技术不断刷新市场认知，这对信息管道和算力</w:t>
      </w:r>
      <w:r>
        <w:rPr>
          <w:spacing w:val="2"/>
        </w:rPr>
        <w:t xml:space="preserve">   </w:t>
      </w:r>
      <w:r>
        <w:rPr>
          <w:spacing w:val="1"/>
        </w:rPr>
        <w:t>网络的承载能力与体验要求提出了更大的挑战，同时也为产业各方提供了巨大机遇。到</w:t>
      </w:r>
      <w:r>
        <w:rPr>
          <w:spacing w:val="-40"/>
        </w:rPr>
        <w:t xml:space="preserve"> </w:t>
      </w:r>
      <w:r>
        <w:rPr>
          <w:spacing w:val="1"/>
        </w:rPr>
        <w:t>2025</w:t>
      </w:r>
      <w:r>
        <w:rPr>
          <w:spacing w:val="-41"/>
        </w:rPr>
        <w:t xml:space="preserve"> </w:t>
      </w:r>
      <w:r>
        <w:rPr>
          <w:spacing w:val="1"/>
        </w:rPr>
        <w:t>年</w:t>
      </w:r>
      <w:r>
        <w:rPr/>
        <w:t>，我   </w:t>
      </w:r>
      <w:r>
        <w:rPr>
          <w:spacing w:val="-5"/>
        </w:rPr>
        <w:t>国数字经济规模将超越</w:t>
      </w:r>
      <w:r>
        <w:rPr>
          <w:spacing w:val="-42"/>
        </w:rPr>
        <w:t xml:space="preserve"> </w:t>
      </w:r>
      <w:r>
        <w:rPr>
          <w:spacing w:val="-5"/>
        </w:rPr>
        <w:t>60</w:t>
      </w:r>
      <w:r>
        <w:rPr>
          <w:spacing w:val="-40"/>
        </w:rPr>
        <w:t xml:space="preserve"> </w:t>
      </w:r>
      <w:r>
        <w:rPr>
          <w:spacing w:val="-5"/>
        </w:rPr>
        <w:t>万亿</w:t>
      </w:r>
      <w:r>
        <w:rPr>
          <w:spacing w:val="-44"/>
        </w:rPr>
        <w:t xml:space="preserve"> </w:t>
      </w:r>
      <w:r>
        <w:rPr>
          <w:sz w:val="14"/>
          <w:szCs w:val="14"/>
          <w:spacing w:val="-5"/>
          <w:position w:val="6"/>
        </w:rPr>
        <w:t>3</w:t>
      </w:r>
      <w:r>
        <w:rPr>
          <w:spacing w:val="-5"/>
        </w:rPr>
        <w:t>，庞大的市场、发展的蓝海、炫目的技</w:t>
      </w:r>
      <w:r>
        <w:rPr>
          <w:spacing w:val="-6"/>
        </w:rPr>
        <w:t>术，</w:t>
      </w:r>
      <w:r>
        <w:rPr>
          <w:spacing w:val="46"/>
        </w:rPr>
        <w:t xml:space="preserve"> </w:t>
      </w:r>
      <w:r>
        <w:rPr>
          <w:spacing w:val="-6"/>
        </w:rPr>
        <w:t>都为我们创造了极其广阔</w:t>
      </w:r>
      <w:r>
        <w:rPr/>
        <w:tab/>
      </w:r>
      <w:r>
        <w:rPr/>
        <w:t xml:space="preserve"> </w:t>
      </w:r>
      <w:r>
        <w:rPr>
          <w:spacing w:val="-4"/>
        </w:rPr>
        <w:t>的前行和想象空间。今天的中国联通，</w:t>
      </w:r>
      <w:r>
        <w:rPr>
          <w:spacing w:val="49"/>
        </w:rPr>
        <w:t xml:space="preserve"> </w:t>
      </w:r>
      <w:r>
        <w:rPr>
          <w:spacing w:val="-4"/>
        </w:rPr>
        <w:t>正在加速转型为数字科技</w:t>
      </w:r>
      <w:r>
        <w:rPr>
          <w:spacing w:val="-5"/>
        </w:rPr>
        <w:t>领军企业，我们伴随中国特色估值体</w:t>
      </w:r>
      <w:r>
        <w:rPr/>
        <w:t xml:space="preserve">   </w:t>
      </w:r>
      <w:r>
        <w:rPr>
          <w:spacing w:val="-3"/>
        </w:rPr>
        <w:t>系重塑提振的东风扬帆起航，积极为“</w:t>
      </w:r>
      <w:r>
        <w:rPr>
          <w:spacing w:val="-77"/>
        </w:rPr>
        <w:t xml:space="preserve"> </w:t>
      </w:r>
      <w:r>
        <w:rPr>
          <w:spacing w:val="-3"/>
        </w:rPr>
        <w:t>中国特色现代资本市场</w:t>
      </w:r>
      <w:r>
        <w:rPr>
          <w:spacing w:val="-77"/>
        </w:rPr>
        <w:t xml:space="preserve"> </w:t>
      </w:r>
      <w:r>
        <w:rPr>
          <w:spacing w:val="-3"/>
        </w:rPr>
        <w:t>”高质量发展</w:t>
      </w:r>
      <w:r>
        <w:rPr>
          <w:spacing w:val="-4"/>
        </w:rPr>
        <w:t>添砖加瓦。2023</w:t>
      </w:r>
      <w:r>
        <w:rPr>
          <w:spacing w:val="-43"/>
        </w:rPr>
        <w:t xml:space="preserve"> </w:t>
      </w:r>
      <w:r>
        <w:rPr>
          <w:spacing w:val="-4"/>
        </w:rPr>
        <w:t>年，我们</w:t>
      </w:r>
    </w:p>
    <w:p>
      <w:pPr>
        <w:spacing w:line="312" w:lineRule="auto"/>
        <w:sectPr>
          <w:headerReference w:type="default" r:id="rId22"/>
          <w:footerReference w:type="default" r:id="rId23"/>
          <w:pgSz w:w="11906" w:h="16839"/>
          <w:pgMar w:top="1376" w:right="1083" w:bottom="1154" w:left="1389" w:header="839" w:footer="992" w:gutter="0"/>
        </w:sectPr>
        <w:rPr/>
      </w:pPr>
    </w:p>
    <w:p>
      <w:pPr>
        <w:pStyle w:val="BodyText"/>
        <w:ind w:left="20" w:right="8" w:firstLine="14"/>
        <w:spacing w:before="262" w:line="313" w:lineRule="auto"/>
        <w:rPr/>
      </w:pPr>
      <w:r>
        <w:rPr>
          <w:spacing w:val="3"/>
        </w:rPr>
        <w:t>将进一步扩大投资，资本开支水平将达到</w:t>
      </w:r>
      <w:r>
        <w:rPr>
          <w:spacing w:val="-35"/>
        </w:rPr>
        <w:t xml:space="preserve"> </w:t>
      </w:r>
      <w:r>
        <w:rPr>
          <w:spacing w:val="3"/>
        </w:rPr>
        <w:t>769</w:t>
      </w:r>
      <w:r>
        <w:rPr>
          <w:spacing w:val="-35"/>
        </w:rPr>
        <w:t xml:space="preserve"> </w:t>
      </w:r>
      <w:r>
        <w:rPr>
          <w:spacing w:val="3"/>
        </w:rPr>
        <w:t>亿</w:t>
      </w:r>
      <w:r>
        <w:rPr>
          <w:spacing w:val="2"/>
        </w:rPr>
        <w:t>元，其中算网投资占比将超过</w:t>
      </w:r>
      <w:r>
        <w:rPr>
          <w:spacing w:val="-24"/>
        </w:rPr>
        <w:t xml:space="preserve"> </w:t>
      </w:r>
      <w:r>
        <w:rPr>
          <w:spacing w:val="2"/>
        </w:rPr>
        <w:t>19%、同比增长超过</w:t>
      </w:r>
      <w:r>
        <w:rPr/>
        <w:t xml:space="preserve"> </w:t>
      </w:r>
      <w:r>
        <w:rPr>
          <w:spacing w:val="2"/>
        </w:rPr>
        <w:t>20%，着力打牢数字底座；我们将进一步加强科技投入，在五大主责主业打造更多专精特</w:t>
      </w:r>
      <w:r>
        <w:rPr>
          <w:spacing w:val="1"/>
        </w:rPr>
        <w:t>新产品，增</w:t>
      </w:r>
      <w:r>
        <w:rPr/>
        <w:t xml:space="preserve"> </w:t>
      </w:r>
      <w:r>
        <w:rPr/>
        <w:t>强企业核心竞争力，提升创新驱动能力；我们将进一步建</w:t>
      </w:r>
      <w:r>
        <w:rPr>
          <w:spacing w:val="-1"/>
        </w:rPr>
        <w:t>强营服体系，以补齐建强县区公司为重点，</w:t>
      </w:r>
      <w:r>
        <w:rPr/>
        <w:t xml:space="preserve"> </w:t>
      </w:r>
      <w:r>
        <w:rPr/>
        <w:t>提升市场营销能力，增强市场驱动力；我们将进一步加强</w:t>
      </w:r>
      <w:r>
        <w:rPr>
          <w:spacing w:val="-1"/>
        </w:rPr>
        <w:t>数字化转型，全面推动公司数字化系统从好</w:t>
      </w:r>
      <w:r>
        <w:rPr/>
        <w:t xml:space="preserve"> </w:t>
      </w:r>
      <w:r>
        <w:rPr>
          <w:spacing w:val="-1"/>
        </w:rPr>
        <w:t>用向全面好用转变，增强数字化赋能生产经营能力；我们将进一步当好“铺</w:t>
      </w:r>
      <w:r>
        <w:rPr>
          <w:spacing w:val="-2"/>
        </w:rPr>
        <w:t>路人</w:t>
      </w:r>
      <w:r>
        <w:rPr>
          <w:spacing w:val="-77"/>
        </w:rPr>
        <w:t xml:space="preserve"> </w:t>
      </w:r>
      <w:r>
        <w:rPr>
          <w:spacing w:val="-2"/>
        </w:rPr>
        <w:t>”，为数字经济提供</w:t>
      </w:r>
      <w:r>
        <w:rPr/>
        <w:t xml:space="preserve"> </w:t>
      </w:r>
      <w:r>
        <w:rPr>
          <w:spacing w:val="3"/>
        </w:rPr>
        <w:t>“第一联接通道</w:t>
      </w:r>
      <w:r>
        <w:rPr>
          <w:spacing w:val="-72"/>
        </w:rPr>
        <w:t xml:space="preserve"> </w:t>
      </w:r>
      <w:r>
        <w:rPr>
          <w:spacing w:val="3"/>
        </w:rPr>
        <w:t>”；进一步做好“赋能者</w:t>
      </w:r>
      <w:r>
        <w:rPr>
          <w:spacing w:val="-73"/>
        </w:rPr>
        <w:t xml:space="preserve"> </w:t>
      </w:r>
      <w:r>
        <w:rPr>
          <w:spacing w:val="3"/>
        </w:rPr>
        <w:t>”，为千行百业数字化转型赋能助力；进一步当好</w:t>
      </w:r>
      <w:r>
        <w:rPr>
          <w:spacing w:val="2"/>
        </w:rPr>
        <w:t>“护航</w:t>
      </w:r>
      <w:r>
        <w:rPr/>
        <w:t xml:space="preserve"> </w:t>
      </w:r>
      <w:r>
        <w:rPr>
          <w:spacing w:val="1"/>
        </w:rPr>
        <w:t>员</w:t>
      </w:r>
      <w:r>
        <w:rPr>
          <w:spacing w:val="-68"/>
        </w:rPr>
        <w:t xml:space="preserve"> </w:t>
      </w:r>
      <w:r>
        <w:rPr>
          <w:spacing w:val="1"/>
        </w:rPr>
        <w:t>”，为数字经济发展筑牢网络安全最可靠的防线。我们将继续深入实施“1+9+3”战略规划体系，</w:t>
      </w:r>
      <w:r>
        <w:rPr/>
        <w:t xml:space="preserve"> </w:t>
      </w:r>
      <w:r>
        <w:rPr/>
        <w:t>以新气象新作为推动高质量发展取得新成效，以数字化网</w:t>
      </w:r>
      <w:r>
        <w:rPr>
          <w:spacing w:val="-1"/>
        </w:rPr>
        <w:t>络化智能化助力中国式现代化，稳增长、提</w:t>
      </w:r>
      <w:r>
        <w:rPr/>
        <w:t xml:space="preserve"> </w:t>
      </w:r>
      <w:r>
        <w:rPr/>
        <w:t>能力、创价值，努力实现主营业务收入稳健增长、</w:t>
      </w:r>
      <w:r>
        <w:rPr>
          <w:spacing w:val="-1"/>
        </w:rPr>
        <w:t>利润双位数增长、净资产收益率持续提升的目标。</w:t>
      </w:r>
    </w:p>
    <w:p>
      <w:pPr>
        <w:pStyle w:val="BodyText"/>
        <w:ind w:left="396" w:right="1192"/>
        <w:spacing w:before="149" w:line="274" w:lineRule="auto"/>
        <w:rPr>
          <w:sz w:val="18"/>
          <w:szCs w:val="18"/>
        </w:rPr>
      </w:pPr>
      <w:r>
        <w:rPr>
          <w:sz w:val="18"/>
          <w:szCs w:val="18"/>
          <w:spacing w:val="-2"/>
        </w:rPr>
        <w:t>注</w:t>
      </w:r>
      <w:r>
        <w:rPr>
          <w:sz w:val="18"/>
          <w:szCs w:val="18"/>
          <w:spacing w:val="-25"/>
        </w:rPr>
        <w:t xml:space="preserve"> </w:t>
      </w:r>
      <w:r>
        <w:rPr>
          <w:sz w:val="18"/>
          <w:szCs w:val="18"/>
          <w:spacing w:val="-2"/>
        </w:rPr>
        <w:t>1：剔除</w:t>
      </w:r>
      <w:r>
        <w:rPr>
          <w:sz w:val="18"/>
          <w:szCs w:val="18"/>
          <w:spacing w:val="-26"/>
        </w:rPr>
        <w:t xml:space="preserve"> </w:t>
      </w:r>
      <w:r>
        <w:rPr>
          <w:sz w:val="18"/>
          <w:szCs w:val="18"/>
          <w:spacing w:val="-2"/>
        </w:rPr>
        <w:t>2008</w:t>
      </w:r>
      <w:r>
        <w:rPr>
          <w:sz w:val="18"/>
          <w:szCs w:val="18"/>
          <w:spacing w:val="-38"/>
        </w:rPr>
        <w:t xml:space="preserve"> </w:t>
      </w:r>
      <w:r>
        <w:rPr>
          <w:sz w:val="18"/>
          <w:szCs w:val="18"/>
          <w:spacing w:val="-2"/>
        </w:rPr>
        <w:t>年公司出售</w:t>
      </w:r>
      <w:r>
        <w:rPr>
          <w:sz w:val="18"/>
          <w:szCs w:val="18"/>
          <w:spacing w:val="-39"/>
        </w:rPr>
        <w:t xml:space="preserve"> </w:t>
      </w:r>
      <w:r>
        <w:rPr>
          <w:sz w:val="18"/>
          <w:szCs w:val="18"/>
          <w:spacing w:val="-2"/>
        </w:rPr>
        <w:t>CDMA</w:t>
      </w:r>
      <w:r>
        <w:rPr>
          <w:sz w:val="18"/>
          <w:szCs w:val="18"/>
          <w:spacing w:val="-24"/>
        </w:rPr>
        <w:t xml:space="preserve"> </w:t>
      </w:r>
      <w:r>
        <w:rPr>
          <w:sz w:val="18"/>
          <w:szCs w:val="18"/>
          <w:spacing w:val="-2"/>
        </w:rPr>
        <w:t>网络一次性收益后，归属于母</w:t>
      </w:r>
      <w:r>
        <w:rPr>
          <w:sz w:val="18"/>
          <w:szCs w:val="18"/>
          <w:spacing w:val="-3"/>
        </w:rPr>
        <w:t>公司净利润规模创上市以来新高。</w:t>
      </w:r>
      <w:r>
        <w:rPr>
          <w:sz w:val="18"/>
          <w:szCs w:val="18"/>
        </w:rPr>
        <w:t xml:space="preserve"> </w:t>
      </w:r>
      <w:r>
        <w:rPr>
          <w:sz w:val="18"/>
          <w:szCs w:val="18"/>
          <w:spacing w:val="-8"/>
        </w:rPr>
        <w:t>注</w:t>
      </w:r>
      <w:r>
        <w:rPr>
          <w:sz w:val="18"/>
          <w:szCs w:val="18"/>
          <w:spacing w:val="-20"/>
        </w:rPr>
        <w:t xml:space="preserve"> </w:t>
      </w:r>
      <w:r>
        <w:rPr>
          <w:sz w:val="18"/>
          <w:szCs w:val="18"/>
          <w:spacing w:val="-8"/>
        </w:rPr>
        <w:t>2：指</w:t>
      </w:r>
      <w:r>
        <w:rPr>
          <w:sz w:val="18"/>
          <w:szCs w:val="18"/>
          <w:spacing w:val="-24"/>
        </w:rPr>
        <w:t xml:space="preserve"> </w:t>
      </w:r>
      <w:r>
        <w:rPr>
          <w:sz w:val="18"/>
          <w:szCs w:val="18"/>
          <w:spacing w:val="-8"/>
        </w:rPr>
        <w:t>2022</w:t>
      </w:r>
      <w:r>
        <w:rPr>
          <w:sz w:val="18"/>
          <w:szCs w:val="18"/>
          <w:spacing w:val="-37"/>
        </w:rPr>
        <w:t xml:space="preserve"> </w:t>
      </w:r>
      <w:r>
        <w:rPr>
          <w:sz w:val="18"/>
          <w:szCs w:val="18"/>
          <w:spacing w:val="-8"/>
        </w:rPr>
        <w:t>年</w:t>
      </w:r>
      <w:r>
        <w:rPr>
          <w:sz w:val="18"/>
          <w:szCs w:val="18"/>
          <w:spacing w:val="-25"/>
        </w:rPr>
        <w:t xml:space="preserve"> </w:t>
      </w:r>
      <w:r>
        <w:rPr>
          <w:sz w:val="18"/>
          <w:szCs w:val="18"/>
          <w:spacing w:val="-8"/>
        </w:rPr>
        <w:t>11</w:t>
      </w:r>
      <w:r>
        <w:rPr>
          <w:sz w:val="18"/>
          <w:szCs w:val="18"/>
          <w:spacing w:val="-34"/>
        </w:rPr>
        <w:t xml:space="preserve"> </w:t>
      </w:r>
      <w:r>
        <w:rPr>
          <w:sz w:val="18"/>
          <w:szCs w:val="18"/>
          <w:spacing w:val="-8"/>
        </w:rPr>
        <w:t>月</w:t>
      </w:r>
      <w:r>
        <w:rPr>
          <w:sz w:val="18"/>
          <w:szCs w:val="18"/>
          <w:spacing w:val="-24"/>
        </w:rPr>
        <w:t xml:space="preserve"> </w:t>
      </w:r>
      <w:r>
        <w:rPr>
          <w:sz w:val="18"/>
          <w:szCs w:val="18"/>
          <w:spacing w:val="-8"/>
        </w:rPr>
        <w:t>1 日至</w:t>
      </w:r>
      <w:r>
        <w:rPr>
          <w:sz w:val="18"/>
          <w:szCs w:val="18"/>
          <w:spacing w:val="-36"/>
        </w:rPr>
        <w:t xml:space="preserve"> </w:t>
      </w:r>
      <w:r>
        <w:rPr>
          <w:sz w:val="18"/>
          <w:szCs w:val="18"/>
          <w:spacing w:val="-8"/>
        </w:rPr>
        <w:t>2023</w:t>
      </w:r>
      <w:r>
        <w:rPr>
          <w:sz w:val="18"/>
          <w:szCs w:val="18"/>
          <w:spacing w:val="-37"/>
        </w:rPr>
        <w:t xml:space="preserve"> </w:t>
      </w:r>
      <w:r>
        <w:rPr>
          <w:sz w:val="18"/>
          <w:szCs w:val="18"/>
          <w:spacing w:val="-8"/>
        </w:rPr>
        <w:t>年</w:t>
      </w:r>
      <w:r>
        <w:rPr>
          <w:sz w:val="18"/>
          <w:szCs w:val="18"/>
          <w:spacing w:val="-35"/>
        </w:rPr>
        <w:t xml:space="preserve"> </w:t>
      </w:r>
      <w:r>
        <w:rPr>
          <w:sz w:val="18"/>
          <w:szCs w:val="18"/>
          <w:spacing w:val="-8"/>
        </w:rPr>
        <w:t>3</w:t>
      </w:r>
      <w:r>
        <w:rPr>
          <w:sz w:val="18"/>
          <w:szCs w:val="18"/>
          <w:spacing w:val="-34"/>
        </w:rPr>
        <w:t xml:space="preserve"> </w:t>
      </w:r>
      <w:r>
        <w:rPr>
          <w:sz w:val="18"/>
          <w:szCs w:val="18"/>
          <w:spacing w:val="-8"/>
        </w:rPr>
        <w:t>月</w:t>
      </w:r>
      <w:r>
        <w:rPr>
          <w:sz w:val="18"/>
          <w:szCs w:val="18"/>
          <w:spacing w:val="-33"/>
        </w:rPr>
        <w:t xml:space="preserve"> </w:t>
      </w:r>
      <w:r>
        <w:rPr>
          <w:sz w:val="18"/>
          <w:szCs w:val="18"/>
          <w:spacing w:val="-8"/>
        </w:rPr>
        <w:t>7 日累计成交量</w:t>
      </w:r>
    </w:p>
    <w:p>
      <w:pPr>
        <w:pStyle w:val="BodyText"/>
        <w:ind w:left="396"/>
        <w:spacing w:before="25" w:line="220" w:lineRule="auto"/>
        <w:rPr>
          <w:sz w:val="18"/>
          <w:szCs w:val="18"/>
        </w:rPr>
      </w:pPr>
      <w:r>
        <w:rPr>
          <w:sz w:val="18"/>
          <w:szCs w:val="18"/>
          <w:spacing w:val="-2"/>
        </w:rPr>
        <w:t>注</w:t>
      </w:r>
      <w:r>
        <w:rPr>
          <w:sz w:val="18"/>
          <w:szCs w:val="18"/>
          <w:spacing w:val="-31"/>
        </w:rPr>
        <w:t xml:space="preserve"> </w:t>
      </w:r>
      <w:r>
        <w:rPr>
          <w:sz w:val="18"/>
          <w:szCs w:val="18"/>
          <w:spacing w:val="-2"/>
        </w:rPr>
        <w:t>3：数据来自中国信息通信研究院</w:t>
      </w:r>
    </w:p>
    <w:sectPr>
      <w:headerReference w:type="default" r:id="rId1"/>
      <w:footerReference w:type="default" r:id="rId24"/>
      <w:pgSz w:w="11906" w:h="16839"/>
      <w:pgMar w:top="1376" w:right="1266" w:bottom="1155" w:left="1389" w:header="839" w:footer="99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5"/>
      <w:spacing w:line="166" w:lineRule="auto"/>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0"/>
      <w:spacing w:line="167" w:lineRule="auto"/>
      <w:rPr>
        <w:rFonts w:ascii="Calibri" w:hAnsi="Calibri" w:eastAsia="Calibri" w:cs="Calibri"/>
        <w:sz w:val="18"/>
        <w:szCs w:val="18"/>
      </w:rPr>
    </w:pPr>
    <w:r>
      <w:rPr>
        <w:rFonts w:ascii="Calibri" w:hAnsi="Calibri" w:eastAsia="Calibri" w:cs="Calibri"/>
        <w:sz w:val="18"/>
        <w:szCs w:val="18"/>
        <w:spacing w:val="-4"/>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0"/>
      <w:spacing w:line="166" w:lineRule="auto"/>
      <w:rPr>
        <w:rFonts w:ascii="Calibri" w:hAnsi="Calibri" w:eastAsia="Calibri" w:cs="Calibri"/>
        <w:sz w:val="18"/>
        <w:szCs w:val="18"/>
      </w:rPr>
    </w:pPr>
    <w:r>
      <w:rPr>
        <w:rFonts w:ascii="Calibri" w:hAnsi="Calibri" w:eastAsia="Calibri" w:cs="Calibri"/>
        <w:sz w:val="18"/>
        <w:szCs w:val="18"/>
        <w:spacing w:val="-4"/>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0"/>
      <w:spacing w:line="167" w:lineRule="auto"/>
      <w:rPr>
        <w:rFonts w:ascii="Calibri" w:hAnsi="Calibri" w:eastAsia="Calibri" w:cs="Calibri"/>
        <w:sz w:val="18"/>
        <w:szCs w:val="18"/>
      </w:rPr>
    </w:pPr>
    <w:r>
      <w:rPr>
        <w:rFonts w:ascii="Calibri" w:hAnsi="Calibri" w:eastAsia="Calibri" w:cs="Calibri"/>
        <w:sz w:val="18"/>
        <w:szCs w:val="18"/>
        <w:spacing w:val="-4"/>
      </w:rPr>
      <w:t>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0"/>
      <w:spacing w:line="167" w:lineRule="auto"/>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2"/>
      <w:spacing w:line="167" w:lineRule="auto"/>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135"/>
      <w:spacing w:line="166" w:lineRule="auto"/>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423"/>
      <w:spacing w:line="165" w:lineRule="auto"/>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9"/>
      <w:spacing w:line="167" w:lineRule="auto"/>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84"/>
      <w:spacing w:line="165" w:lineRule="auto"/>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81"/>
      <w:spacing w:line="167" w:lineRule="auto"/>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7"/>
      <w:spacing w:line="167" w:lineRule="auto"/>
      <w:rPr>
        <w:rFonts w:ascii="Calibri" w:hAnsi="Calibri" w:eastAsia="Calibri" w:cs="Calibri"/>
        <w:sz w:val="18"/>
        <w:szCs w:val="18"/>
      </w:rPr>
    </w:pPr>
    <w:r>
      <w:rPr>
        <w:rFonts w:ascii="Calibri" w:hAnsi="Calibri" w:eastAsia="Calibri" w:cs="Calibri"/>
        <w:sz w:val="18"/>
        <w:szCs w:val="18"/>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88"/>
      <w:spacing w:before="281" w:line="220" w:lineRule="auto"/>
      <w:rPr>
        <w:rFonts w:ascii="SimSun" w:hAnsi="SimSun" w:eastAsia="SimSun" w:cs="SimSun"/>
        <w:sz w:val="18"/>
        <w:szCs w:val="18"/>
      </w:rPr>
    </w:pPr>
    <w:r>
      <w:pict>
        <v:shape id="_x0000_s2" style="position:absolute;margin-left:69.45pt;margin-top:67.273pt;mso-position-vertical-relative:page;mso-position-horizontal-relative:page;width:462.55pt;height:0.75pt;z-index:251660288;" o:allowincell="f" filled="false" strokecolor="#000000" strokeweight="0.75pt" coordsize="9250,15" coordorigin="0,0" path="m0,7l9250,7e">
          <v:stroke joinstyle="miter" miterlimit="10"/>
        </v:shape>
      </w:pict>
    </w:r>
    <w:r>
      <w:pict>
        <v:shape id="_x0000_s4" style="position:absolute;margin-left:380.664pt;margin-top:13.062pt;mso-position-vertical-relative:text;mso-position-horizontal-relative:text;width:66.8pt;height:12.7pt;z-index:25165824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18"/>
                    <w:szCs w:val="18"/>
                  </w:rPr>
                </w:pPr>
                <w:r>
                  <w:rPr>
                    <w:rFonts w:ascii="SimSun" w:hAnsi="SimSun" w:eastAsia="SimSun" w:cs="SimSun"/>
                    <w:sz w:val="18"/>
                    <w:szCs w:val="18"/>
                    <w:spacing w:val="-2"/>
                  </w:rPr>
                  <w:t>2022</w:t>
                </w:r>
                <w:r>
                  <w:rPr>
                    <w:rFonts w:ascii="SimSun" w:hAnsi="SimSun" w:eastAsia="SimSun" w:cs="SimSun"/>
                    <w:sz w:val="18"/>
                    <w:szCs w:val="18"/>
                    <w:spacing w:val="-36"/>
                  </w:rPr>
                  <w:t xml:space="preserve"> </w:t>
                </w:r>
                <w:r>
                  <w:rPr>
                    <w:rFonts w:ascii="SimSun" w:hAnsi="SimSun" w:eastAsia="SimSun" w:cs="SimSun"/>
                    <w:sz w:val="18"/>
                    <w:szCs w:val="18"/>
                    <w:spacing w:val="-2"/>
                  </w:rPr>
                  <w:t>年年度报告</w:t>
                </w:r>
              </w:p>
            </w:txbxContent>
          </v:textbox>
        </v:shape>
      </w:pict>
    </w:r>
    <w:r>
      <w:drawing>
        <wp:anchor distT="0" distB="0" distL="0" distR="0" simplePos="0" relativeHeight="251659264" behindDoc="0" locked="0" layoutInCell="0" allowOverlap="1">
          <wp:simplePos x="0" y="0"/>
          <wp:positionH relativeFrom="page">
            <wp:posOffset>1086421</wp:posOffset>
          </wp:positionH>
          <wp:positionV relativeFrom="page">
            <wp:posOffset>542925</wp:posOffset>
          </wp:positionV>
          <wp:extent cx="350647" cy="266596"/>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0647" cy="266596"/>
                  </a:xfrm>
                  <a:prstGeom prst="rect">
                    <a:avLst/>
                  </a:prstGeom>
                </pic:spPr>
              </pic:pic>
            </a:graphicData>
          </a:graphic>
        </wp:anchor>
      </w:drawing>
    </w:r>
    <w:r>
      <w:rPr>
        <w:rFonts w:ascii="SimSun" w:hAnsi="SimSun" w:eastAsia="SimSun" w:cs="SimSun"/>
        <w:sz w:val="18"/>
        <w:szCs w:val="18"/>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88"/>
      <w:spacing w:before="281" w:line="220" w:lineRule="auto"/>
      <w:rPr>
        <w:sz w:val="18"/>
        <w:szCs w:val="18"/>
      </w:rPr>
    </w:pPr>
    <w:r>
      <w:pict>
        <v:shape id="_x0000_s6" style="position:absolute;margin-left:69.45pt;margin-top:67.273pt;mso-position-vertical-relative:page;mso-position-horizontal-relative:page;width:462.55pt;height:0.75pt;z-index:251663360;" o:allowincell="f" filled="false" strokecolor="#000000" strokeweight="0.75pt" coordsize="9250,15" coordorigin="0,0" path="m0,7l9250,7e">
          <v:stroke joinstyle="miter" miterlimit="10"/>
        </v:shape>
      </w:pict>
    </w:r>
    <w:r>
      <w:pict>
        <v:shape id="_x0000_s8" style="position:absolute;margin-left:380.664pt;margin-top:13.062pt;mso-position-vertical-relative:text;mso-position-horizontal-relative:text;width:66.8pt;height:12.7pt;z-index:251661312;" filled="false" stroked="false" type="#_x0000_t202">
          <v:fill on="false"/>
          <v:stroke on="false"/>
          <v:path/>
          <v:imagedata o:title=""/>
          <o:lock v:ext="edit" aspectratio="false"/>
          <v:textbox inset="0mm,0mm,0mm,0mm">
            <w:txbxContent>
              <w:p>
                <w:pPr>
                  <w:pStyle w:val="BodyText"/>
                  <w:ind w:left="20"/>
                  <w:spacing w:before="19" w:line="219" w:lineRule="auto"/>
                  <w:rPr>
                    <w:sz w:val="18"/>
                    <w:szCs w:val="18"/>
                  </w:rPr>
                </w:pPr>
                <w:r>
                  <w:rPr>
                    <w:sz w:val="18"/>
                    <w:szCs w:val="18"/>
                    <w:spacing w:val="-2"/>
                  </w:rPr>
                  <w:t>2022</w:t>
                </w:r>
                <w:r>
                  <w:rPr>
                    <w:sz w:val="18"/>
                    <w:szCs w:val="18"/>
                    <w:spacing w:val="-36"/>
                  </w:rPr>
                  <w:t xml:space="preserve"> </w:t>
                </w:r>
                <w:r>
                  <w:rPr>
                    <w:sz w:val="18"/>
                    <w:szCs w:val="18"/>
                    <w:spacing w:val="-2"/>
                  </w:rPr>
                  <w:t>年年度报告</w:t>
                </w:r>
              </w:p>
            </w:txbxContent>
          </v:textbox>
        </v:shape>
      </w:pict>
    </w:r>
    <w:r>
      <w:drawing>
        <wp:anchor distT="0" distB="0" distL="0" distR="0" simplePos="0" relativeHeight="251662336" behindDoc="0" locked="0" layoutInCell="0" allowOverlap="1">
          <wp:simplePos x="0" y="0"/>
          <wp:positionH relativeFrom="page">
            <wp:posOffset>1086421</wp:posOffset>
          </wp:positionH>
          <wp:positionV relativeFrom="page">
            <wp:posOffset>542925</wp:posOffset>
          </wp:positionV>
          <wp:extent cx="350647" cy="266596"/>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0647" cy="266596"/>
                  </a:xfrm>
                  <a:prstGeom prst="rect">
                    <a:avLst/>
                  </a:prstGeom>
                </pic:spPr>
              </pic:pic>
            </a:graphicData>
          </a:graphic>
        </wp:anchor>
      </w:drawing>
    </w:r>
    <w:r>
      <w:rPr>
        <w:sz w:val="18"/>
        <w:szCs w:val="18"/>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21"/>
      <w:spacing w:before="281" w:line="220" w:lineRule="auto"/>
      <w:rPr>
        <w:sz w:val="18"/>
        <w:szCs w:val="18"/>
      </w:rPr>
    </w:pPr>
    <w:r>
      <w:pict>
        <v:shape id="_x0000_s10" style="position:absolute;margin-left:69.45pt;margin-top:67.273pt;mso-position-vertical-relative:page;mso-position-horizontal-relative:page;width:462.55pt;height:0.75pt;z-index:251666432;" o:allowincell="f" filled="false" strokecolor="#000000" strokeweight="0.75pt" coordsize="9250,15" coordorigin="0,0" path="m0,7l9250,7e">
          <v:stroke joinstyle="miter" miterlimit="10"/>
        </v:shape>
      </w:pict>
    </w:r>
    <w:r>
      <w:pict>
        <v:shape id="_x0000_s12" style="position:absolute;margin-left:382.339pt;margin-top:13.062pt;mso-position-vertical-relative:text;mso-position-horizontal-relative:text;width:66.8pt;height:12.7pt;z-index:251664384;" filled="false" stroked="false" type="#_x0000_t202">
          <v:fill on="false"/>
          <v:stroke on="false"/>
          <v:path/>
          <v:imagedata o:title=""/>
          <o:lock v:ext="edit" aspectratio="false"/>
          <v:textbox inset="0mm,0mm,0mm,0mm">
            <w:txbxContent>
              <w:p>
                <w:pPr>
                  <w:pStyle w:val="BodyText"/>
                  <w:ind w:left="20"/>
                  <w:spacing w:before="19" w:line="219" w:lineRule="auto"/>
                  <w:rPr>
                    <w:sz w:val="18"/>
                    <w:szCs w:val="18"/>
                  </w:rPr>
                </w:pPr>
                <w:r>
                  <w:rPr>
                    <w:sz w:val="18"/>
                    <w:szCs w:val="18"/>
                    <w:spacing w:val="-2"/>
                  </w:rPr>
                  <w:t>2022</w:t>
                </w:r>
                <w:r>
                  <w:rPr>
                    <w:sz w:val="18"/>
                    <w:szCs w:val="18"/>
                    <w:spacing w:val="-36"/>
                  </w:rPr>
                  <w:t xml:space="preserve"> </w:t>
                </w:r>
                <w:r>
                  <w:rPr>
                    <w:sz w:val="18"/>
                    <w:szCs w:val="18"/>
                    <w:spacing w:val="-2"/>
                  </w:rPr>
                  <w:t>年年度报告</w:t>
                </w:r>
              </w:p>
            </w:txbxContent>
          </v:textbox>
        </v:shape>
      </w:pict>
    </w:r>
    <w:r>
      <w:drawing>
        <wp:anchor distT="0" distB="0" distL="0" distR="0" simplePos="0" relativeHeight="251665408" behindDoc="0" locked="0" layoutInCell="0" allowOverlap="1">
          <wp:simplePos x="0" y="0"/>
          <wp:positionH relativeFrom="page">
            <wp:posOffset>1086421</wp:posOffset>
          </wp:positionH>
          <wp:positionV relativeFrom="page">
            <wp:posOffset>542925</wp:posOffset>
          </wp:positionV>
          <wp:extent cx="350647" cy="266596"/>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0647" cy="266596"/>
                  </a:xfrm>
                  <a:prstGeom prst="rect">
                    <a:avLst/>
                  </a:prstGeom>
                </pic:spPr>
              </pic:pic>
            </a:graphicData>
          </a:graphic>
        </wp:anchor>
      </w:drawing>
    </w:r>
    <w:r>
      <w:rPr>
        <w:sz w:val="18"/>
        <w:szCs w:val="18"/>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72"/>
      <w:spacing w:before="281" w:line="220" w:lineRule="auto"/>
      <w:rPr>
        <w:sz w:val="18"/>
        <w:szCs w:val="18"/>
      </w:rPr>
    </w:pPr>
    <w:r>
      <w:pict>
        <v:shape id="_x0000_s20" style="position:absolute;margin-left:69.45pt;margin-top:67.273pt;mso-position-vertical-relative:page;mso-position-horizontal-relative:page;width:462.55pt;height:0.75pt;z-index:251681792;" o:allowincell="f" filled="false" strokecolor="#000000" strokeweight="0.75pt" coordsize="9250,15" coordorigin="0,0" path="m0,7l9250,7e">
          <v:stroke joinstyle="miter" miterlimit="10"/>
        </v:shape>
      </w:pict>
    </w:r>
    <w:r>
      <w:pict>
        <v:shape id="_x0000_s22" style="position:absolute;margin-left:384.864pt;margin-top:13.062pt;mso-position-vertical-relative:text;mso-position-horizontal-relative:text;width:66.8pt;height:12.7pt;z-index:251679744;" filled="false" stroked="false" type="#_x0000_t202">
          <v:fill on="false"/>
          <v:stroke on="false"/>
          <v:path/>
          <v:imagedata o:title=""/>
          <o:lock v:ext="edit" aspectratio="false"/>
          <v:textbox inset="0mm,0mm,0mm,0mm">
            <w:txbxContent>
              <w:p>
                <w:pPr>
                  <w:pStyle w:val="BodyText"/>
                  <w:ind w:left="20"/>
                  <w:spacing w:before="19" w:line="219" w:lineRule="auto"/>
                  <w:rPr>
                    <w:sz w:val="18"/>
                    <w:szCs w:val="18"/>
                  </w:rPr>
                </w:pPr>
                <w:r>
                  <w:rPr>
                    <w:sz w:val="18"/>
                    <w:szCs w:val="18"/>
                    <w:spacing w:val="-2"/>
                  </w:rPr>
                  <w:t>2022</w:t>
                </w:r>
                <w:r>
                  <w:rPr>
                    <w:sz w:val="18"/>
                    <w:szCs w:val="18"/>
                    <w:spacing w:val="-36"/>
                  </w:rPr>
                  <w:t xml:space="preserve"> </w:t>
                </w:r>
                <w:r>
                  <w:rPr>
                    <w:sz w:val="18"/>
                    <w:szCs w:val="18"/>
                    <w:spacing w:val="-2"/>
                  </w:rPr>
                  <w:t>年年度报告</w:t>
                </w:r>
              </w:p>
            </w:txbxContent>
          </v:textbox>
        </v:shape>
      </w:pict>
    </w:r>
    <w:r>
      <w:drawing>
        <wp:anchor distT="0" distB="0" distL="0" distR="0" simplePos="0" relativeHeight="251680768" behindDoc="0" locked="0" layoutInCell="0" allowOverlap="1">
          <wp:simplePos x="0" y="0"/>
          <wp:positionH relativeFrom="page">
            <wp:posOffset>1086421</wp:posOffset>
          </wp:positionH>
          <wp:positionV relativeFrom="page">
            <wp:posOffset>542925</wp:posOffset>
          </wp:positionV>
          <wp:extent cx="350647" cy="266596"/>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350647" cy="266596"/>
                  </a:xfrm>
                  <a:prstGeom prst="rect">
                    <a:avLst/>
                  </a:prstGeom>
                </pic:spPr>
              </pic:pic>
            </a:graphicData>
          </a:graphic>
        </wp:anchor>
      </w:drawing>
    </w:r>
    <w:r>
      <w:rPr>
        <w:sz w:val="18"/>
        <w:szCs w:val="18"/>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88"/>
      <w:spacing w:before="281" w:line="220" w:lineRule="auto"/>
      <w:rPr>
        <w:sz w:val="18"/>
        <w:szCs w:val="18"/>
      </w:rPr>
    </w:pPr>
    <w:r>
      <w:pict>
        <v:shape id="_x0000_s24" style="position:absolute;margin-left:69.45pt;margin-top:67.273pt;mso-position-vertical-relative:page;mso-position-horizontal-relative:page;width:462.55pt;height:0.75pt;z-index:251684864;" o:allowincell="f" filled="false" strokecolor="#000000" strokeweight="0.75pt" coordsize="9250,15" coordorigin="0,0" path="m0,7l9250,7e">
          <v:stroke joinstyle="miter" miterlimit="10"/>
        </v:shape>
      </w:pict>
    </w:r>
    <w:r>
      <w:pict>
        <v:shape id="_x0000_s26" style="position:absolute;margin-left:380.664pt;margin-top:13.062pt;mso-position-vertical-relative:text;mso-position-horizontal-relative:text;width:66.8pt;height:12.7pt;z-index:251682816;" filled="false" stroked="false" type="#_x0000_t202">
          <v:fill on="false"/>
          <v:stroke on="false"/>
          <v:path/>
          <v:imagedata o:title=""/>
          <o:lock v:ext="edit" aspectratio="false"/>
          <v:textbox inset="0mm,0mm,0mm,0mm">
            <w:txbxContent>
              <w:p>
                <w:pPr>
                  <w:pStyle w:val="BodyText"/>
                  <w:ind w:left="20"/>
                  <w:spacing w:before="19" w:line="219" w:lineRule="auto"/>
                  <w:rPr>
                    <w:sz w:val="18"/>
                    <w:szCs w:val="18"/>
                  </w:rPr>
                </w:pPr>
                <w:r>
                  <w:rPr>
                    <w:sz w:val="18"/>
                    <w:szCs w:val="18"/>
                    <w:spacing w:val="-2"/>
                  </w:rPr>
                  <w:t>2022</w:t>
                </w:r>
                <w:r>
                  <w:rPr>
                    <w:sz w:val="18"/>
                    <w:szCs w:val="18"/>
                    <w:spacing w:val="-36"/>
                  </w:rPr>
                  <w:t xml:space="preserve"> </w:t>
                </w:r>
                <w:r>
                  <w:rPr>
                    <w:sz w:val="18"/>
                    <w:szCs w:val="18"/>
                    <w:spacing w:val="-2"/>
                  </w:rPr>
                  <w:t>年年度报告</w:t>
                </w:r>
              </w:p>
            </w:txbxContent>
          </v:textbox>
        </v:shape>
      </w:pict>
    </w:r>
    <w:r>
      <w:drawing>
        <wp:anchor distT="0" distB="0" distL="0" distR="0" simplePos="0" relativeHeight="251683840" behindDoc="0" locked="0" layoutInCell="0" allowOverlap="1">
          <wp:simplePos x="0" y="0"/>
          <wp:positionH relativeFrom="page">
            <wp:posOffset>1086421</wp:posOffset>
          </wp:positionH>
          <wp:positionV relativeFrom="page">
            <wp:posOffset>542925</wp:posOffset>
          </wp:positionV>
          <wp:extent cx="350647" cy="266596"/>
          <wp:effectExtent l="0" t="0" r="0" b="0"/>
          <wp:wrapNone/>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350647" cy="266596"/>
                  </a:xfrm>
                  <a:prstGeom prst="rect">
                    <a:avLst/>
                  </a:prstGeom>
                </pic:spPr>
              </pic:pic>
            </a:graphicData>
          </a:graphic>
        </wp:anchor>
      </w:drawing>
    </w:r>
    <w:r>
      <w:rPr>
        <w:sz w:val="18"/>
        <w:szCs w:val="18"/>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88"/>
      <w:spacing w:before="281" w:line="220" w:lineRule="auto"/>
      <w:rPr>
        <w:sz w:val="18"/>
        <w:szCs w:val="18"/>
      </w:rPr>
    </w:pPr>
    <w:r>
      <w:pict>
        <v:shape id="_x0000_s28" style="position:absolute;margin-left:69.45pt;margin-top:67.273pt;mso-position-vertical-relative:page;mso-position-horizontal-relative:page;width:462.55pt;height:0.75pt;z-index:251687936;" o:allowincell="f" filled="false" strokecolor="#000000" strokeweight="0.75pt" coordsize="9250,15" coordorigin="0,0" path="m0,7l9250,7e">
          <v:stroke joinstyle="miter" miterlimit="10"/>
        </v:shape>
      </w:pict>
    </w:r>
    <w:r>
      <w:pict>
        <v:shape id="_x0000_s30" style="position:absolute;margin-left:380.664pt;margin-top:13.062pt;mso-position-vertical-relative:text;mso-position-horizontal-relative:text;width:66.8pt;height:12.7pt;z-index:251685888;" filled="false" stroked="false" type="#_x0000_t202">
          <v:fill on="false"/>
          <v:stroke on="false"/>
          <v:path/>
          <v:imagedata o:title=""/>
          <o:lock v:ext="edit" aspectratio="false"/>
          <v:textbox inset="0mm,0mm,0mm,0mm">
            <w:txbxContent>
              <w:p>
                <w:pPr>
                  <w:pStyle w:val="BodyText"/>
                  <w:ind w:left="20"/>
                  <w:spacing w:before="19" w:line="219" w:lineRule="auto"/>
                  <w:rPr>
                    <w:sz w:val="18"/>
                    <w:szCs w:val="18"/>
                  </w:rPr>
                </w:pPr>
                <w:r>
                  <w:rPr>
                    <w:sz w:val="18"/>
                    <w:szCs w:val="18"/>
                    <w:spacing w:val="-2"/>
                  </w:rPr>
                  <w:t>2022</w:t>
                </w:r>
                <w:r>
                  <w:rPr>
                    <w:sz w:val="18"/>
                    <w:szCs w:val="18"/>
                    <w:spacing w:val="-36"/>
                  </w:rPr>
                  <w:t xml:space="preserve"> </w:t>
                </w:r>
                <w:r>
                  <w:rPr>
                    <w:sz w:val="18"/>
                    <w:szCs w:val="18"/>
                    <w:spacing w:val="-2"/>
                  </w:rPr>
                  <w:t>年年度报告</w:t>
                </w:r>
              </w:p>
            </w:txbxContent>
          </v:textbox>
        </v:shape>
      </w:pict>
    </w:r>
    <w:r>
      <w:drawing>
        <wp:anchor distT="0" distB="0" distL="0" distR="0" simplePos="0" relativeHeight="251686912" behindDoc="0" locked="0" layoutInCell="0" allowOverlap="1">
          <wp:simplePos x="0" y="0"/>
          <wp:positionH relativeFrom="page">
            <wp:posOffset>1086421</wp:posOffset>
          </wp:positionH>
          <wp:positionV relativeFrom="page">
            <wp:posOffset>542925</wp:posOffset>
          </wp:positionV>
          <wp:extent cx="350647" cy="266596"/>
          <wp:effectExtent l="0" t="0" r="0" b="0"/>
          <wp:wrapNone/>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350647" cy="266596"/>
                  </a:xfrm>
                  <a:prstGeom prst="rect">
                    <a:avLst/>
                  </a:prstGeom>
                </pic:spPr>
              </pic:pic>
            </a:graphicData>
          </a:graphic>
        </wp:anchor>
      </w:drawing>
    </w:r>
    <w:r>
      <w:rPr>
        <w:sz w:val="18"/>
        <w:szCs w:val="18"/>
        <w:spacing w:val="-2"/>
      </w:rPr>
      <w:t>中国联合网络通信股份有限公司</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88"/>
      <w:spacing w:before="281" w:line="220" w:lineRule="auto"/>
      <w:rPr>
        <w:sz w:val="18"/>
        <w:szCs w:val="18"/>
      </w:rPr>
    </w:pPr>
    <w:r>
      <w:pict>
        <v:shape id="_x0000_s32" style="position:absolute;margin-left:69.45pt;margin-top:67.273pt;mso-position-vertical-relative:page;mso-position-horizontal-relative:page;width:462.55pt;height:0.75pt;z-index:251691008;" o:allowincell="f" filled="false" strokecolor="#000000" strokeweight="0.75pt" coordsize="9250,15" coordorigin="0,0" path="m0,7l9250,7e">
          <v:stroke joinstyle="miter" miterlimit="10"/>
        </v:shape>
      </w:pict>
    </w:r>
    <w:r>
      <w:pict>
        <v:shape id="_x0000_s34" style="position:absolute;margin-left:380.664pt;margin-top:13.062pt;mso-position-vertical-relative:text;mso-position-horizontal-relative:text;width:66.8pt;height:12.7pt;z-index:251688960;" filled="false" stroked="false" type="#_x0000_t202">
          <v:fill on="false"/>
          <v:stroke on="false"/>
          <v:path/>
          <v:imagedata o:title=""/>
          <o:lock v:ext="edit" aspectratio="false"/>
          <v:textbox inset="0mm,0mm,0mm,0mm">
            <w:txbxContent>
              <w:p>
                <w:pPr>
                  <w:pStyle w:val="BodyText"/>
                  <w:ind w:left="20"/>
                  <w:spacing w:before="19" w:line="219" w:lineRule="auto"/>
                  <w:rPr>
                    <w:sz w:val="18"/>
                    <w:szCs w:val="18"/>
                  </w:rPr>
                </w:pPr>
                <w:r>
                  <w:rPr>
                    <w:sz w:val="18"/>
                    <w:szCs w:val="18"/>
                    <w:spacing w:val="-2"/>
                  </w:rPr>
                  <w:t>2022</w:t>
                </w:r>
                <w:r>
                  <w:rPr>
                    <w:sz w:val="18"/>
                    <w:szCs w:val="18"/>
                    <w:spacing w:val="-36"/>
                  </w:rPr>
                  <w:t xml:space="preserve"> </w:t>
                </w:r>
                <w:r>
                  <w:rPr>
                    <w:sz w:val="18"/>
                    <w:szCs w:val="18"/>
                    <w:spacing w:val="-2"/>
                  </w:rPr>
                  <w:t>年年度报告</w:t>
                </w:r>
              </w:p>
            </w:txbxContent>
          </v:textbox>
        </v:shape>
      </w:pict>
    </w:r>
    <w:r>
      <w:drawing>
        <wp:anchor distT="0" distB="0" distL="0" distR="0" simplePos="0" relativeHeight="251689984" behindDoc="0" locked="0" layoutInCell="0" allowOverlap="1">
          <wp:simplePos x="0" y="0"/>
          <wp:positionH relativeFrom="page">
            <wp:posOffset>1086421</wp:posOffset>
          </wp:positionH>
          <wp:positionV relativeFrom="page">
            <wp:posOffset>542925</wp:posOffset>
          </wp:positionV>
          <wp:extent cx="350647" cy="266596"/>
          <wp:effectExtent l="0" t="0" r="0" b="0"/>
          <wp:wrapNone/>
          <wp:docPr id="26" name="IM 26"/>
          <wp:cNvGraphicFramePr/>
          <a:graphic>
            <a:graphicData uri="http://schemas.openxmlformats.org/drawingml/2006/picture">
              <pic:pic>
                <pic:nvPicPr>
                  <pic:cNvPr id="26" name="IM 26"/>
                  <pic:cNvPicPr/>
                </pic:nvPicPr>
                <pic:blipFill>
                  <a:blip r:embed="rId1"/>
                  <a:stretch>
                    <a:fillRect/>
                  </a:stretch>
                </pic:blipFill>
                <pic:spPr>
                  <a:xfrm rot="0">
                    <a:off x="0" y="0"/>
                    <a:ext cx="350647" cy="266596"/>
                  </a:xfrm>
                  <a:prstGeom prst="rect">
                    <a:avLst/>
                  </a:prstGeom>
                </pic:spPr>
              </pic:pic>
            </a:graphicData>
          </a:graphic>
        </wp:anchor>
      </w:drawing>
    </w:r>
    <w:r>
      <w:rPr>
        <w:sz w:val="18"/>
        <w:szCs w:val="18"/>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 Type="http://schemas.openxmlformats.org/officeDocument/2006/relationships/header" Target="header2.xml"/><Relationship Id="rId3" Type="http://schemas.openxmlformats.org/officeDocument/2006/relationships/image" Target="media/image2.jpeg"/><Relationship Id="rId27" Type="http://schemas.openxmlformats.org/officeDocument/2006/relationships/fontTable" Target="fontTable.xml"/><Relationship Id="rId26" Type="http://schemas.openxmlformats.org/officeDocument/2006/relationships/styles" Target="styles.xml"/><Relationship Id="rId25" Type="http://schemas.openxmlformats.org/officeDocument/2006/relationships/settings" Target="settings.xml"/><Relationship Id="rId24" Type="http://schemas.openxmlformats.org/officeDocument/2006/relationships/footer" Target="footer12.xml"/><Relationship Id="rId23" Type="http://schemas.openxmlformats.org/officeDocument/2006/relationships/footer" Target="footer11.xml"/><Relationship Id="rId22" Type="http://schemas.openxmlformats.org/officeDocument/2006/relationships/header" Target="header8.xml"/><Relationship Id="rId21" Type="http://schemas.openxmlformats.org/officeDocument/2006/relationships/footer" Target="footer10.xml"/><Relationship Id="rId20" Type="http://schemas.openxmlformats.org/officeDocument/2006/relationships/header" Target="header7.xml"/><Relationship Id="rId2" Type="http://schemas.openxmlformats.org/officeDocument/2006/relationships/footer" Target="footer1.xml"/><Relationship Id="rId19" Type="http://schemas.openxmlformats.org/officeDocument/2006/relationships/footer" Target="footer9.xml"/><Relationship Id="rId18" Type="http://schemas.openxmlformats.org/officeDocument/2006/relationships/header" Target="header6.xml"/><Relationship Id="rId17" Type="http://schemas.openxmlformats.org/officeDocument/2006/relationships/footer" Target="footer8.xml"/><Relationship Id="rId16" Type="http://schemas.openxmlformats.org/officeDocument/2006/relationships/header" Target="header5.xml"/><Relationship Id="rId15" Type="http://schemas.openxmlformats.org/officeDocument/2006/relationships/footer" Target="footer7.xml"/><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image" Target="media/image1.jpeg"/><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Aspose Ltd.</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2024-09-03T15:11:46Z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2024-09-26T15:51:16</vt:filetime>
  </property>
</Properties>
</file>