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9097"/>
        <w:spacing w:before="81" w:line="201" w:lineRule="auto"/>
        <w:rPr>
          <w:sz w:val="28"/>
          <w:szCs w:val="28"/>
        </w:rPr>
      </w:pPr>
      <w:r>
        <w:rPr>
          <w:sz w:val="28"/>
          <w:szCs w:val="28"/>
          <w:color w:val="1E3264"/>
          <w:spacing w:val="-5"/>
        </w:rPr>
        <w:t>No .2</w:t>
      </w:r>
      <w:r>
        <w:rPr>
          <w:sz w:val="28"/>
          <w:szCs w:val="28"/>
          <w:color w:val="1E3264"/>
          <w:spacing w:val="-37"/>
        </w:rPr>
        <w:t xml:space="preserve"> </w:t>
      </w:r>
      <w:r>
        <w:rPr>
          <w:sz w:val="28"/>
          <w:szCs w:val="28"/>
          <w:color w:val="1E3264"/>
          <w:spacing w:val="-5"/>
        </w:rPr>
        <w:t>0</w:t>
      </w:r>
      <w:r>
        <w:rPr>
          <w:sz w:val="28"/>
          <w:szCs w:val="28"/>
          <w:color w:val="1E3264"/>
          <w:spacing w:val="-43"/>
        </w:rPr>
        <w:t xml:space="preserve"> </w:t>
      </w:r>
      <w:r>
        <w:rPr>
          <w:sz w:val="28"/>
          <w:szCs w:val="28"/>
          <w:color w:val="1E3264"/>
          <w:spacing w:val="-5"/>
        </w:rPr>
        <w:t>2</w:t>
      </w:r>
      <w:r>
        <w:rPr>
          <w:sz w:val="28"/>
          <w:szCs w:val="28"/>
          <w:color w:val="1E3264"/>
          <w:spacing w:val="-39"/>
        </w:rPr>
        <w:t xml:space="preserve"> </w:t>
      </w:r>
      <w:r>
        <w:rPr>
          <w:sz w:val="28"/>
          <w:szCs w:val="28"/>
          <w:color w:val="1E3264"/>
          <w:spacing w:val="-5"/>
        </w:rPr>
        <w:t>32</w:t>
      </w:r>
      <w:r>
        <w:rPr>
          <w:sz w:val="28"/>
          <w:szCs w:val="28"/>
          <w:color w:val="1E3264"/>
          <w:spacing w:val="-39"/>
        </w:rPr>
        <w:t xml:space="preserve"> </w:t>
      </w:r>
      <w:r>
        <w:rPr>
          <w:sz w:val="28"/>
          <w:szCs w:val="28"/>
          <w:color w:val="1E3264"/>
          <w:spacing w:val="-5"/>
        </w:rPr>
        <w:t>7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2733"/>
        <w:spacing w:before="231" w:line="223" w:lineRule="auto"/>
        <w:rPr>
          <w:rFonts w:ascii="SimHei" w:hAnsi="SimHei" w:eastAsia="SimHei" w:cs="SimHei"/>
          <w:sz w:val="71"/>
          <w:szCs w:val="71"/>
        </w:rPr>
      </w:pPr>
      <w:r>
        <w:rPr>
          <w:rFonts w:ascii="SimHei" w:hAnsi="SimHei" w:eastAsia="SimHei" w:cs="SimHei"/>
          <w:sz w:val="71"/>
          <w:szCs w:val="71"/>
          <w:b/>
          <w:bCs/>
          <w:spacing w:val="1"/>
        </w:rPr>
        <w:t>全球数字经济白皮书</w:t>
      </w:r>
    </w:p>
    <w:p>
      <w:pPr>
        <w:ind w:left="4961"/>
        <w:spacing w:before="308" w:line="223" w:lineRule="auto"/>
        <w:rPr>
          <w:rFonts w:ascii="SimHei" w:hAnsi="SimHei" w:eastAsia="SimHei" w:cs="SimHei"/>
          <w:sz w:val="52"/>
          <w:szCs w:val="52"/>
        </w:rPr>
      </w:pPr>
      <w:r>
        <w:rPr>
          <w:rFonts w:ascii="SimHei" w:hAnsi="SimHei" w:eastAsia="SimHei" w:cs="SimHei"/>
          <w:sz w:val="52"/>
          <w:szCs w:val="52"/>
          <w:b/>
          <w:bCs/>
          <w:spacing w:val="-25"/>
        </w:rPr>
        <w:t>(2023</w:t>
      </w:r>
      <w:r>
        <w:rPr>
          <w:rFonts w:ascii="SimHei" w:hAnsi="SimHei" w:eastAsia="SimHei" w:cs="SimHei"/>
          <w:sz w:val="52"/>
          <w:szCs w:val="52"/>
          <w:spacing w:val="-102"/>
        </w:rPr>
        <w:t xml:space="preserve"> </w:t>
      </w:r>
      <w:r>
        <w:rPr>
          <w:rFonts w:ascii="SimHei" w:hAnsi="SimHei" w:eastAsia="SimHei" w:cs="SimHei"/>
          <w:sz w:val="52"/>
          <w:szCs w:val="52"/>
          <w:b/>
          <w:bCs/>
          <w:spacing w:val="-25"/>
        </w:rPr>
        <w:t>年)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5074" w:right="4158" w:hanging="881"/>
        <w:spacing w:before="150" w:line="246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中国</w:t>
      </w:r>
      <w:r>
        <w:rPr>
          <w:rFonts w:ascii="Microsoft YaHei" w:hAnsi="Microsoft YaHei" w:eastAsia="Microsoft YaHei" w:cs="Microsoft YaHei"/>
          <w:sz w:val="35"/>
          <w:szCs w:val="35"/>
          <w:spacing w:val="-5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信息通</w:t>
      </w:r>
      <w:r>
        <w:rPr>
          <w:rFonts w:ascii="Microsoft YaHei" w:hAnsi="Microsoft YaHei" w:eastAsia="Microsoft YaHei" w:cs="Microsoft YaHei"/>
          <w:sz w:val="35"/>
          <w:szCs w:val="35"/>
          <w:spacing w:val="-5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信研究</w:t>
      </w:r>
      <w:r>
        <w:rPr>
          <w:rFonts w:ascii="Microsoft YaHei" w:hAnsi="Microsoft YaHei" w:eastAsia="Microsoft YaHei" w:cs="Microsoft YaHei"/>
          <w:sz w:val="35"/>
          <w:szCs w:val="35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院</w:t>
      </w:r>
      <w:r>
        <w:rPr>
          <w:rFonts w:ascii="Microsoft YaHei" w:hAnsi="Microsoft YaHei" w:eastAsia="Microsoft YaHei" w:cs="Microsoft YaHei"/>
          <w:sz w:val="35"/>
          <w:szCs w:val="3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</w:rPr>
        <w:t>2024年 1月</w:t>
      </w:r>
    </w:p>
    <w:p>
      <w:pPr>
        <w:spacing w:line="246" w:lineRule="auto"/>
        <w:sectPr>
          <w:headerReference w:type="default" r:id="rId1"/>
          <w:pgSz w:w="11906" w:h="16839"/>
          <w:pgMar w:top="400" w:right="0" w:bottom="0" w:left="0" w:header="0" w:footer="0" w:gutter="0"/>
        </w:sectPr>
        <w:rPr>
          <w:rFonts w:ascii="Microsoft YaHei" w:hAnsi="Microsoft YaHei" w:eastAsia="Microsoft YaHei" w:cs="Microsoft YaHei"/>
          <w:sz w:val="35"/>
          <w:szCs w:val="35"/>
        </w:rPr>
      </w:pPr>
    </w:p>
    <w:p>
      <w:pPr>
        <w:ind w:left="2945"/>
        <w:spacing w:before="252" w:line="231" w:lineRule="auto"/>
        <w:outlineLvl w:val="0"/>
        <w:rPr>
          <w:rFonts w:ascii="KaiTi" w:hAnsi="KaiTi" w:eastAsia="KaiTi" w:cs="KaiTi"/>
          <w:sz w:val="35"/>
          <w:szCs w:val="3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-277521</wp:posOffset>
            </wp:positionV>
            <wp:extent cx="5193015" cy="797801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35"/>
          <w:szCs w:val="35"/>
          <w:b/>
          <w:bCs/>
          <w:spacing w:val="56"/>
          <w:w w:val="146"/>
        </w:rPr>
        <w:t>版权声明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>
        <w:pict>
          <v:shape id="_x0000_s4" style="position:absolute;margin-left:0.547508pt;margin-top:1.09058pt;mso-position-vertical-relative:text;mso-position-horizontal-relative:text;width:409.55pt;height:0.75pt;z-index:251658240;" fillcolor="#808080" filled="true" stroked="false" coordsize="8190,15" coordorigin="0,0" path="m,l8190,0l8190,14l0,14l0,0xe"/>
        </w:pict>
      </w: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37" w:right="134" w:firstLine="629"/>
        <w:spacing w:before="101" w:line="364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14"/>
        </w:rPr>
        <w:t>本白皮书版权属于中国信息通信研究院，并受法律保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0"/>
        </w:rPr>
        <w:t>护。</w:t>
      </w:r>
      <w:r>
        <w:rPr>
          <w:rFonts w:ascii="FangSong" w:hAnsi="FangSong" w:eastAsia="FangSong" w:cs="FangSong"/>
          <w:sz w:val="31"/>
          <w:szCs w:val="31"/>
          <w:spacing w:val="-7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0"/>
        </w:rPr>
        <w:t>转载、摘编或利用其它方式使用本白皮书文字或者观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7"/>
        </w:rPr>
        <w:t>点的，应注明</w:t>
      </w:r>
      <w:r>
        <w:rPr>
          <w:rFonts w:ascii="FangSong" w:hAnsi="FangSong" w:eastAsia="FangSong" w:cs="FangSong"/>
          <w:sz w:val="31"/>
          <w:szCs w:val="31"/>
          <w:spacing w:val="-80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7"/>
        </w:rPr>
        <w:t>“来源：</w:t>
      </w:r>
      <w:r>
        <w:rPr>
          <w:rFonts w:ascii="FangSong" w:hAnsi="FangSong" w:eastAsia="FangSong" w:cs="FangSong"/>
          <w:sz w:val="31"/>
          <w:szCs w:val="31"/>
          <w:spacing w:val="-7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7"/>
        </w:rPr>
        <w:t>中国信息通信研究院”。违反上述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声明者，本院将追究其相关法律责任。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firstLine="3215"/>
        <w:spacing w:line="1764" w:lineRule="exact"/>
        <w:rPr/>
      </w:pPr>
      <w:r>
        <w:rPr>
          <w:position w:val="-35"/>
        </w:rPr>
        <w:drawing>
          <wp:inline distT="0" distB="0" distL="0" distR="0">
            <wp:extent cx="1120139" cy="112013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139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4" w:lineRule="exact"/>
        <w:sectPr>
          <w:headerReference w:type="default" r:id="rId2"/>
          <w:pgSz w:w="11907" w:h="16160"/>
          <w:pgMar w:top="2234" w:right="1786" w:bottom="0" w:left="1786" w:header="2220" w:footer="0" w:gutter="0"/>
        </w:sectPr>
        <w:rPr/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3638"/>
        <w:spacing w:before="101" w:line="228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前</w:t>
      </w:r>
      <w:r>
        <w:rPr>
          <w:rFonts w:ascii="SimHei" w:hAnsi="SimHei" w:eastAsia="SimHei" w:cs="SimHei"/>
          <w:sz w:val="31"/>
          <w:szCs w:val="31"/>
          <w:spacing w:val="18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言</w:t>
      </w:r>
    </w:p>
    <w:p>
      <w:pPr>
        <w:ind w:left="21" w:right="131" w:firstLine="595"/>
        <w:spacing w:before="256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当前，世界之变、时代之变、历史之变正以前所未有的</w:t>
      </w:r>
      <w:r>
        <w:rPr>
          <w:rFonts w:ascii="FangSong" w:hAnsi="FangSong" w:eastAsia="FangSong" w:cs="FangSong"/>
          <w:sz w:val="28"/>
          <w:szCs w:val="28"/>
        </w:rPr>
        <w:t>方式展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开，世界进入新的动荡变革期，经济增长动能不足，不稳定、不确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定、难预料因素增多。在此背景下，新一轮科技革命和产业变革为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各国高质量发展提供了重要战略机遇，数字经济布局持续完善，发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展势头较为强劲、重点领域势头良好、发展潜力加快释放，成为推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动各国经济复苏的重要力量和新生动能。</w:t>
      </w:r>
    </w:p>
    <w:p>
      <w:pPr>
        <w:ind w:left="13" w:right="50" w:firstLine="572"/>
        <w:spacing w:before="47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主要国家优化政策布局，数字经济政策导向更加明晰、体系更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加完善</w:t>
      </w:r>
      <w:r>
        <w:rPr>
          <w:rFonts w:ascii="FangSong" w:hAnsi="FangSong" w:eastAsia="FangSong" w:cs="FangSong"/>
          <w:sz w:val="28"/>
          <w:szCs w:val="28"/>
          <w:spacing w:val="2"/>
        </w:rPr>
        <w:t>。数字经济新质生产力动能培育不断涌现，相关政策以促进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数字产业化创新升级、加快产业数字化深度融合、完善数据要素市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场建设等为主要特征。大力发展数字基础设施已成为各国激活新应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用、拓展新业态、创造新模式的物质基础。数字经济包容性发展政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策不断丰富，数字创业与数字素养培育成为</w:t>
      </w:r>
      <w:r>
        <w:rPr>
          <w:rFonts w:ascii="FangSong" w:hAnsi="FangSong" w:eastAsia="FangSong" w:cs="FangSong"/>
          <w:sz w:val="28"/>
          <w:szCs w:val="28"/>
          <w:spacing w:val="-5"/>
        </w:rPr>
        <w:t>包容性政策的布局重点。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命运共同体构建初见成效，多边合作框架与多领域深化合作已成为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数字经济国际合作的典型形式。</w:t>
      </w:r>
    </w:p>
    <w:p>
      <w:pPr>
        <w:ind w:left="21" w:right="131" w:firstLine="561"/>
        <w:spacing w:before="50" w:line="40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数字经济加速构筑经济复苏关键支撑。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年，测算的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 </w:t>
      </w:r>
      <w:r>
        <w:rPr>
          <w:rFonts w:ascii="FangSong" w:hAnsi="FangSong" w:eastAsia="FangSong" w:cs="FangSong"/>
          <w:sz w:val="28"/>
          <w:szCs w:val="28"/>
          <w:spacing w:val="-6"/>
        </w:rPr>
        <w:t>个国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家数字经济增加值规模为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41.4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万亿美元，同比名义增长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7.4%</w:t>
      </w:r>
      <w:r>
        <w:rPr>
          <w:rFonts w:ascii="FangSong" w:hAnsi="FangSong" w:eastAsia="FangSong" w:cs="FangSong"/>
          <w:sz w:val="28"/>
          <w:szCs w:val="28"/>
          <w:spacing w:val="1"/>
        </w:rPr>
        <w:t>，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比重的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46.1%</w:t>
      </w:r>
      <w:r>
        <w:rPr>
          <w:rFonts w:ascii="FangSong" w:hAnsi="FangSong" w:eastAsia="FangSong" w:cs="FangSong"/>
          <w:sz w:val="28"/>
          <w:szCs w:val="28"/>
          <w:spacing w:val="-1"/>
        </w:rPr>
        <w:t>。产业数字化持续成为数字经济发展的主引擎，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占数字经济比重的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85.3%</w:t>
      </w:r>
      <w:r>
        <w:rPr>
          <w:rFonts w:ascii="FangSong" w:hAnsi="FangSong" w:eastAsia="FangSong" w:cs="FangSong"/>
          <w:sz w:val="28"/>
          <w:szCs w:val="28"/>
          <w:spacing w:val="3"/>
        </w:rPr>
        <w:t>，其中，第一、二</w:t>
      </w:r>
      <w:r>
        <w:rPr>
          <w:rFonts w:ascii="FangSong" w:hAnsi="FangSong" w:eastAsia="FangSong" w:cs="FangSong"/>
          <w:sz w:val="28"/>
          <w:szCs w:val="28"/>
          <w:spacing w:val="2"/>
        </w:rPr>
        <w:t>、三产业数字经济占行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业增加值比重分别为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9.1%</w:t>
      </w:r>
      <w:r>
        <w:rPr>
          <w:rFonts w:ascii="FangSong" w:hAnsi="FangSong" w:eastAsia="FangSong" w:cs="FangSong"/>
          <w:sz w:val="28"/>
          <w:szCs w:val="28"/>
          <w:spacing w:val="-5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24.7%</w:t>
      </w:r>
      <w:r>
        <w:rPr>
          <w:rFonts w:ascii="FangSong" w:hAnsi="FangSong" w:eastAsia="FangSong" w:cs="FangSong"/>
          <w:sz w:val="28"/>
          <w:szCs w:val="28"/>
          <w:spacing w:val="-5"/>
        </w:rPr>
        <w:t>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45.7%</w:t>
      </w:r>
      <w:r>
        <w:rPr>
          <w:rFonts w:ascii="FangSong" w:hAnsi="FangSong" w:eastAsia="FangSong" w:cs="FangSong"/>
          <w:sz w:val="28"/>
          <w:szCs w:val="28"/>
          <w:spacing w:val="-5"/>
        </w:rPr>
        <w:t>，第三产业数字化转型最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为活跃，第二产业数字化转型持续发力。</w:t>
      </w:r>
    </w:p>
    <w:p>
      <w:pPr>
        <w:spacing w:line="406" w:lineRule="auto"/>
        <w:sectPr>
          <w:headerReference w:type="default" r:id="rId5"/>
          <w:pgSz w:w="11907" w:h="16160"/>
          <w:pgMar w:top="400" w:right="1786" w:bottom="0" w:left="1786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19" w:right="131" w:firstLine="564"/>
        <w:spacing w:before="91" w:line="40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"/>
        </w:rPr>
        <w:t>全球数字经济多极化格局进一步演进。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年，从规模看，美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国数字经济规模蝉联世界第一，达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17.2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万亿美元，中国位</w:t>
      </w:r>
      <w:r>
        <w:rPr>
          <w:rFonts w:ascii="FangSong" w:hAnsi="FangSong" w:eastAsia="FangSong" w:cs="FangSong"/>
          <w:sz w:val="28"/>
          <w:szCs w:val="28"/>
          <w:spacing w:val="-3"/>
        </w:rPr>
        <w:t>居第二，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规模为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7.5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万亿美元。从占比看，英国、德国、美国</w:t>
      </w:r>
      <w:r>
        <w:rPr>
          <w:rFonts w:ascii="FangSong" w:hAnsi="FangSong" w:eastAsia="FangSong" w:cs="FangSong"/>
          <w:sz w:val="28"/>
          <w:szCs w:val="28"/>
          <w:spacing w:val="-9"/>
        </w:rPr>
        <w:t>数字经济占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GDP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比重均超过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65%</w:t>
      </w:r>
      <w:r>
        <w:rPr>
          <w:rFonts w:ascii="FangSong" w:hAnsi="FangSong" w:eastAsia="FangSong" w:cs="FangSong"/>
          <w:sz w:val="28"/>
          <w:szCs w:val="28"/>
          <w:spacing w:val="1"/>
        </w:rPr>
        <w:t>。从增速看，沙特阿拉伯、挪威、俄罗斯数</w:t>
      </w:r>
      <w:r>
        <w:rPr>
          <w:rFonts w:ascii="FangSong" w:hAnsi="FangSong" w:eastAsia="FangSong" w:cs="FangSong"/>
          <w:sz w:val="28"/>
          <w:szCs w:val="28"/>
        </w:rPr>
        <w:t>字经济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增长速度位列全球前三位，增速均在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20%</w:t>
      </w:r>
      <w:r>
        <w:rPr>
          <w:rFonts w:ascii="FangSong" w:hAnsi="FangSong" w:eastAsia="FangSong" w:cs="FangSong"/>
          <w:sz w:val="28"/>
          <w:szCs w:val="28"/>
          <w:spacing w:val="-1"/>
        </w:rPr>
        <w:t>以上。</w:t>
      </w:r>
    </w:p>
    <w:p>
      <w:pPr>
        <w:ind w:left="582"/>
        <w:spacing w:before="47" w:line="221" w:lineRule="auto"/>
        <w:outlineLvl w:val="0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数字经济重点领域发展成效显著。</w:t>
      </w:r>
      <w:r>
        <w:rPr>
          <w:rFonts w:ascii="FangSong" w:hAnsi="FangSong" w:eastAsia="FangSong" w:cs="FangSong"/>
          <w:sz w:val="28"/>
          <w:szCs w:val="28"/>
          <w:spacing w:val="2"/>
        </w:rPr>
        <w:t>网络基础设施、算力基础设</w:t>
      </w:r>
    </w:p>
    <w:p>
      <w:pPr>
        <w:ind w:left="25" w:right="131" w:hanging="2"/>
        <w:spacing w:before="288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施等数字基础设施加快建设，数字经济发展基石</w:t>
      </w:r>
      <w:r>
        <w:rPr>
          <w:rFonts w:ascii="FangSong" w:hAnsi="FangSong" w:eastAsia="FangSong" w:cs="FangSong"/>
          <w:sz w:val="28"/>
          <w:szCs w:val="28"/>
          <w:spacing w:val="-4"/>
        </w:rPr>
        <w:t>不断夯实。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融合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应用生态加快形成，人工智能创新和应用力度加大，数字技术</w:t>
      </w:r>
      <w:r>
        <w:rPr>
          <w:rFonts w:ascii="FangSong" w:hAnsi="FangSong" w:eastAsia="FangSong" w:cs="FangSong"/>
          <w:sz w:val="28"/>
          <w:szCs w:val="28"/>
          <w:spacing w:val="1"/>
        </w:rPr>
        <w:t>产业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稳步发展释放巨大发展潜力。工业、医疗等代表领域数字技术</w:t>
      </w:r>
      <w:r>
        <w:rPr>
          <w:rFonts w:ascii="FangSong" w:hAnsi="FangSong" w:eastAsia="FangSong" w:cs="FangSong"/>
          <w:sz w:val="28"/>
          <w:szCs w:val="28"/>
          <w:spacing w:val="1"/>
        </w:rPr>
        <w:t>应用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程度加深，数字技术与实体经济深度融合进入发展新蓝海。</w:t>
      </w:r>
    </w:p>
    <w:p>
      <w:pPr>
        <w:ind w:left="14" w:right="132" w:firstLine="566"/>
        <w:spacing w:before="47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本报告中数字经济相关数据均为测算数据，仅代表我院作为科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研单位的学术研究成果，属纯学术研究范畴，均仅供学习参考，不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代表政府官方数据口径。</w:t>
      </w:r>
    </w:p>
    <w:p>
      <w:pPr>
        <w:spacing w:line="402" w:lineRule="auto"/>
        <w:sectPr>
          <w:pgSz w:w="11907" w:h="16160"/>
          <w:pgMar w:top="400" w:right="1786" w:bottom="0" w:left="1786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738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13"/>
            </w:rPr>
            <w:t xml:space="preserve">  </w:t>
          </w:r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录</w:t>
          </w:r>
        </w:p>
        <w:p>
          <w:pPr>
            <w:ind w:left="36"/>
            <w:spacing w:before="203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" w:id="1"/>
          <w:bookmarkEnd w:id="1"/>
          <w:hyperlink w:history="true" w:anchor="bookmark2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一、全球数字经济战略布局新动向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2</w:t>
            </w:r>
          </w:hyperlink>
        </w:p>
        <w:p>
          <w:pPr>
            <w:ind w:left="436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" w:id="2"/>
          <w:bookmarkEnd w:id="2"/>
          <w:hyperlink w:history="true" w:anchor="bookmark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（一）新质生产力数字经济动能明显，关键领域政策以深化升级为特征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2</w:t>
            </w:r>
          </w:hyperlink>
        </w:p>
        <w:p>
          <w:pPr>
            <w:ind w:left="436"/>
            <w:spacing w:before="229" w:line="217" w:lineRule="auto"/>
            <w:rPr>
              <w:rFonts w:ascii="FangSong" w:hAnsi="FangSong" w:eastAsia="FangSong" w:cs="FangSong"/>
              <w:sz w:val="24"/>
              <w:szCs w:val="24"/>
            </w:rPr>
          </w:pPr>
          <w:bookmarkStart w:name="bookmark5" w:id="3"/>
          <w:bookmarkEnd w:id="3"/>
          <w:hyperlink w:history="true" w:anchor="bookmark6"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>（二）数字基础设施建设持续推进，不同类型基础设施推进政策呈现分化</w:t>
            </w:r>
          </w:hyperlink>
        </w:p>
        <w:p>
          <w:pPr>
            <w:ind w:left="453"/>
            <w:spacing w:before="185" w:line="218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" w:id="4"/>
          <w:bookmarkEnd w:id="4"/>
          <w:hyperlink w:history="true" w:anchor="bookmark5"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态势</w:t>
            </w:r>
            <w:r>
              <w:rPr>
                <w:rFonts w:ascii="FangSong" w:hAnsi="FangSong" w:eastAsia="FangSong" w:cs="FangSong"/>
                <w:sz w:val="24"/>
                <w:szCs w:val="24"/>
                <w:spacing w:val="-7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6</w:t>
            </w:r>
          </w:hyperlink>
        </w:p>
        <w:p>
          <w:pPr>
            <w:ind w:left="436"/>
            <w:spacing w:before="182" w:line="184" w:lineRule="auto"/>
            <w:tabs>
              <w:tab w:val="right" w:leader="dot" w:pos="832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" w:id="5"/>
          <w:bookmarkEnd w:id="5"/>
          <w:hyperlink w:history="true" w:anchor="bookmark8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（三）包容性发展政策不断丰富，数字创业与数字素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养培育成为重点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</w:rPr>
              <w:t>11</w:t>
            </w:r>
          </w:hyperlink>
        </w:p>
        <w:p>
          <w:pPr>
            <w:ind w:left="436"/>
            <w:spacing w:before="231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9" w:id="6"/>
          <w:bookmarkEnd w:id="6"/>
          <w:hyperlink w:history="true" w:anchor="bookmark10">
            <w:r>
              <w:rPr>
                <w:rFonts w:ascii="FangSong" w:hAnsi="FangSong" w:eastAsia="FangSong" w:cs="FangSong"/>
                <w:sz w:val="24"/>
                <w:szCs w:val="24"/>
              </w:rPr>
              <w:t>（四）命运共同体构建初见成效，多边合作框架与多领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域协作特征显现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13</w:t>
            </w:r>
          </w:hyperlink>
        </w:p>
        <w:p>
          <w:pPr>
            <w:ind w:left="34"/>
            <w:spacing w:before="226" w:line="186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" w:id="7"/>
          <w:bookmarkEnd w:id="7"/>
          <w:hyperlink w:history="true" w:anchor="bookmark12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二、数字经济为全球经济复苏提供重要支撑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15</w:t>
            </w:r>
          </w:hyperlink>
        </w:p>
        <w:p>
          <w:pPr>
            <w:ind w:left="436"/>
            <w:spacing w:before="227" w:line="186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3" w:id="8"/>
          <w:bookmarkEnd w:id="8"/>
          <w:hyperlink w:history="true" w:anchor="bookmark1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（一）数字经济加速构筑经济复苏关键支撑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15</w:t>
            </w:r>
          </w:hyperlink>
        </w:p>
        <w:p>
          <w:pPr>
            <w:ind w:left="436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5" w:id="9"/>
          <w:bookmarkEnd w:id="9"/>
          <w:hyperlink w:history="true" w:anchor="bookmark16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（二）全球数字经济多极化趋势进一步深化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17</w:t>
            </w:r>
          </w:hyperlink>
        </w:p>
        <w:p>
          <w:pPr>
            <w:ind w:left="38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7" w:id="10"/>
          <w:bookmarkEnd w:id="10"/>
          <w:hyperlink w:history="true" w:anchor="bookmark1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三、数字经济重点领域发展方向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19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9" w:id="11"/>
          <w:bookmarkEnd w:id="11"/>
          <w:hyperlink w:history="true" w:anchor="bookmark2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（一）数字基础设施加快建设夯实数字经济发展基石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19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1" w:id="12"/>
          <w:bookmarkEnd w:id="12"/>
          <w:hyperlink w:history="true" w:anchor="bookmark2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（二）数字技术产业稳步发展释放巨大发展潜力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25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3" w:id="13"/>
          <w:bookmarkEnd w:id="13"/>
          <w:hyperlink w:history="true" w:anchor="bookmark2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（三）数字技术与实体经济深度融合进入发展新蓝海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30</w:t>
            </w:r>
          </w:hyperlink>
        </w:p>
        <w:p>
          <w:pPr>
            <w:ind w:left="48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5" w:id="14"/>
          <w:bookmarkEnd w:id="14"/>
          <w:hyperlink w:history="true" w:anchor="bookmark26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四、全球数字经济发展愿景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39</w:t>
            </w:r>
          </w:hyperlink>
        </w:p>
        <w:p>
          <w:pPr>
            <w:ind w:left="436"/>
            <w:spacing w:before="227" w:line="186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7" w:id="15"/>
          <w:bookmarkEnd w:id="15"/>
          <w:hyperlink w:history="true" w:anchor="bookmark2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（一）协力强化数字技术创新性前瞻性战略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性布局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39</w:t>
            </w:r>
          </w:hyperlink>
        </w:p>
        <w:p>
          <w:pPr>
            <w:ind w:left="436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9" w:id="16"/>
          <w:bookmarkEnd w:id="16"/>
          <w:hyperlink w:history="true" w:anchor="bookmark3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（二）强化提升新型基础设施建设水平和服务能级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40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1" w:id="17"/>
          <w:bookmarkEnd w:id="17"/>
          <w:hyperlink w:history="true" w:anchor="bookmark3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（三）大力推动数字经济和实体经济深度融合发展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41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3" w:id="18"/>
          <w:bookmarkEnd w:id="18"/>
          <w:hyperlink w:history="true" w:anchor="bookmark34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（四）探索形成互利有序的数字经济国际规则体系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42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5" w:id="19"/>
          <w:bookmarkEnd w:id="19"/>
          <w:hyperlink w:history="true" w:anchor="bookmark36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（五）打造开放包容共同发展的网络空间命运共同体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44</w:t>
            </w:r>
          </w:hyperlink>
        </w:p>
        <w:p>
          <w:pPr>
            <w:ind w:left="38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7" w:id="20"/>
          <w:bookmarkEnd w:id="20"/>
          <w:hyperlink w:history="true" w:anchor="bookmark38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附件一：参考文献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46</w:t>
            </w:r>
          </w:hyperlink>
        </w:p>
        <w:p>
          <w:pPr>
            <w:ind w:left="38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9" w:id="21"/>
          <w:bookmarkEnd w:id="21"/>
          <w:hyperlink w:history="true" w:anchor="bookmark40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附件二：测算国家列表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49</w:t>
            </w:r>
          </w:hyperlink>
        </w:p>
        <w:p>
          <w:pPr>
            <w:ind w:left="38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1" w:id="22"/>
          <w:bookmarkEnd w:id="22"/>
          <w:hyperlink w:history="true" w:anchor="bookmark42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附件三：测算方法说明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50</w:t>
            </w:r>
          </w:hyperlink>
        </w:p>
        <w:p>
          <w:pPr>
            <w:ind w:left="38"/>
            <w:spacing w:before="230" w:line="216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3" w:id="23"/>
          <w:bookmarkEnd w:id="23"/>
          <w:hyperlink w:history="true" w:anchor="bookmark44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附件四：数据来源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57</w:t>
            </w:r>
          </w:hyperlink>
        </w:p>
      </w:sdtContent>
    </w:sdt>
    <w:p>
      <w:pPr>
        <w:spacing w:line="216" w:lineRule="auto"/>
        <w:sectPr>
          <w:pgSz w:w="11907" w:h="16160"/>
          <w:pgMar w:top="400" w:right="1786" w:bottom="0" w:left="1786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556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bookmarkStart w:name="bookmark45" w:id="24"/>
          <w:bookmarkEnd w:id="24"/>
          <w:r>
            <w:rPr>
              <w:rFonts w:ascii="SimHei" w:hAnsi="SimHei" w:eastAsia="SimHei" w:cs="SimHei"/>
              <w:sz w:val="31"/>
              <w:szCs w:val="31"/>
              <w:b/>
              <w:bCs/>
              <w:spacing w:val="-26"/>
            </w:rPr>
            <w:t>图</w:t>
          </w:r>
          <w:r>
            <w:rPr>
              <w:rFonts w:ascii="SimHei" w:hAnsi="SimHei" w:eastAsia="SimHei" w:cs="SimHei"/>
              <w:sz w:val="31"/>
              <w:szCs w:val="31"/>
              <w:spacing w:val="59"/>
            </w:rPr>
            <w:t xml:space="preserve"> </w:t>
          </w:r>
          <w:r>
            <w:rPr>
              <w:rFonts w:ascii="SimHei" w:hAnsi="SimHei" w:eastAsia="SimHei" w:cs="SimHei"/>
              <w:sz w:val="31"/>
              <w:szCs w:val="31"/>
              <w:b/>
              <w:bCs/>
              <w:spacing w:val="-26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24"/>
            </w:rPr>
            <w:t xml:space="preserve"> </w:t>
          </w:r>
          <w:r>
            <w:rPr>
              <w:rFonts w:ascii="SimHei" w:hAnsi="SimHei" w:eastAsia="SimHei" w:cs="SimHei"/>
              <w:sz w:val="31"/>
              <w:szCs w:val="31"/>
              <w:b/>
              <w:bCs/>
              <w:spacing w:val="-26"/>
            </w:rPr>
            <w:t>录</w:t>
          </w:r>
        </w:p>
        <w:p>
          <w:pPr>
            <w:ind w:left="48"/>
            <w:spacing w:before="203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6" w:id="25"/>
          <w:bookmarkEnd w:id="25"/>
          <w:hyperlink w:history="true" w:anchor="bookmark47"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数字经济的“四化”框架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1</w:t>
            </w:r>
          </w:hyperlink>
        </w:p>
        <w:p>
          <w:pPr>
            <w:ind w:left="48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8" w:id="26"/>
          <w:bookmarkEnd w:id="26"/>
          <w:hyperlink w:history="true" w:anchor="bookmark49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2 2022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年全球数字经济整体发展情况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17</w:t>
            </w:r>
          </w:hyperlink>
        </w:p>
        <w:p>
          <w:pPr>
            <w:ind w:left="48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0" w:id="27"/>
          <w:bookmarkEnd w:id="27"/>
          <w:hyperlink w:history="true" w:anchor="bookmark51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3 2016-2022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年全球固定宽带用户数增速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21</w:t>
            </w:r>
          </w:hyperlink>
        </w:p>
        <w:p>
          <w:pPr>
            <w:ind w:left="48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2" w:id="28"/>
          <w:bookmarkEnd w:id="28"/>
          <w:hyperlink w:history="true" w:anchor="bookmark53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4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全球移动网络代际更迭情况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22</w:t>
            </w:r>
          </w:hyperlink>
        </w:p>
        <w:p>
          <w:pPr>
            <w:ind w:left="48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4" w:id="29"/>
          <w:bookmarkEnd w:id="29"/>
          <w:hyperlink w:history="true" w:anchor="bookmark55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5 2013-2023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年全球移动网络连接数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23</w:t>
            </w:r>
          </w:hyperlink>
        </w:p>
        <w:p>
          <w:pPr>
            <w:ind w:left="48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6" w:id="30"/>
          <w:bookmarkEnd w:id="30"/>
          <w:hyperlink w:history="true" w:anchor="bookmark57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6 2018-2025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年全球数据中心预计数量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24</w:t>
            </w:r>
          </w:hyperlink>
        </w:p>
        <w:p>
          <w:pPr>
            <w:ind w:left="48"/>
            <w:spacing w:before="226" w:line="186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8" w:id="31"/>
          <w:bookmarkEnd w:id="31"/>
          <w:hyperlink w:history="true" w:anchor="bookmark59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7 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全球已开展的各类行业应用占比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27</w:t>
            </w:r>
          </w:hyperlink>
        </w:p>
        <w:p>
          <w:pPr>
            <w:ind w:left="48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0" w:id="32"/>
          <w:bookmarkEnd w:id="32"/>
          <w:hyperlink w:history="true" w:anchor="bookmark61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8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全球人工智能产业规模及增速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28</w:t>
            </w:r>
          </w:hyperlink>
        </w:p>
        <w:p>
          <w:pPr>
            <w:ind w:left="48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2" w:id="33"/>
          <w:bookmarkEnd w:id="33"/>
          <w:hyperlink w:history="true" w:anchor="bookmark63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9 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全球</w:t>
            </w:r>
            <w:r>
              <w:rPr>
                <w:rFonts w:ascii="FangSong" w:hAnsi="FangSong" w:eastAsia="FangSong" w:cs="FangSong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AI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企业数量国家分布</w:t>
            </w:r>
            <w:r>
              <w:rPr>
                <w:rFonts w:ascii="FangSong" w:hAnsi="FangSong" w:eastAsia="FangSong" w:cs="FangSong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29</w:t>
            </w:r>
          </w:hyperlink>
        </w:p>
        <w:p>
          <w:pPr>
            <w:ind w:left="48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4" w:id="34"/>
          <w:bookmarkEnd w:id="34"/>
          <w:hyperlink w:history="true" w:anchor="bookmark65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全球工业机器人年安装数量（万）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8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36</w:t>
            </w:r>
          </w:hyperlink>
        </w:p>
        <w:p>
          <w:pPr>
            <w:ind w:left="38"/>
            <w:spacing w:before="229" w:line="216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6" w:id="35"/>
          <w:bookmarkEnd w:id="35"/>
          <w:hyperlink w:history="true" w:anchor="bookmark67"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附图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数字经济测算框架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50</w:t>
            </w:r>
          </w:hyperlink>
        </w:p>
        <w:p>
          <w:pPr>
            <w:pStyle w:val="BodyText"/>
            <w:spacing w:line="263" w:lineRule="auto"/>
            <w:rPr/>
          </w:pPr>
          <w:r/>
        </w:p>
        <w:p>
          <w:pPr>
            <w:pStyle w:val="BodyText"/>
            <w:spacing w:line="264" w:lineRule="auto"/>
            <w:rPr/>
          </w:pPr>
          <w:r/>
        </w:p>
        <w:p>
          <w:pPr>
            <w:pStyle w:val="BodyText"/>
            <w:spacing w:line="264" w:lineRule="auto"/>
            <w:rPr/>
          </w:pPr>
          <w:r/>
        </w:p>
        <w:p>
          <w:pPr>
            <w:pStyle w:val="BodyText"/>
            <w:spacing w:line="264" w:lineRule="auto"/>
            <w:rPr/>
          </w:pPr>
          <w:r/>
        </w:p>
        <w:p>
          <w:pPr>
            <w:ind w:left="3480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bookmarkStart w:name="bookmark68" w:id="36"/>
          <w:bookmarkEnd w:id="36"/>
          <w:hyperlink w:history="true" w:anchor="bookmark68">
            <w:r>
              <w:rPr>
                <w:rFonts w:ascii="SimHei" w:hAnsi="SimHei" w:eastAsia="SimHei" w:cs="SimHei"/>
                <w:sz w:val="31"/>
                <w:szCs w:val="31"/>
                <w:b/>
                <w:bCs/>
                <w:spacing w:val="-21"/>
              </w:rPr>
              <w:t>表</w:t>
            </w:r>
            <w:r>
              <w:rPr>
                <w:rFonts w:ascii="SimHei" w:hAnsi="SimHei" w:eastAsia="SimHei" w:cs="SimHei"/>
                <w:sz w:val="31"/>
                <w:szCs w:val="31"/>
                <w:spacing w:val="61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b/>
                <w:bCs/>
                <w:spacing w:val="-21"/>
              </w:rPr>
              <w:t>目</w:t>
            </w:r>
            <w:r>
              <w:rPr>
                <w:rFonts w:ascii="SimHei" w:hAnsi="SimHei" w:eastAsia="SimHei" w:cs="SimHei"/>
                <w:sz w:val="31"/>
                <w:szCs w:val="31"/>
                <w:spacing w:val="21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b/>
                <w:bCs/>
                <w:spacing w:val="-21"/>
              </w:rPr>
              <w:t>录</w:t>
            </w:r>
          </w:hyperlink>
        </w:p>
        <w:p>
          <w:pPr>
            <w:ind w:left="38"/>
            <w:spacing w:before="203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9" w:id="37"/>
          <w:bookmarkEnd w:id="37"/>
          <w:hyperlink w:history="true" w:anchor="bookmark70"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附表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测算国家列表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49</w:t>
            </w:r>
          </w:hyperlink>
        </w:p>
        <w:p>
          <w:pPr>
            <w:ind w:left="38"/>
            <w:spacing w:before="229" w:line="216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1" w:id="38"/>
          <w:bookmarkEnd w:id="38"/>
          <w:hyperlink w:history="true" w:anchor="bookmark72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附表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 ICT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投资统计框架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55</w:t>
            </w:r>
          </w:hyperlink>
        </w:p>
      </w:sdtContent>
    </w:sdt>
    <w:p>
      <w:pPr>
        <w:spacing w:line="216" w:lineRule="auto"/>
        <w:sectPr>
          <w:pgSz w:w="11907" w:h="16160"/>
          <w:pgMar w:top="400" w:right="1786" w:bottom="0" w:left="1786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387" w:lineRule="auto"/>
        <w:rPr/>
      </w:pPr>
      <w:r/>
    </w:p>
    <w:p>
      <w:pPr>
        <w:ind w:left="22" w:right="131" w:firstLine="566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175048</wp:posOffset>
            </wp:positionV>
            <wp:extent cx="5193015" cy="7978011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2"/>
        </w:rPr>
        <w:t>数字经济是以数字化的知识和信息作为关键生产要素，以</w:t>
      </w:r>
      <w:r>
        <w:rPr>
          <w:rFonts w:ascii="FangSong" w:hAnsi="FangSong" w:eastAsia="FangSong" w:cs="FangSong"/>
          <w:sz w:val="28"/>
          <w:szCs w:val="28"/>
          <w:spacing w:val="1"/>
        </w:rPr>
        <w:t>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技术为核心驱动力量，以现代信息网络为重要载体，通过数字技术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与实体经济深度融合，不断提高经济社会的数字化、网络化、智能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化水平，加速重构经济发展与治理模式的新型经济形态。具体包括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四大部分：</w:t>
      </w:r>
      <w:r>
        <w:rPr>
          <w:rFonts w:ascii="SimHei" w:hAnsi="SimHei" w:eastAsia="SimHei" w:cs="SimHei"/>
          <w:sz w:val="28"/>
          <w:szCs w:val="28"/>
          <w:spacing w:val="2"/>
        </w:rPr>
        <w:t>一是数字产业化</w:t>
      </w:r>
      <w:r>
        <w:rPr>
          <w:rFonts w:ascii="FangSong" w:hAnsi="FangSong" w:eastAsia="FangSong" w:cs="FangSong"/>
          <w:sz w:val="28"/>
          <w:szCs w:val="28"/>
          <w:spacing w:val="2"/>
        </w:rPr>
        <w:t>，即信息通信产业，具体包括电子信息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制造业、电信业、软件和信息技术服务业、互联网行业等；</w:t>
      </w:r>
      <w:r>
        <w:rPr>
          <w:rFonts w:ascii="SimHei" w:hAnsi="SimHei" w:eastAsia="SimHei" w:cs="SimHei"/>
          <w:sz w:val="28"/>
          <w:szCs w:val="28"/>
          <w:spacing w:val="2"/>
        </w:rPr>
        <w:t>二</w:t>
      </w:r>
      <w:r>
        <w:rPr>
          <w:rFonts w:ascii="SimHei" w:hAnsi="SimHei" w:eastAsia="SimHei" w:cs="SimHei"/>
          <w:sz w:val="28"/>
          <w:szCs w:val="28"/>
          <w:spacing w:val="1"/>
        </w:rPr>
        <w:t>是产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业数字化</w:t>
      </w:r>
      <w:r>
        <w:rPr>
          <w:rFonts w:ascii="FangSong" w:hAnsi="FangSong" w:eastAsia="FangSong" w:cs="FangSong"/>
          <w:sz w:val="28"/>
          <w:szCs w:val="28"/>
          <w:spacing w:val="2"/>
        </w:rPr>
        <w:t>，即传统产业应用数字技术所带来的产出增加和效率提升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部分，包括但不限于智能制造、车联网、平台经济等融合型新产业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新模式新业态；</w:t>
      </w:r>
      <w:r>
        <w:rPr>
          <w:rFonts w:ascii="SimHei" w:hAnsi="SimHei" w:eastAsia="SimHei" w:cs="SimHei"/>
          <w:sz w:val="28"/>
          <w:szCs w:val="28"/>
          <w:spacing w:val="-2"/>
        </w:rPr>
        <w:t>三是数字化治理，</w:t>
      </w:r>
      <w:r>
        <w:rPr>
          <w:rFonts w:ascii="FangSong" w:hAnsi="FangSong" w:eastAsia="FangSong" w:cs="FangSong"/>
          <w:sz w:val="28"/>
          <w:szCs w:val="28"/>
          <w:spacing w:val="-2"/>
        </w:rPr>
        <w:t>包括但不限于多元治理，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字技术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+</w:t>
      </w:r>
      <w:r>
        <w:rPr>
          <w:rFonts w:ascii="FangSong" w:hAnsi="FangSong" w:eastAsia="FangSong" w:cs="FangSong"/>
          <w:sz w:val="28"/>
          <w:szCs w:val="28"/>
          <w:spacing w:val="-3"/>
        </w:rPr>
        <w:t>治理”为典型特征的技管结合，以及数</w:t>
      </w:r>
      <w:r>
        <w:rPr>
          <w:rFonts w:ascii="FangSong" w:hAnsi="FangSong" w:eastAsia="FangSong" w:cs="FangSong"/>
          <w:sz w:val="28"/>
          <w:szCs w:val="28"/>
          <w:spacing w:val="-4"/>
        </w:rPr>
        <w:t>字化公共服务等；</w:t>
      </w:r>
      <w:r>
        <w:rPr>
          <w:rFonts w:ascii="SimHei" w:hAnsi="SimHei" w:eastAsia="SimHei" w:cs="SimHei"/>
          <w:sz w:val="28"/>
          <w:szCs w:val="28"/>
          <w:spacing w:val="-4"/>
        </w:rPr>
        <w:t>四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是数据价值化，</w:t>
      </w:r>
      <w:r>
        <w:rPr>
          <w:rFonts w:ascii="FangSong" w:hAnsi="FangSong" w:eastAsia="FangSong" w:cs="FangSong"/>
          <w:sz w:val="28"/>
          <w:szCs w:val="28"/>
          <w:spacing w:val="2"/>
        </w:rPr>
        <w:t>包括但不限于数据采集、数据标准、数据确权</w:t>
      </w:r>
      <w:r>
        <w:rPr>
          <w:rFonts w:ascii="FangSong" w:hAnsi="FangSong" w:eastAsia="FangSong" w:cs="FangSong"/>
          <w:sz w:val="28"/>
          <w:szCs w:val="28"/>
          <w:spacing w:val="1"/>
        </w:rPr>
        <w:t>、数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据标注、数据定价、数据交易、数据流转、数据保护等。</w:t>
      </w:r>
    </w:p>
    <w:p>
      <w:pPr>
        <w:ind w:firstLine="234"/>
        <w:spacing w:line="4135" w:lineRule="exact"/>
        <w:rPr/>
      </w:pPr>
      <w:r>
        <w:rPr>
          <w:position w:val="-82"/>
        </w:rPr>
        <w:drawing>
          <wp:inline distT="0" distB="0" distL="0" distR="0">
            <wp:extent cx="4917948" cy="26258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17948" cy="26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24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583"/>
        <w:spacing w:before="211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47" w:id="39"/>
      <w:bookmarkEnd w:id="39"/>
      <w:bookmarkStart w:name="bookmark46" w:id="40"/>
      <w:bookmarkEnd w:id="40"/>
      <w:r>
        <w:rPr>
          <w:rFonts w:ascii="FangSong" w:hAnsi="FangSong" w:eastAsia="FangSong" w:cs="FangSong"/>
          <w:sz w:val="24"/>
          <w:szCs w:val="24"/>
          <w:spacing w:val="-12"/>
        </w:rPr>
        <w:t>图</w:t>
      </w:r>
      <w:r>
        <w:rPr>
          <w:rFonts w:ascii="FangSong" w:hAnsi="FangSong" w:eastAsia="FangSong" w:cs="FangSong"/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数字经济的</w:t>
      </w:r>
      <w:r>
        <w:rPr>
          <w:rFonts w:ascii="FangSong" w:hAnsi="FangSong" w:eastAsia="FangSong" w:cs="FangSong"/>
          <w:sz w:val="24"/>
          <w:szCs w:val="24"/>
          <w:spacing w:val="-8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“</w:t>
      </w:r>
      <w:r>
        <w:rPr>
          <w:rFonts w:ascii="FangSong" w:hAnsi="FangSong" w:eastAsia="FangSong" w:cs="FangSong"/>
          <w:sz w:val="24"/>
          <w:szCs w:val="24"/>
          <w:spacing w:val="-8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四化”框架</w:t>
      </w:r>
    </w:p>
    <w:p>
      <w:pPr>
        <w:spacing w:line="216" w:lineRule="auto"/>
        <w:sectPr>
          <w:headerReference w:type="default" r:id="rId6"/>
          <w:footerReference w:type="default" r:id="rId7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357" w:lineRule="auto"/>
        <w:rPr/>
      </w:pPr>
      <w:r/>
    </w:p>
    <w:p>
      <w:pPr>
        <w:ind w:left="667"/>
        <w:spacing w:before="100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" w:id="41"/>
      <w:bookmarkEnd w:id="41"/>
      <w:bookmarkStart w:name="bookmark1" w:id="42"/>
      <w:bookmarkEnd w:id="42"/>
      <w:r>
        <w:rPr>
          <w:rFonts w:ascii="SimHei" w:hAnsi="SimHei" w:eastAsia="SimHei" w:cs="SimHei"/>
          <w:sz w:val="31"/>
          <w:szCs w:val="31"/>
          <w:spacing w:val="8"/>
        </w:rPr>
        <w:t>一、全球数字经济战略布局新动向</w:t>
      </w:r>
    </w:p>
    <w:p>
      <w:pPr>
        <w:ind w:left="22" w:right="140" w:firstLine="566"/>
        <w:spacing w:before="32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数字经济成为全球产业发展与变革的重要引擎。全球主要</w:t>
      </w:r>
      <w:r>
        <w:rPr>
          <w:rFonts w:ascii="FangSong" w:hAnsi="FangSong" w:eastAsia="FangSong" w:cs="FangSong"/>
          <w:sz w:val="28"/>
          <w:szCs w:val="28"/>
          <w:spacing w:val="1"/>
        </w:rPr>
        <w:t>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优化政策布局，使数字经济政策导向更加明晰、体系更加完善，为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数字经济持续发展营造良好生态。</w:t>
      </w:r>
    </w:p>
    <w:p>
      <w:pPr>
        <w:ind w:left="35" w:right="142" w:firstLine="652"/>
        <w:spacing w:before="26" w:line="30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" w:id="43"/>
      <w:bookmarkEnd w:id="43"/>
      <w:bookmarkStart w:name="bookmark3" w:id="44"/>
      <w:bookmarkEnd w:id="44"/>
      <w:r>
        <w:rPr>
          <w:rFonts w:ascii="KaiTi" w:hAnsi="KaiTi" w:eastAsia="KaiTi" w:cs="KaiTi"/>
          <w:sz w:val="31"/>
          <w:szCs w:val="31"/>
          <w:b/>
          <w:bCs/>
          <w:spacing w:val="-1"/>
        </w:rPr>
        <w:t>（一）新质生产力数字经济动能明显，关键领域政策以</w:t>
      </w:r>
      <w:r>
        <w:rPr>
          <w:rFonts w:ascii="KaiTi" w:hAnsi="KaiTi" w:eastAsia="KaiTi" w:cs="KaiTi"/>
          <w:sz w:val="31"/>
          <w:szCs w:val="31"/>
          <w:spacing w:val="17"/>
        </w:rPr>
        <w:t xml:space="preserve"> </w:t>
      </w:r>
      <w:bookmarkStart w:name="bookmark3" w:id="45"/>
      <w:bookmarkEnd w:id="45"/>
      <w:r>
        <w:rPr>
          <w:rFonts w:ascii="KaiTi" w:hAnsi="KaiTi" w:eastAsia="KaiTi" w:cs="KaiTi"/>
          <w:sz w:val="31"/>
          <w:szCs w:val="31"/>
          <w:b/>
          <w:bCs/>
          <w:spacing w:val="4"/>
        </w:rPr>
        <w:t>深化升级为特征</w:t>
      </w:r>
    </w:p>
    <w:p>
      <w:pPr>
        <w:pStyle w:val="BodyText"/>
        <w:spacing w:line="320" w:lineRule="auto"/>
        <w:rPr/>
      </w:pPr>
      <w:r/>
    </w:p>
    <w:p>
      <w:pPr>
        <w:ind w:left="20" w:firstLine="565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新质生产力代表一种生产力的跃迁，涉及领域新、技术含量高。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数字经济与新质生产力具有天然契合性。在产业构成方面，新质生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产力涉及的新能源、新材料、先进制造、电子信息等战略性新兴产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业以及人形机器人、量子信息等未来产业，均属于数字化程度较高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5"/>
        </w:rPr>
        <w:t>的产业，或隶属于数字经济核心产业。在生产要素方面，</w:t>
      </w:r>
      <w:r>
        <w:rPr>
          <w:rFonts w:ascii="FangSong" w:hAnsi="FangSong" w:eastAsia="FangSong" w:cs="FangSong"/>
          <w:sz w:val="28"/>
          <w:szCs w:val="28"/>
          <w:spacing w:val="-8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“新质”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本身的生态学和系统论含义在于融合性、涌现性发展，数据要素对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产业发展的融合乘数作用、数字技术对经济发展的驱动跃升作用，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均体现出数字经济在新质生产力发展中的重要性。本节基于数字经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济视角，从新质生产力的产业构成与生产要素等维度出发，分为数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字产业化创新升级促进、产业数字化深度融合加快、数据要素市场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建设完善三个方面展开政策观察。</w:t>
      </w:r>
    </w:p>
    <w:p>
      <w:pPr>
        <w:ind w:left="24" w:right="140" w:firstLine="558"/>
        <w:spacing w:before="41" w:line="39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数字产业化关键领域战略竞争加剧，前沿技术产业持续创新升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级。</w:t>
      </w:r>
      <w:r>
        <w:rPr>
          <w:rFonts w:ascii="FangSong" w:hAnsi="FangSong" w:eastAsia="FangSong" w:cs="FangSong"/>
          <w:sz w:val="28"/>
          <w:szCs w:val="28"/>
          <w:spacing w:val="2"/>
        </w:rPr>
        <w:t>关键软硬件与前沿技术产业是数字产业化发展的重要构成</w:t>
      </w:r>
      <w:r>
        <w:rPr>
          <w:rFonts w:ascii="FangSong" w:hAnsi="FangSong" w:eastAsia="FangSong" w:cs="FangSong"/>
          <w:sz w:val="28"/>
          <w:szCs w:val="28"/>
          <w:spacing w:val="1"/>
        </w:rPr>
        <w:t>。报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告选取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2022-2023 </w:t>
      </w:r>
      <w:r>
        <w:rPr>
          <w:rFonts w:ascii="FangSong" w:hAnsi="FangSong" w:eastAsia="FangSong" w:cs="FangSong"/>
          <w:sz w:val="28"/>
          <w:szCs w:val="28"/>
          <w:spacing w:val="3"/>
        </w:rPr>
        <w:t>年全球范围内关键软硬</w:t>
      </w:r>
      <w:r>
        <w:rPr>
          <w:rFonts w:ascii="FangSong" w:hAnsi="FangSong" w:eastAsia="FangSong" w:cs="FangSong"/>
          <w:sz w:val="28"/>
          <w:szCs w:val="28"/>
          <w:spacing w:val="2"/>
        </w:rPr>
        <w:t>件中具有代表性的半导体</w:t>
      </w:r>
    </w:p>
    <w:p>
      <w:pPr>
        <w:spacing w:line="399" w:lineRule="auto"/>
        <w:sectPr>
          <w:headerReference w:type="default" r:id="rId9"/>
          <w:footerReference w:type="default" r:id="rId10"/>
          <w:pgSz w:w="11907" w:h="16160"/>
          <w:pgMar w:top="1134" w:right="1778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16" w:right="50" w:firstLine="6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产业，与前沿技术产业中具有代表性的人工智能、元宇宙等产业作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为数字产业化政策趋势分析的重点。</w:t>
      </w:r>
      <w:r>
        <w:rPr>
          <w:rFonts w:ascii="SimHei" w:hAnsi="SimHei" w:eastAsia="SimHei" w:cs="SimHei"/>
          <w:sz w:val="28"/>
          <w:szCs w:val="28"/>
          <w:spacing w:val="2"/>
        </w:rPr>
        <w:t>半导体相关战略加速更迭，提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升供应链话语权成为当前阶段各国主要战略目标。</w:t>
      </w:r>
      <w:r>
        <w:rPr>
          <w:rFonts w:ascii="Times New Roman" w:hAnsi="Times New Roman" w:eastAsia="Times New Roman" w:cs="Times New Roman"/>
          <w:sz w:val="28"/>
          <w:szCs w:val="28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年，</w:t>
      </w:r>
      <w:r>
        <w:rPr>
          <w:rFonts w:ascii="SimHei" w:hAnsi="SimHei" w:eastAsia="SimHei" w:cs="SimHei"/>
          <w:sz w:val="28"/>
          <w:szCs w:val="28"/>
          <w:spacing w:val="-1"/>
        </w:rPr>
        <w:t>韩国</w:t>
      </w:r>
      <w:r>
        <w:rPr>
          <w:rFonts w:ascii="FangSong" w:hAnsi="FangSong" w:eastAsia="FangSong" w:cs="FangSong"/>
          <w:sz w:val="28"/>
          <w:szCs w:val="28"/>
          <w:spacing w:val="-1"/>
        </w:rPr>
        <w:t>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布《半导体超级强国战略》，计划引导企业</w:t>
      </w:r>
      <w:r>
        <w:rPr>
          <w:rFonts w:ascii="FangSong" w:hAnsi="FangSong" w:eastAsia="FangSong" w:cs="FangSong"/>
          <w:sz w:val="28"/>
          <w:szCs w:val="28"/>
          <w:spacing w:val="-4"/>
        </w:rPr>
        <w:t>在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2026 </w:t>
      </w:r>
      <w:r>
        <w:rPr>
          <w:rFonts w:ascii="FangSong" w:hAnsi="FangSong" w:eastAsia="FangSong" w:cs="FangSong"/>
          <w:sz w:val="28"/>
          <w:szCs w:val="28"/>
          <w:spacing w:val="-4"/>
        </w:rPr>
        <w:t>年前完成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340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亿韩元（约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1.75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万亿元人民币）的半导体投资，并提出涵盖扩大半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导体研发和设备投资税收优惠、提升工厂容积率、培养专业人才等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方面内容的半导体产业发展扶持计划。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月，韩国发布《半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导体未来技术路线图》，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在半导体未来技术领域启动公私合作协商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机制，并提出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“在半导体存储器和晶圆代工方面保持超级</w:t>
      </w:r>
      <w:r>
        <w:rPr>
          <w:rFonts w:ascii="FangSong" w:hAnsi="FangSong" w:eastAsia="FangSong" w:cs="FangSong"/>
          <w:sz w:val="28"/>
          <w:szCs w:val="28"/>
        </w:rPr>
        <w:t>差距”和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“在系统半导体领域拉开新差距”两个未来</w:t>
      </w:r>
      <w:r>
        <w:rPr>
          <w:rFonts w:ascii="FangSong" w:hAnsi="FangSong" w:eastAsia="FangSong" w:cs="FangSong"/>
          <w:sz w:val="28"/>
          <w:szCs w:val="28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 </w:t>
      </w:r>
      <w:r>
        <w:rPr>
          <w:rFonts w:ascii="FangSong" w:hAnsi="FangSong" w:eastAsia="FangSong" w:cs="FangSong"/>
          <w:sz w:val="28"/>
          <w:szCs w:val="28"/>
          <w:spacing w:val="-4"/>
        </w:rPr>
        <w:t>年的发展目标，以保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持在全球竞争中的芯片产业技术优势。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日本</w:t>
      </w:r>
      <w:r>
        <w:rPr>
          <w:rFonts w:ascii="FangSong" w:hAnsi="FangSong" w:eastAsia="FangSong" w:cs="FangSong"/>
          <w:sz w:val="28"/>
          <w:szCs w:val="28"/>
          <w:spacing w:val="-2"/>
        </w:rPr>
        <w:t>宣布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“建立下一代半导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体设计和制造基地”的计划，计划到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2027 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6"/>
        </w:rPr>
        <w:t>生产出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纳米的先进逻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辑集成电路，通过加强物联网半导体生产基地建设、与美合作开发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下一代半导体技术基础设施、深化全球合作建立包含光电融合技术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的未来技术基础设施等方法，增强日本开发生产尖端半导体的能力。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印度</w:t>
      </w:r>
      <w:r>
        <w:rPr>
          <w:rFonts w:ascii="SimHei" w:hAnsi="SimHei" w:eastAsia="SimHei" w:cs="SimHei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2021 </w:t>
      </w:r>
      <w:r>
        <w:rPr>
          <w:rFonts w:ascii="FangSong" w:hAnsi="FangSong" w:eastAsia="FangSong" w:cs="FangSong"/>
          <w:sz w:val="28"/>
          <w:szCs w:val="28"/>
          <w:spacing w:val="-4"/>
        </w:rPr>
        <w:t>年公布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100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亿美元芯片产业激励计划，承诺向符合条件的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企业提供多达项目成本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50%</w:t>
      </w:r>
      <w:r>
        <w:rPr>
          <w:rFonts w:ascii="FangSong" w:hAnsi="FangSong" w:eastAsia="FangSong" w:cs="FangSong"/>
          <w:sz w:val="28"/>
          <w:szCs w:val="28"/>
          <w:spacing w:val="-1"/>
        </w:rPr>
        <w:t>的奖励，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以吸引显示器和半导体制造商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在印度设立制造基地。</w:t>
      </w:r>
      <w:r>
        <w:rPr>
          <w:rFonts w:ascii="Times New Roman" w:hAnsi="Times New Roman" w:eastAsia="Times New Roman" w:cs="Times New Roman"/>
          <w:sz w:val="28"/>
          <w:szCs w:val="28"/>
        </w:rPr>
        <w:t>2022 </w:t>
      </w:r>
      <w:r>
        <w:rPr>
          <w:rFonts w:ascii="FangSong" w:hAnsi="FangSong" w:eastAsia="FangSong" w:cs="FangSong"/>
          <w:sz w:val="28"/>
          <w:szCs w:val="28"/>
        </w:rPr>
        <w:t>年，印度出台促进芯片和显示</w:t>
      </w:r>
      <w:r>
        <w:rPr>
          <w:rFonts w:ascii="FangSong" w:hAnsi="FangSong" w:eastAsia="FangSong" w:cs="FangSong"/>
          <w:sz w:val="28"/>
          <w:szCs w:val="28"/>
          <w:spacing w:val="-1"/>
        </w:rPr>
        <w:t>面板制造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的激励计划，计划争取至少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250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亿美元的投资。</w:t>
      </w:r>
      <w:r>
        <w:rPr>
          <w:rFonts w:ascii="SimHei" w:hAnsi="SimHei" w:eastAsia="SimHei" w:cs="SimHei"/>
          <w:sz w:val="28"/>
          <w:szCs w:val="28"/>
          <w:spacing w:val="1"/>
        </w:rPr>
        <w:t>人工智能、元宇宙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等前沿数字产业化领域部署提速。中国</w:t>
      </w:r>
      <w:r>
        <w:rPr>
          <w:rFonts w:ascii="FangSong" w:hAnsi="FangSong" w:eastAsia="FangSong" w:cs="FangSong"/>
          <w:sz w:val="28"/>
          <w:szCs w:val="28"/>
          <w:spacing w:val="2"/>
        </w:rPr>
        <w:t>先后出台《国务院关于促进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云计算创新发展培育信息产业新业态的意见》《国务院关于印发促</w:t>
      </w:r>
    </w:p>
    <w:p>
      <w:pPr>
        <w:spacing w:line="410" w:lineRule="auto"/>
        <w:sectPr>
          <w:headerReference w:type="default" r:id="rId11"/>
          <w:footerReference w:type="default" r:id="rId12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4" w:lineRule="auto"/>
        <w:rPr/>
      </w:pPr>
      <w:r/>
    </w:p>
    <w:p>
      <w:pPr>
        <w:ind w:left="13" w:right="44" w:firstLine="8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进大数据发展行动纲要的通知》《新一代人工智能发展规划》《计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量发展规划（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2021-2035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）》《“十四五”大数据产业发展规划》《元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宇宙产业创新发展三年行动计划（</w:t>
      </w:r>
      <w:r>
        <w:rPr>
          <w:rFonts w:ascii="Times New Roman" w:hAnsi="Times New Roman" w:eastAsia="Times New Roman" w:cs="Times New Roman"/>
          <w:sz w:val="28"/>
          <w:szCs w:val="28"/>
        </w:rPr>
        <w:t>2023</w:t>
      </w:r>
      <w:r>
        <w:rPr>
          <w:rFonts w:ascii="FangSong" w:hAnsi="FangSong" w:eastAsia="FangSong" w:cs="FangSong"/>
          <w:sz w:val="28"/>
          <w:szCs w:val="28"/>
        </w:rPr>
        <w:t>—</w:t>
      </w:r>
      <w:r>
        <w:rPr>
          <w:rFonts w:ascii="Times New Roman" w:hAnsi="Times New Roman" w:eastAsia="Times New Roman" w:cs="Times New Roman"/>
          <w:sz w:val="28"/>
          <w:szCs w:val="28"/>
        </w:rPr>
        <w:t>2025 </w:t>
      </w:r>
      <w:r>
        <w:rPr>
          <w:rFonts w:ascii="FangSong" w:hAnsi="FangSong" w:eastAsia="FangSong" w:cs="FangSong"/>
          <w:sz w:val="28"/>
          <w:szCs w:val="28"/>
        </w:rPr>
        <w:t>年）》等</w:t>
      </w:r>
      <w:r>
        <w:rPr>
          <w:rFonts w:ascii="FangSong" w:hAnsi="FangSong" w:eastAsia="FangSong" w:cs="FangSong"/>
          <w:sz w:val="28"/>
          <w:szCs w:val="28"/>
          <w:spacing w:val="-1"/>
        </w:rPr>
        <w:t>，通过加强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顶层设计和规划引导，统筹关键核心技术研发、标准制定、安全保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障等体系建设，促进网络建设、应用普及、服务创新和产业支撑的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协同发展。</w:t>
      </w:r>
      <w:r>
        <w:rPr>
          <w:rFonts w:ascii="SimHei" w:hAnsi="SimHei" w:eastAsia="SimHei" w:cs="SimHei"/>
          <w:sz w:val="28"/>
          <w:szCs w:val="28"/>
          <w:spacing w:val="2"/>
        </w:rPr>
        <w:t>韩国</w:t>
      </w:r>
      <w:r>
        <w:rPr>
          <w:rFonts w:ascii="FangSong" w:hAnsi="FangSong" w:eastAsia="FangSong" w:cs="FangSong"/>
          <w:sz w:val="28"/>
          <w:szCs w:val="28"/>
          <w:spacing w:val="2"/>
        </w:rPr>
        <w:t>发布《元宇宙新产业领先战略》，制定元宇宙产业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发展的长期路线图，拟创建元宇宙学院，帮助全球元宇宙初创企业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进入韩国市场。此外，韩国还将支持元宇宙技术与人文社会领域的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四年制大学创办融合型研究生院，预计到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2026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年培养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万名专业人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员。</w:t>
      </w:r>
      <w:r>
        <w:rPr>
          <w:rFonts w:ascii="SimHei" w:hAnsi="SimHei" w:eastAsia="SimHei" w:cs="SimHei"/>
          <w:sz w:val="28"/>
          <w:szCs w:val="28"/>
          <w:spacing w:val="-11"/>
        </w:rPr>
        <w:t>阿联酋</w:t>
      </w:r>
      <w:r>
        <w:rPr>
          <w:rFonts w:ascii="SimHei" w:hAnsi="SimHei" w:eastAsia="SimHei" w:cs="SimHei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2018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年启动《区块链战略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2021</w:t>
      </w:r>
      <w:r>
        <w:rPr>
          <w:rFonts w:ascii="FangSong" w:hAnsi="FangSong" w:eastAsia="FangSong" w:cs="FangSong"/>
          <w:sz w:val="28"/>
          <w:szCs w:val="28"/>
          <w:spacing w:val="-11"/>
        </w:rPr>
        <w:t>》，旨在提升公民幸福度、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提高政府运行效率、推进科技立法、提升国际领导力等；</w:t>
      </w:r>
      <w:r>
        <w:rPr>
          <w:rFonts w:ascii="Times New Roman" w:hAnsi="Times New Roman" w:eastAsia="Times New Roman" w:cs="Times New Roman"/>
          <w:sz w:val="28"/>
          <w:szCs w:val="28"/>
        </w:rPr>
        <w:t>2019 </w:t>
      </w:r>
      <w:r>
        <w:rPr>
          <w:rFonts w:ascii="FangSong" w:hAnsi="FangSong" w:eastAsia="FangSong" w:cs="FangSong"/>
          <w:sz w:val="28"/>
          <w:szCs w:val="28"/>
          <w:spacing w:val="-1"/>
        </w:rPr>
        <w:t>年发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布《人工智能战略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2031</w:t>
      </w:r>
      <w:r>
        <w:rPr>
          <w:rFonts w:ascii="FangSong" w:hAnsi="FangSong" w:eastAsia="FangSong" w:cs="FangSong"/>
          <w:sz w:val="28"/>
          <w:szCs w:val="28"/>
          <w:spacing w:val="-5"/>
        </w:rPr>
        <w:t>》，</w:t>
      </w:r>
      <w:r>
        <w:rPr>
          <w:rFonts w:ascii="FangSong" w:hAnsi="FangSong" w:eastAsia="FangSong" w:cs="FangSong"/>
          <w:sz w:val="28"/>
          <w:szCs w:val="28"/>
          <w:spacing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计划在教育、政府服务等关键领域实现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人工智能操作，并不断优化人工智能治理和法规。</w:t>
      </w:r>
      <w:r>
        <w:rPr>
          <w:rFonts w:ascii="SimHei" w:hAnsi="SimHei" w:eastAsia="SimHei" w:cs="SimHei"/>
          <w:sz w:val="28"/>
          <w:szCs w:val="28"/>
          <w:spacing w:val="-1"/>
        </w:rPr>
        <w:t>沙特阿拉伯</w:t>
      </w:r>
      <w:r>
        <w:rPr>
          <w:rFonts w:ascii="SimHei" w:hAnsi="SimHei" w:eastAsia="SimHei" w:cs="SimHei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年发布《国家数据和人工智能战略》，计划到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2030 </w:t>
      </w:r>
      <w:r>
        <w:rPr>
          <w:rFonts w:ascii="FangSong" w:hAnsi="FangSong" w:eastAsia="FangSong" w:cs="FangSong"/>
          <w:sz w:val="28"/>
          <w:szCs w:val="28"/>
          <w:spacing w:val="-3"/>
        </w:rPr>
        <w:t>年，在人工智能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领域吸引约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200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亿美元的国内外投资、培训超过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万名数据和人工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智能专家、创建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300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多家初创企业等，利用数据和人工智能实现国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家经济增长。</w:t>
      </w:r>
    </w:p>
    <w:p>
      <w:pPr>
        <w:ind w:left="28" w:right="131" w:firstLine="571"/>
        <w:spacing w:before="44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以制造业数字化为抓手推动产业数字化发展。</w:t>
      </w:r>
      <w:r>
        <w:rPr>
          <w:rFonts w:ascii="FangSong" w:hAnsi="FangSong" w:eastAsia="FangSong" w:cs="FangSong"/>
          <w:sz w:val="28"/>
          <w:szCs w:val="28"/>
          <w:spacing w:val="1"/>
        </w:rPr>
        <w:t>全球范围内，世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界主要数字经济大国产业数字化转型逐渐</w:t>
      </w:r>
      <w:r>
        <w:rPr>
          <w:rFonts w:ascii="FangSong" w:hAnsi="FangSong" w:eastAsia="FangSong" w:cs="FangSong"/>
          <w:sz w:val="28"/>
          <w:szCs w:val="28"/>
          <w:spacing w:val="-8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“硬化”，推动制造业数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字化转型、赋能实体经济转型升级成为各国施策重点。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年，</w:t>
      </w:r>
      <w:r>
        <w:rPr>
          <w:rFonts w:ascii="SimHei" w:hAnsi="SimHei" w:eastAsia="SimHei" w:cs="SimHei"/>
          <w:sz w:val="28"/>
          <w:szCs w:val="28"/>
          <w:spacing w:val="-1"/>
        </w:rPr>
        <w:t>美</w:t>
      </w:r>
      <w:r>
        <w:rPr>
          <w:rFonts w:ascii="SimHei" w:hAnsi="SimHei" w:eastAsia="SimHei" w:cs="SimHei"/>
          <w:sz w:val="28"/>
          <w:szCs w:val="28"/>
          <w:spacing w:val="1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6"/>
        </w:rPr>
        <w:t>国</w:t>
      </w:r>
      <w:r>
        <w:rPr>
          <w:rFonts w:ascii="FangSong" w:hAnsi="FangSong" w:eastAsia="FangSong" w:cs="FangSong"/>
          <w:sz w:val="28"/>
          <w:szCs w:val="28"/>
          <w:spacing w:val="-6"/>
        </w:rPr>
        <w:t>推出《国家先进制造业战略》，</w:t>
      </w:r>
      <w:r>
        <w:rPr>
          <w:rFonts w:ascii="FangSong" w:hAnsi="FangSong" w:eastAsia="FangSong" w:cs="FangSong"/>
          <w:sz w:val="28"/>
          <w:szCs w:val="28"/>
          <w:spacing w:val="-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提出两个关键目标：一是</w:t>
      </w:r>
      <w:r>
        <w:rPr>
          <w:rFonts w:ascii="FangSong" w:hAnsi="FangSong" w:eastAsia="FangSong" w:cs="FangSong"/>
          <w:sz w:val="28"/>
          <w:szCs w:val="28"/>
          <w:spacing w:val="-8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“</w:t>
      </w:r>
      <w:r>
        <w:rPr>
          <w:rFonts w:ascii="FangSong" w:hAnsi="FangSong" w:eastAsia="FangSong" w:cs="FangSong"/>
          <w:sz w:val="28"/>
          <w:szCs w:val="28"/>
          <w:spacing w:val="-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引领</w:t>
      </w:r>
    </w:p>
    <w:p>
      <w:pPr>
        <w:spacing w:line="405" w:lineRule="auto"/>
        <w:sectPr>
          <w:footerReference w:type="default" r:id="rId13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16" w:right="57" w:firstLine="6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智能制造的未来”，主要目标是大力推进</w:t>
      </w:r>
      <w:r>
        <w:rPr>
          <w:rFonts w:ascii="FangSong" w:hAnsi="FangSong" w:eastAsia="FangSong" w:cs="FangSong"/>
          <w:sz w:val="28"/>
          <w:szCs w:val="28"/>
          <w:spacing w:val="-9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“数字化制造”与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“智能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化制造”。二是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“加强供应链的相互联系”，主要着力于</w:t>
      </w:r>
      <w:r>
        <w:rPr>
          <w:rFonts w:ascii="FangSong" w:hAnsi="FangSong" w:eastAsia="FangSong" w:cs="FangSong"/>
          <w:sz w:val="28"/>
          <w:szCs w:val="28"/>
        </w:rPr>
        <w:t>推进供应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链数字化转型创新，实现关键部门的生产全链路数字化高速联通。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2023 </w:t>
      </w:r>
      <w:r>
        <w:rPr>
          <w:rFonts w:ascii="FangSong" w:hAnsi="FangSong" w:eastAsia="FangSong" w:cs="FangSong"/>
          <w:sz w:val="28"/>
          <w:szCs w:val="28"/>
          <w:spacing w:val="-10"/>
        </w:rPr>
        <w:t>年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月，</w:t>
      </w:r>
      <w:r>
        <w:rPr>
          <w:rFonts w:ascii="SimHei" w:hAnsi="SimHei" w:eastAsia="SimHei" w:cs="SimHei"/>
          <w:sz w:val="28"/>
          <w:szCs w:val="28"/>
          <w:spacing w:val="-10"/>
        </w:rPr>
        <w:t>德国</w:t>
      </w:r>
      <w:r>
        <w:rPr>
          <w:rFonts w:ascii="FangSong" w:hAnsi="FangSong" w:eastAsia="FangSong" w:cs="FangSong"/>
          <w:sz w:val="28"/>
          <w:szCs w:val="28"/>
          <w:spacing w:val="-10"/>
        </w:rPr>
        <w:t>在汉诺威工业博览会上提出面向工业供应链的“制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造业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spacing w:val="-4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”计划，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旨在建立覆盖制造业所有领域的通用基础设施，构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建独立数据生态系统，实现数据跨工业部门协同使用与联合共享。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同时，</w:t>
      </w:r>
      <w:r>
        <w:rPr>
          <w:rFonts w:ascii="FangSong" w:hAnsi="FangSong" w:eastAsia="FangSong" w:cs="FangSong"/>
          <w:sz w:val="28"/>
          <w:szCs w:val="28"/>
          <w:spacing w:val="-9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“制造业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spacing w:val="-5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”计划也是《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2028 </w:t>
      </w:r>
      <w:r>
        <w:rPr>
          <w:rFonts w:ascii="FangSong" w:hAnsi="FangSong" w:eastAsia="FangSong" w:cs="FangSong"/>
          <w:sz w:val="28"/>
          <w:szCs w:val="28"/>
          <w:spacing w:val="-2"/>
        </w:rPr>
        <w:t>年机器人与自动化——德国关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键技术》战略的重要基础，该战略提出，未来一段时间，德国将在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实验室自动化、燃料电池生产和建筑业自动化等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至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 </w:t>
      </w:r>
      <w:r>
        <w:rPr>
          <w:rFonts w:ascii="FangSong" w:hAnsi="FangSong" w:eastAsia="FangSong" w:cs="FangSong"/>
          <w:sz w:val="28"/>
          <w:szCs w:val="28"/>
        </w:rPr>
        <w:t>个应用领域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建立机器人基地，加快实现以市场为导向的创新应用。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2022 </w:t>
      </w:r>
      <w:r>
        <w:rPr>
          <w:rFonts w:ascii="FangSong" w:hAnsi="FangSong" w:eastAsia="FangSong" w:cs="FangSong"/>
          <w:sz w:val="28"/>
          <w:szCs w:val="28"/>
          <w:spacing w:val="-8"/>
        </w:rPr>
        <w:t>年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韩国</w:t>
      </w:r>
      <w:r>
        <w:rPr>
          <w:rFonts w:ascii="FangSong" w:hAnsi="FangSong" w:eastAsia="FangSong" w:cs="FangSong"/>
          <w:sz w:val="28"/>
          <w:szCs w:val="28"/>
          <w:spacing w:val="-3"/>
        </w:rPr>
        <w:t>正式实施《产业数字化转型促进法》，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法案涵盖产业数据利用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与保护规范、支持制度、推进体系等内容，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旨</w:t>
      </w:r>
      <w:r>
        <w:rPr>
          <w:rFonts w:ascii="FangSong" w:hAnsi="FangSong" w:eastAsia="FangSong" w:cs="FangSong"/>
          <w:sz w:val="28"/>
          <w:szCs w:val="28"/>
          <w:spacing w:val="-1"/>
        </w:rPr>
        <w:t>在加快产业的数字化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转型，为产业数字化政策的制定和实施奠定法</w:t>
      </w:r>
      <w:r>
        <w:rPr>
          <w:rFonts w:ascii="FangSong" w:hAnsi="FangSong" w:eastAsia="FangSong" w:cs="FangSong"/>
          <w:sz w:val="28"/>
          <w:szCs w:val="28"/>
          <w:spacing w:val="-1"/>
        </w:rPr>
        <w:t>律保障。</w:t>
      </w:r>
    </w:p>
    <w:p>
      <w:pPr>
        <w:ind w:left="12" w:right="50" w:firstLine="570"/>
        <w:spacing w:before="44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各国基于发展基础布局数据要素市场，推进重点呈现差异化态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势。</w:t>
      </w:r>
      <w:r>
        <w:rPr>
          <w:rFonts w:ascii="FangSong" w:hAnsi="FangSong" w:eastAsia="FangSong" w:cs="FangSong"/>
          <w:sz w:val="28"/>
          <w:szCs w:val="28"/>
          <w:spacing w:val="2"/>
        </w:rPr>
        <w:t>发达地区持续完善数据共享与规制机制，新兴国家着手建立数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据要素治理框架。</w:t>
      </w:r>
      <w:r>
        <w:rPr>
          <w:rFonts w:ascii="SimHei" w:hAnsi="SimHei" w:eastAsia="SimHei" w:cs="SimHei"/>
          <w:sz w:val="28"/>
          <w:szCs w:val="28"/>
          <w:spacing w:val="2"/>
        </w:rPr>
        <w:t>发达国家和地区中，欧盟</w:t>
      </w:r>
      <w:r>
        <w:rPr>
          <w:rFonts w:ascii="FangSong" w:hAnsi="FangSong" w:eastAsia="FangSong" w:cs="FangSong"/>
          <w:sz w:val="28"/>
          <w:szCs w:val="28"/>
          <w:spacing w:val="2"/>
        </w:rPr>
        <w:t>持续深化数据要素内部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共享相关规定，要求数据中介服务提供商满足欧盟经营准入标准，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并对供需方交换的数据保持中立。同时，欧盟《数据市场法》以市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场自由和公平竞争为原则，反对数据平台利用垄断地位进行经营，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相关平台须在征得用户同意后方可进行定制化广告推送。</w:t>
      </w:r>
      <w:r>
        <w:rPr>
          <w:rFonts w:ascii="SimHei" w:hAnsi="SimHei" w:eastAsia="SimHei" w:cs="SimHei"/>
          <w:sz w:val="28"/>
          <w:szCs w:val="28"/>
          <w:spacing w:val="2"/>
        </w:rPr>
        <w:t>美国</w:t>
      </w:r>
      <w:r>
        <w:rPr>
          <w:rFonts w:ascii="FangSong" w:hAnsi="FangSong" w:eastAsia="FangSong" w:cs="FangSong"/>
          <w:sz w:val="28"/>
          <w:szCs w:val="28"/>
          <w:spacing w:val="2"/>
        </w:rPr>
        <w:t>出台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《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 </w:t>
      </w:r>
      <w:r>
        <w:rPr>
          <w:rFonts w:ascii="FangSong" w:hAnsi="FangSong" w:eastAsia="FangSong" w:cs="FangSong"/>
          <w:sz w:val="28"/>
          <w:szCs w:val="28"/>
          <w:spacing w:val="-6"/>
        </w:rPr>
        <w:t>年数字商品交易法》，围绕数字产品交易开展数据市场建设。</w:t>
      </w:r>
    </w:p>
    <w:p>
      <w:pPr>
        <w:spacing w:line="408" w:lineRule="auto"/>
        <w:sectPr>
          <w:footerReference w:type="default" r:id="rId14"/>
          <w:pgSz w:w="11907" w:h="16160"/>
          <w:pgMar w:top="1134" w:right="1786" w:bottom="1162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0" w:lineRule="auto"/>
        <w:rPr/>
      </w:pPr>
      <w:r/>
    </w:p>
    <w:p>
      <w:pPr>
        <w:ind w:left="22" w:right="132" w:hanging="2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该法案为数字产品生产者、购买者及交易所建立监管框架和清晰的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数字产品交易框架，保护相关受众权益。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日本</w:t>
      </w:r>
      <w:r>
        <w:rPr>
          <w:rFonts w:ascii="FangSong" w:hAnsi="FangSong" w:eastAsia="FangSong" w:cs="FangSong"/>
          <w:sz w:val="28"/>
          <w:szCs w:val="28"/>
          <w:spacing w:val="-1"/>
        </w:rPr>
        <w:t>第三次修订《个人信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息保护法》，</w:t>
      </w:r>
      <w:r>
        <w:rPr>
          <w:rFonts w:ascii="FangSong" w:hAnsi="FangSong" w:eastAsia="FangSong" w:cs="FangSong"/>
          <w:sz w:val="28"/>
          <w:szCs w:val="28"/>
          <w:spacing w:val="6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内容涉及整合个人信息定义，统一分散立法，整合医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疗和学术领域个人信息保护规则，明确规定行政机关对匿名化信息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的处理规则等。</w:t>
      </w:r>
      <w:r>
        <w:rPr>
          <w:rFonts w:ascii="SimHei" w:hAnsi="SimHei" w:eastAsia="SimHei" w:cs="SimHei"/>
          <w:sz w:val="28"/>
          <w:szCs w:val="28"/>
          <w:spacing w:val="-1"/>
        </w:rPr>
        <w:t>新兴国家中，印度</w:t>
      </w:r>
      <w:r>
        <w:rPr>
          <w:rFonts w:ascii="FangSong" w:hAnsi="FangSong" w:eastAsia="FangSong" w:cs="FangSong"/>
          <w:sz w:val="28"/>
          <w:szCs w:val="28"/>
          <w:spacing w:val="-1"/>
        </w:rPr>
        <w:t>发布《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年数字个人数据保护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法案》，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充分保护个人数据的隐私和安全，加强数据领域监管，规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范进行相关数据的合规处理。</w:t>
      </w:r>
      <w:r>
        <w:rPr>
          <w:rFonts w:ascii="SimHei" w:hAnsi="SimHei" w:eastAsia="SimHei" w:cs="SimHei"/>
          <w:sz w:val="28"/>
          <w:szCs w:val="28"/>
          <w:spacing w:val="2"/>
        </w:rPr>
        <w:t>泰国</w:t>
      </w:r>
      <w:r>
        <w:rPr>
          <w:rFonts w:ascii="FangSong" w:hAnsi="FangSong" w:eastAsia="FangSong" w:cs="FangSong"/>
          <w:sz w:val="28"/>
          <w:szCs w:val="28"/>
          <w:spacing w:val="2"/>
        </w:rPr>
        <w:t>关于个人数据收集、使用、披露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等的综合性立法《个人数据保护法》生效，包含数据主体权利与保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护、数据处理者义务、跨境数据传输等方面内容，并就违法违规处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理个人数据的民事责任、刑事责任以及行政责任作出明确规定。</w:t>
      </w:r>
      <w:r>
        <w:rPr>
          <w:rFonts w:ascii="SimHei" w:hAnsi="SimHei" w:eastAsia="SimHei" w:cs="SimHei"/>
          <w:sz w:val="28"/>
          <w:szCs w:val="28"/>
          <w:spacing w:val="2"/>
        </w:rPr>
        <w:t>中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国</w:t>
      </w:r>
      <w:r>
        <w:rPr>
          <w:rFonts w:ascii="FangSong" w:hAnsi="FangSong" w:eastAsia="FangSong" w:cs="FangSong"/>
          <w:sz w:val="28"/>
          <w:szCs w:val="28"/>
          <w:spacing w:val="-3"/>
        </w:rPr>
        <w:t>出台《数据安全法》，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聚焦数据安全领域的风险隐患，加强国家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数据安全工作的统筹协调，确立了数据分类分级管理，数据安全审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查，数据安全风险评估、监测预警和应急处置等基本制度。</w:t>
      </w:r>
    </w:p>
    <w:p>
      <w:pPr>
        <w:ind w:left="29" w:right="137" w:firstLine="658"/>
        <w:spacing w:before="35" w:line="30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6" w:id="46"/>
      <w:bookmarkEnd w:id="46"/>
      <w:bookmarkStart w:name="bookmark5" w:id="47"/>
      <w:bookmarkEnd w:id="47"/>
      <w:r>
        <w:rPr>
          <w:rFonts w:ascii="KaiTi" w:hAnsi="KaiTi" w:eastAsia="KaiTi" w:cs="KaiTi"/>
          <w:sz w:val="31"/>
          <w:szCs w:val="31"/>
          <w:b/>
          <w:bCs/>
          <w:spacing w:val="-1"/>
        </w:rPr>
        <w:t>（二）数字基础设施建设持续推进，不同类型基础设施</w:t>
      </w:r>
      <w:r>
        <w:rPr>
          <w:rFonts w:ascii="KaiTi" w:hAnsi="KaiTi" w:eastAsia="KaiTi" w:cs="KaiTi"/>
          <w:sz w:val="31"/>
          <w:szCs w:val="31"/>
          <w:spacing w:val="14"/>
        </w:rPr>
        <w:t xml:space="preserve"> </w:t>
      </w:r>
      <w:bookmarkStart w:name="bookmark5" w:id="48"/>
      <w:bookmarkEnd w:id="48"/>
      <w:r>
        <w:rPr>
          <w:rFonts w:ascii="KaiTi" w:hAnsi="KaiTi" w:eastAsia="KaiTi" w:cs="KaiTi"/>
          <w:sz w:val="31"/>
          <w:szCs w:val="31"/>
          <w:b/>
          <w:bCs/>
          <w:spacing w:val="6"/>
        </w:rPr>
        <w:t>推进政策呈现分化态势</w:t>
      </w:r>
    </w:p>
    <w:p>
      <w:pPr>
        <w:pStyle w:val="BodyText"/>
        <w:spacing w:line="319" w:lineRule="auto"/>
        <w:rPr/>
      </w:pPr>
      <w:r/>
    </w:p>
    <w:p>
      <w:pPr>
        <w:ind w:left="18" w:right="57" w:firstLine="581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随着新一轮科技革命和产业变革加速演进，主要国家均将数字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基础设施建设作为实现产业升级和创新发展的重要保障，大力发展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数字基础设施已成为各国激活新应用、拓展新业态、创造新模式的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物质基础。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当前，全球范围内不同类型的数字基础设施发展</w:t>
      </w:r>
      <w:r>
        <w:rPr>
          <w:rFonts w:ascii="FangSong" w:hAnsi="FangSong" w:eastAsia="FangSong" w:cs="FangSong"/>
          <w:sz w:val="28"/>
          <w:szCs w:val="28"/>
          <w:spacing w:val="-1"/>
        </w:rPr>
        <w:t>阶段存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在差异，网络基础设施建设推进较早，算力基础设施建设持续进行，</w:t>
      </w:r>
    </w:p>
    <w:p>
      <w:pPr>
        <w:spacing w:line="405" w:lineRule="auto"/>
        <w:sectPr>
          <w:footerReference w:type="default" r:id="rId15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34" w:right="63" w:hanging="5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应用基础设施建设重点布局，相应政策推进力度与重点也不尽</w:t>
      </w:r>
      <w:r>
        <w:rPr>
          <w:rFonts w:ascii="FangSong" w:hAnsi="FangSong" w:eastAsia="FangSong" w:cs="FangSong"/>
          <w:sz w:val="28"/>
          <w:szCs w:val="28"/>
          <w:spacing w:val="-6"/>
        </w:rPr>
        <w:t>相同，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呈现分化态势。</w:t>
      </w:r>
    </w:p>
    <w:p>
      <w:pPr>
        <w:ind w:left="12" w:firstLine="582"/>
        <w:spacing w:before="34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网络基础设施建设布局普遍领先于其他基础设</w:t>
      </w:r>
      <w:r>
        <w:rPr>
          <w:rFonts w:ascii="SimHei" w:hAnsi="SimHei" w:eastAsia="SimHei" w:cs="SimHei"/>
          <w:sz w:val="28"/>
          <w:szCs w:val="28"/>
          <w:spacing w:val="1"/>
        </w:rPr>
        <w:t>施，进入政策升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3"/>
        </w:rPr>
        <w:t>级发力期。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2021 </w:t>
      </w:r>
      <w:r>
        <w:rPr>
          <w:rFonts w:ascii="FangSong" w:hAnsi="FangSong" w:eastAsia="FangSong" w:cs="FangSong"/>
          <w:sz w:val="28"/>
          <w:szCs w:val="28"/>
          <w:spacing w:val="-3"/>
        </w:rPr>
        <w:t>年，</w:t>
      </w:r>
      <w:r>
        <w:rPr>
          <w:rFonts w:ascii="SimHei" w:hAnsi="SimHei" w:eastAsia="SimHei" w:cs="SimHei"/>
          <w:sz w:val="28"/>
          <w:szCs w:val="28"/>
          <w:spacing w:val="-3"/>
        </w:rPr>
        <w:t>美国</w:t>
      </w:r>
      <w:r>
        <w:rPr>
          <w:rFonts w:ascii="FangSong" w:hAnsi="FangSong" w:eastAsia="FangSong" w:cs="FangSong"/>
          <w:sz w:val="28"/>
          <w:szCs w:val="28"/>
          <w:spacing w:val="-3"/>
        </w:rPr>
        <w:t>提出</w:t>
      </w:r>
      <w:r>
        <w:rPr>
          <w:rFonts w:ascii="FangSong" w:hAnsi="FangSong" w:eastAsia="FangSong" w:cs="FangSong"/>
          <w:sz w:val="28"/>
          <w:szCs w:val="28"/>
          <w:spacing w:val="-9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“美国拯救计划”，提供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100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亿美元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为美国人提供可靠且可负担的高速互联网服务。</w:t>
      </w:r>
      <w:r>
        <w:rPr>
          <w:rFonts w:ascii="Times New Roman" w:hAnsi="Times New Roman" w:eastAsia="Times New Roman" w:cs="Times New Roman"/>
          <w:sz w:val="28"/>
          <w:szCs w:val="28"/>
        </w:rPr>
        <w:t>2022 </w:t>
      </w:r>
      <w:r>
        <w:rPr>
          <w:rFonts w:ascii="FangSong" w:hAnsi="FangSong" w:eastAsia="FangSong" w:cs="FangSong"/>
          <w:sz w:val="28"/>
          <w:szCs w:val="28"/>
        </w:rPr>
        <w:t>年，美国财政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部为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42 </w:t>
      </w:r>
      <w:r>
        <w:rPr>
          <w:rFonts w:ascii="FangSong" w:hAnsi="FangSong" w:eastAsia="FangSong" w:cs="FangSong"/>
          <w:sz w:val="28"/>
          <w:szCs w:val="28"/>
          <w:spacing w:val="1"/>
        </w:rPr>
        <w:t>个州的宽带、数字技术和多功能社区中心项目拨款约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67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亿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美元，惠及</w:t>
      </w:r>
      <w:r>
        <w:rPr>
          <w:rFonts w:ascii="FangSong" w:hAnsi="FangSong" w:eastAsia="FangSong" w:cs="FangSong"/>
          <w:sz w:val="28"/>
          <w:szCs w:val="2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188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万家企业及其他相关场所，覆盖近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1800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户家庭。据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美国联邦通信委员会预测数据，该计划最终将提升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480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0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万户家庭的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2"/>
        </w:rPr>
        <w:t>互联网使用体验，占美国家庭总数的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40%</w:t>
      </w:r>
      <w:r>
        <w:rPr>
          <w:rFonts w:ascii="FangSong" w:hAnsi="FangSong" w:eastAsia="FangSong" w:cs="FangSong"/>
          <w:sz w:val="28"/>
          <w:szCs w:val="28"/>
          <w:spacing w:val="-12"/>
        </w:rPr>
        <w:t>。</w:t>
      </w:r>
      <w:r>
        <w:rPr>
          <w:rFonts w:ascii="SimHei" w:hAnsi="SimHei" w:eastAsia="SimHei" w:cs="SimHei"/>
          <w:sz w:val="28"/>
          <w:szCs w:val="28"/>
          <w:spacing w:val="-12"/>
        </w:rPr>
        <w:t>欧盟</w:t>
      </w:r>
      <w:r>
        <w:rPr>
          <w:rFonts w:ascii="SimHei" w:hAnsi="SimHei" w:eastAsia="SimHei" w:cs="SimHei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2014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年首次提出“欧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洲互联互通数字项目”部署数字网络和服务，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2014-2020 </w:t>
      </w:r>
      <w:r>
        <w:rPr>
          <w:rFonts w:ascii="FangSong" w:hAnsi="FangSong" w:eastAsia="FangSong" w:cs="FangSong"/>
          <w:sz w:val="28"/>
          <w:szCs w:val="28"/>
          <w:spacing w:val="-3"/>
        </w:rPr>
        <w:t>年间共提供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超</w:t>
      </w:r>
      <w:r>
        <w:rPr>
          <w:rFonts w:ascii="FangSong" w:hAnsi="FangSong" w:eastAsia="FangSong" w:cs="FangSong"/>
          <w:sz w:val="28"/>
          <w:szCs w:val="2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亿欧元资金，</w:t>
      </w:r>
      <w:r>
        <w:rPr>
          <w:rFonts w:ascii="Times New Roman" w:hAnsi="Times New Roman" w:eastAsia="Times New Roman" w:cs="Times New Roman"/>
          <w:sz w:val="28"/>
          <w:szCs w:val="28"/>
        </w:rPr>
        <w:t>32 </w:t>
      </w:r>
      <w:r>
        <w:rPr>
          <w:rFonts w:ascii="FangSong" w:hAnsi="FangSong" w:eastAsia="FangSong" w:cs="FangSong"/>
          <w:sz w:val="28"/>
          <w:szCs w:val="28"/>
        </w:rPr>
        <w:t>个欧洲国家从中受益。</w:t>
      </w:r>
      <w:r>
        <w:rPr>
          <w:rFonts w:ascii="Times New Roman" w:hAnsi="Times New Roman" w:eastAsia="Times New Roman" w:cs="Times New Roman"/>
          <w:sz w:val="28"/>
          <w:szCs w:val="28"/>
        </w:rPr>
        <w:t>2021 </w:t>
      </w:r>
      <w:r>
        <w:rPr>
          <w:rFonts w:ascii="FangSong" w:hAnsi="FangSong" w:eastAsia="FangSong" w:cs="FangSong"/>
          <w:sz w:val="28"/>
          <w:szCs w:val="28"/>
        </w:rPr>
        <w:t>年，项目二期工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程（</w:t>
      </w:r>
      <w:r>
        <w:rPr>
          <w:rFonts w:ascii="Times New Roman" w:hAnsi="Times New Roman" w:eastAsia="Times New Roman" w:cs="Times New Roman"/>
          <w:sz w:val="28"/>
          <w:szCs w:val="28"/>
        </w:rPr>
        <w:t>CEF II</w:t>
      </w:r>
      <w:r>
        <w:rPr>
          <w:rFonts w:ascii="FangSong" w:hAnsi="FangSong" w:eastAsia="FangSong" w:cs="FangSong"/>
          <w:sz w:val="28"/>
          <w:szCs w:val="28"/>
        </w:rPr>
        <w:t>）将资金增加至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16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亿欧元</w:t>
      </w:r>
      <w:r>
        <w:rPr>
          <w:rFonts w:ascii="FangSong" w:hAnsi="FangSong" w:eastAsia="FangSong" w:cs="FangSong"/>
          <w:sz w:val="28"/>
          <w:szCs w:val="28"/>
          <w:spacing w:val="-1"/>
        </w:rPr>
        <w:t>，计划在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2021-2027 </w:t>
      </w:r>
      <w:r>
        <w:rPr>
          <w:rFonts w:ascii="FangSong" w:hAnsi="FangSong" w:eastAsia="FangSong" w:cs="FangSong"/>
          <w:sz w:val="28"/>
          <w:szCs w:val="28"/>
          <w:spacing w:val="-1"/>
        </w:rPr>
        <w:t>年间进一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步支持各国先期及新增项目落地、布局未来数字基础设施建设。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月至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月，项目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已启动三轮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“</w:t>
      </w:r>
      <w:r>
        <w:rPr>
          <w:rFonts w:ascii="FangSong" w:hAnsi="FangSong" w:eastAsia="FangSong" w:cs="FangSong"/>
          <w:sz w:val="28"/>
          <w:szCs w:val="28"/>
          <w:spacing w:val="-6"/>
        </w:rPr>
        <w:t>推动实现安全可持续数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字基础设施部署”的提案征集，预算总价值达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7.55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亿欧元。</w:t>
      </w:r>
      <w:r>
        <w:rPr>
          <w:rFonts w:ascii="SimHei" w:hAnsi="SimHei" w:eastAsia="SimHei" w:cs="SimHei"/>
          <w:sz w:val="28"/>
          <w:szCs w:val="28"/>
          <w:spacing w:val="-1"/>
        </w:rPr>
        <w:t>中国</w:t>
      </w:r>
      <w:r>
        <w:rPr>
          <w:rFonts w:ascii="FangSong" w:hAnsi="FangSong" w:eastAsia="FangSong" w:cs="FangSong"/>
          <w:sz w:val="28"/>
          <w:szCs w:val="28"/>
          <w:spacing w:val="-1"/>
        </w:rPr>
        <w:t>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面部署新一代通信网络基础设施，先后在《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“双千兆”网络协同发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展行动计划（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2021-2023 </w:t>
      </w:r>
      <w:r>
        <w:rPr>
          <w:rFonts w:ascii="FangSong" w:hAnsi="FangSong" w:eastAsia="FangSong" w:cs="FangSong"/>
          <w:sz w:val="28"/>
          <w:szCs w:val="28"/>
          <w:spacing w:val="-7"/>
        </w:rPr>
        <w:t>年）》《“十四五”信息通信行业发展规划》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《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“十四五”数字经济发展规划》《数字中国建设整体布局规划》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等文件中提出加快拓展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网络覆盖范围、全面部署千兆光纤网络、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持续推进骨干网演进扩容和服务能力升级等目标。</w:t>
      </w:r>
      <w:r>
        <w:rPr>
          <w:rFonts w:ascii="SimHei" w:hAnsi="SimHei" w:eastAsia="SimHei" w:cs="SimHei"/>
          <w:sz w:val="28"/>
          <w:szCs w:val="28"/>
          <w:spacing w:val="2"/>
        </w:rPr>
        <w:t>韩国</w:t>
      </w:r>
      <w:r>
        <w:rPr>
          <w:rFonts w:ascii="FangSong" w:hAnsi="FangSong" w:eastAsia="FangSong" w:cs="FangSong"/>
          <w:sz w:val="28"/>
          <w:szCs w:val="28"/>
          <w:spacing w:val="2"/>
        </w:rPr>
        <w:t>科学与信息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通信技术部发布《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 </w:t>
      </w:r>
      <w:r>
        <w:rPr>
          <w:rFonts w:ascii="FangSong" w:hAnsi="FangSong" w:eastAsia="FangSong" w:cs="FangSong"/>
          <w:sz w:val="28"/>
          <w:szCs w:val="28"/>
          <w:spacing w:val="-6"/>
        </w:rPr>
        <w:t>年数字新政行动计划》，提出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自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 </w:t>
      </w:r>
      <w:r>
        <w:rPr>
          <w:rFonts w:ascii="FangSong" w:hAnsi="FangSong" w:eastAsia="FangSong" w:cs="FangSong"/>
          <w:sz w:val="28"/>
          <w:szCs w:val="28"/>
          <w:spacing w:val="-6"/>
        </w:rPr>
        <w:t>年起逐</w:t>
      </w:r>
    </w:p>
    <w:p>
      <w:pPr>
        <w:spacing w:line="410" w:lineRule="auto"/>
        <w:sectPr>
          <w:headerReference w:type="default" r:id="rId16"/>
          <w:footerReference w:type="default" r:id="rId17"/>
          <w:pgSz w:w="11907" w:h="16160"/>
          <w:pgMar w:top="1134" w:right="1779" w:bottom="1162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16" w:right="144" w:firstLine="15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步投入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5000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亿韩元推进非接触式基础设施升级，使之广泛服务于教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育、医疗保健和中小型企业。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1"/>
        </w:rPr>
        <w:t>日本</w:t>
      </w:r>
      <w:r>
        <w:rPr>
          <w:rFonts w:ascii="FangSong" w:hAnsi="FangSong" w:eastAsia="FangSong" w:cs="FangSong"/>
          <w:sz w:val="28"/>
          <w:szCs w:val="28"/>
          <w:spacing w:val="1"/>
        </w:rPr>
        <w:t>发布《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基础设施区域扩展总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体规划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2.0</w:t>
      </w:r>
      <w:r>
        <w:rPr>
          <w:rFonts w:ascii="FangSong" w:hAnsi="FangSong" w:eastAsia="FangSong" w:cs="FangSong"/>
          <w:sz w:val="28"/>
          <w:szCs w:val="28"/>
          <w:spacing w:val="-2"/>
        </w:rPr>
        <w:t>》和</w:t>
      </w:r>
      <w:r>
        <w:rPr>
          <w:rFonts w:ascii="FangSong" w:hAnsi="FangSong" w:eastAsia="FangSong" w:cs="FangSong"/>
          <w:sz w:val="28"/>
          <w:szCs w:val="28"/>
          <w:spacing w:val="-10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“数字田园都市国家构想”，拨付资金加快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和光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纤的铺设进程，计划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年底将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 </w:t>
      </w:r>
      <w:r>
        <w:rPr>
          <w:rFonts w:ascii="FangSong" w:hAnsi="FangSong" w:eastAsia="FangSong" w:cs="FangSong"/>
          <w:sz w:val="28"/>
          <w:szCs w:val="28"/>
          <w:spacing w:val="1"/>
        </w:rPr>
        <w:t>基站数量增加到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21</w:t>
      </w:r>
      <w:r>
        <w:rPr>
          <w:rFonts w:ascii="Times New Roman" w:hAnsi="Times New Roman" w:eastAsia="Times New Roman" w:cs="Times New Roman"/>
          <w:sz w:val="28"/>
          <w:szCs w:val="28"/>
          <w:spacing w:val="2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万个，到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2027 </w:t>
      </w:r>
      <w:r>
        <w:rPr>
          <w:rFonts w:ascii="FangSong" w:hAnsi="FangSong" w:eastAsia="FangSong" w:cs="FangSong"/>
          <w:sz w:val="28"/>
          <w:szCs w:val="28"/>
          <w:spacing w:val="-1"/>
        </w:rPr>
        <w:t>年底前将高速互联网光纤线路覆盖至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99.9%</w:t>
      </w:r>
      <w:r>
        <w:rPr>
          <w:rFonts w:ascii="FangSong" w:hAnsi="FangSong" w:eastAsia="FangSong" w:cs="FangSong"/>
          <w:sz w:val="28"/>
          <w:szCs w:val="28"/>
          <w:spacing w:val="-1"/>
        </w:rPr>
        <w:t>的家庭，到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2030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底将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网络的人口覆盖率提升至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99%</w:t>
      </w:r>
      <w:r>
        <w:rPr>
          <w:rFonts w:ascii="FangSong" w:hAnsi="FangSong" w:eastAsia="FangSong" w:cs="FangSong"/>
          <w:sz w:val="28"/>
          <w:szCs w:val="28"/>
          <w:spacing w:val="-4"/>
        </w:rPr>
        <w:t>。</w:t>
      </w:r>
    </w:p>
    <w:p>
      <w:pPr>
        <w:ind w:left="22" w:firstLine="559"/>
        <w:spacing w:before="5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算力基础设施建设方兴未艾，相关政策部署不断强化</w:t>
      </w:r>
      <w:r>
        <w:rPr>
          <w:rFonts w:ascii="FangSong" w:hAnsi="FangSong" w:eastAsia="FangSong" w:cs="FangSong"/>
          <w:sz w:val="28"/>
          <w:szCs w:val="28"/>
          <w:spacing w:val="-5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年，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美国</w:t>
      </w:r>
      <w:r>
        <w:rPr>
          <w:rFonts w:ascii="FangSong" w:hAnsi="FangSong" w:eastAsia="FangSong" w:cs="FangSong"/>
          <w:sz w:val="28"/>
          <w:szCs w:val="28"/>
          <w:spacing w:val="-5"/>
        </w:rPr>
        <w:t>提出《联邦数据中心增强法案》，</w:t>
      </w:r>
      <w:r>
        <w:rPr>
          <w:rFonts w:ascii="FangSong" w:hAnsi="FangSong" w:eastAsia="FangSong" w:cs="FangSong"/>
          <w:sz w:val="28"/>
          <w:szCs w:val="28"/>
          <w:spacing w:val="7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旨在</w:t>
      </w:r>
      <w:r>
        <w:rPr>
          <w:rFonts w:ascii="FangSong" w:hAnsi="FangSong" w:eastAsia="FangSong" w:cs="FangSong"/>
          <w:sz w:val="28"/>
          <w:szCs w:val="28"/>
          <w:spacing w:val="-6"/>
        </w:rPr>
        <w:t>更新并修订美国联邦数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据中心整合计划，要求联邦数据中心制定有关网络入侵、数据中心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可用性、关键任务正常运行时间以及抵御物理攻击和自然灾害的应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对措施，并将数据中心使用过程优化和节省成本列入联邦机构工作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重点。</w:t>
      </w:r>
      <w:r>
        <w:rPr>
          <w:rFonts w:ascii="SimHei" w:hAnsi="SimHei" w:eastAsia="SimHei" w:cs="SimHei"/>
          <w:sz w:val="28"/>
          <w:szCs w:val="28"/>
          <w:spacing w:val="-2"/>
        </w:rPr>
        <w:t>在量子计算基础设施建设领域，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月，美国总统拜登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签署《关于促进美国在量子计算领域的领导地位同时降低脆弱密码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系统风险的国家安全备忘录》，</w:t>
      </w:r>
      <w:r>
        <w:rPr>
          <w:rFonts w:ascii="FangSong" w:hAnsi="FangSong" w:eastAsia="FangSong" w:cs="FangSong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明确美国在保持量子</w:t>
      </w:r>
      <w:r>
        <w:rPr>
          <w:rFonts w:ascii="FangSong" w:hAnsi="FangSong" w:eastAsia="FangSong" w:cs="FangSong"/>
          <w:sz w:val="28"/>
          <w:szCs w:val="28"/>
          <w:spacing w:val="-5"/>
        </w:rPr>
        <w:t>信息科学领域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竞争优势方面的关键措施，并提出用抗量子密码技术的相关系统替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换低安全性的计算机系统。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月，</w:t>
      </w:r>
      <w:r>
        <w:rPr>
          <w:rFonts w:ascii="SimHei" w:hAnsi="SimHei" w:eastAsia="SimHei" w:cs="SimHei"/>
          <w:sz w:val="28"/>
          <w:szCs w:val="28"/>
          <w:spacing w:val="-4"/>
        </w:rPr>
        <w:t>欧盟</w:t>
      </w:r>
      <w:r>
        <w:rPr>
          <w:rFonts w:ascii="FangSong" w:hAnsi="FangSong" w:eastAsia="FangSong" w:cs="FangSong"/>
          <w:sz w:val="28"/>
          <w:szCs w:val="28"/>
          <w:spacing w:val="-4"/>
        </w:rPr>
        <w:t>《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2030 </w:t>
      </w:r>
      <w:r>
        <w:rPr>
          <w:rFonts w:ascii="FangSong" w:hAnsi="FangSong" w:eastAsia="FangSong" w:cs="FangSong"/>
          <w:sz w:val="28"/>
          <w:szCs w:val="28"/>
          <w:spacing w:val="-4"/>
        </w:rPr>
        <w:t>年数字十年政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策方案》正式生效，方案提出数据基础设施建设标准，要求以</w:t>
      </w:r>
      <w:r>
        <w:rPr>
          <w:rFonts w:ascii="FangSong" w:hAnsi="FangSong" w:eastAsia="FangSong" w:cs="FangSong"/>
          <w:sz w:val="28"/>
          <w:szCs w:val="28"/>
          <w:spacing w:val="1"/>
        </w:rPr>
        <w:t>开放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的方式保障欧盟数字主权，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以安全和可访问为原则，有效储存、传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输和处理大量数据，确保初创生态系统和欧洲数字创新中心的顺利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运作。</w:t>
      </w:r>
      <w:r>
        <w:rPr>
          <w:rFonts w:ascii="SimHei" w:hAnsi="SimHei" w:eastAsia="SimHei" w:cs="SimHei"/>
          <w:sz w:val="28"/>
          <w:szCs w:val="28"/>
          <w:spacing w:val="-6"/>
        </w:rPr>
        <w:t>在超大规模超级计算机制造领域，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月，欧洲首台百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亿亿次的超大规模超级计算机由欧洲高性能计算联合组织主持建造，</w:t>
      </w:r>
    </w:p>
    <w:p>
      <w:pPr>
        <w:spacing w:line="409" w:lineRule="auto"/>
        <w:sectPr>
          <w:headerReference w:type="default" r:id="rId18"/>
          <w:footerReference w:type="default" r:id="rId19"/>
          <w:pgSz w:w="11907" w:h="16160"/>
          <w:pgMar w:top="1134" w:right="1773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14" w:right="50" w:firstLine="9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分别部署在德国与法国两地，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旨在支持复杂系统、高精度模型的开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发，使人工智能和海量数据分析得到进一步广泛应用，为欧洲科学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研究、工业创新和社会进步开辟新的可能性。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日本</w:t>
      </w:r>
      <w:r>
        <w:rPr>
          <w:rFonts w:ascii="FangSong" w:hAnsi="FangSong" w:eastAsia="FangSong" w:cs="FangSong"/>
          <w:sz w:val="28"/>
          <w:szCs w:val="28"/>
          <w:spacing w:val="-1"/>
        </w:rPr>
        <w:t>政策着力点倾向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于算力资源分布优化与升级。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年，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日本修订《</w:t>
      </w:r>
      <w:r>
        <w:rPr>
          <w:rFonts w:ascii="FangSong" w:hAnsi="FangSong" w:eastAsia="FangSong" w:cs="FangSong"/>
          <w:sz w:val="28"/>
          <w:szCs w:val="28"/>
          <w:spacing w:val="-3"/>
        </w:rPr>
        <w:t>半导体和数字产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业战略》，提出计划基于北海道与九州丰富的可再生能源电力供应，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在两地部署新的大规模数据中心，分担东京与大阪的数据处理压力。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同时，日本超级计算机处于智能化与量子化同步更迭阶段，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3 </w:t>
      </w:r>
      <w:r>
        <w:rPr>
          <w:rFonts w:ascii="FangSong" w:hAnsi="FangSong" w:eastAsia="FangSong" w:cs="FangSong"/>
          <w:sz w:val="28"/>
          <w:szCs w:val="28"/>
          <w:spacing w:val="-7"/>
        </w:rPr>
        <w:t>年，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日本初步规划为生成式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与量子技术所用的超级计算机建设投入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2.26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亿美元，项目由国立产业技术综合研究所牵头，建成后将是日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本现有最先进超级计算机算力的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2.5 </w:t>
      </w:r>
      <w:r>
        <w:rPr>
          <w:rFonts w:ascii="FangSong" w:hAnsi="FangSong" w:eastAsia="FangSong" w:cs="FangSong"/>
          <w:sz w:val="28"/>
          <w:szCs w:val="28"/>
          <w:spacing w:val="2"/>
        </w:rPr>
        <w:t>倍。在</w:t>
      </w:r>
      <w:r>
        <w:rPr>
          <w:rFonts w:ascii="FangSong" w:hAnsi="FangSong" w:eastAsia="FangSong" w:cs="FangSong"/>
          <w:sz w:val="28"/>
          <w:szCs w:val="28"/>
          <w:spacing w:val="1"/>
        </w:rPr>
        <w:t>量子化方面，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日本理化学研究所正积极推进</w:t>
      </w:r>
      <w:r>
        <w:rPr>
          <w:rFonts w:ascii="FangSong" w:hAnsi="FangSong" w:eastAsia="FangSong" w:cs="FangSong"/>
          <w:sz w:val="28"/>
          <w:szCs w:val="28"/>
          <w:spacing w:val="-8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</w:t>
      </w:r>
      <w:r>
        <w:rPr>
          <w:rFonts w:ascii="FangSong" w:hAnsi="FangSong" w:eastAsia="FangSong" w:cs="FangSong"/>
          <w:sz w:val="28"/>
          <w:szCs w:val="28"/>
          <w:spacing w:val="-9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富岳（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Fugaku</w:t>
      </w:r>
      <w:r>
        <w:rPr>
          <w:rFonts w:ascii="FangSong" w:hAnsi="FangSong" w:eastAsia="FangSong" w:cs="FangSong"/>
          <w:sz w:val="28"/>
          <w:szCs w:val="28"/>
          <w:spacing w:val="-1"/>
        </w:rPr>
        <w:t>）”超级计算机与量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子计算机的连接工程，并基于《经济安全促进法》为东京大学提供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2802.66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万美元补贴，用于相关研究人员对量子计算机的开发利用，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强化算力基础设施建设。</w:t>
      </w:r>
    </w:p>
    <w:p>
      <w:pPr>
        <w:ind w:left="20" w:right="73" w:firstLine="562"/>
        <w:spacing w:before="43" w:line="407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各国依托产业优势与要素禀赋进行应用基础设施重点规划。新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加坡</w:t>
      </w:r>
      <w:r>
        <w:rPr>
          <w:rFonts w:ascii="FangSong" w:hAnsi="FangSong" w:eastAsia="FangSong" w:cs="FangSong"/>
          <w:sz w:val="28"/>
          <w:szCs w:val="28"/>
          <w:spacing w:val="-4"/>
        </w:rPr>
        <w:t>基于半岛城市国家发展现状，制定实施</w:t>
      </w:r>
      <w:r>
        <w:rPr>
          <w:rFonts w:ascii="FangSong" w:hAnsi="FangSong" w:eastAsia="FangSong" w:cs="FangSong"/>
          <w:sz w:val="28"/>
          <w:szCs w:val="28"/>
          <w:spacing w:val="-9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“智慧国家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2025”</w:t>
      </w:r>
      <w:r>
        <w:rPr>
          <w:rFonts w:ascii="FangSong" w:hAnsi="FangSong" w:eastAsia="FangSong" w:cs="FangSong"/>
          <w:sz w:val="28"/>
          <w:szCs w:val="28"/>
          <w:spacing w:val="-4"/>
        </w:rPr>
        <w:t>计划，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建设覆盖全岛数据收集、连接和分析的基础设施与操作系统，实现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预先根据交通情况预测塞车路段、利用电眼观察环境清洁、使用无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人驾驶车辆提供短程载送服务、预测公民需求等，以提供更好的公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共服务。</w:t>
      </w:r>
      <w:r>
        <w:rPr>
          <w:rFonts w:ascii="SimHei" w:hAnsi="SimHei" w:eastAsia="SimHei" w:cs="SimHei"/>
          <w:sz w:val="28"/>
          <w:szCs w:val="28"/>
          <w:spacing w:val="2"/>
        </w:rPr>
        <w:t>韩国</w:t>
      </w:r>
      <w:r>
        <w:rPr>
          <w:rFonts w:ascii="FangSong" w:hAnsi="FangSong" w:eastAsia="FangSong" w:cs="FangSong"/>
          <w:sz w:val="28"/>
          <w:szCs w:val="28"/>
          <w:spacing w:val="2"/>
        </w:rPr>
        <w:t>基于在自动驾驶芯片、自动驾驶仿真测试等领域的产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业优势，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FangSong" w:hAnsi="FangSong" w:eastAsia="FangSong" w:cs="FangSong"/>
          <w:sz w:val="28"/>
          <w:szCs w:val="28"/>
          <w:spacing w:val="-4"/>
        </w:rPr>
        <w:t>年发布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“数字新政”计划，配套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1.8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万亿韩元（约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15</w:t>
      </w:r>
    </w:p>
    <w:p>
      <w:pPr>
        <w:spacing w:line="407" w:lineRule="auto"/>
        <w:sectPr>
          <w:headerReference w:type="default" r:id="rId11"/>
          <w:footerReference w:type="default" r:id="rId20"/>
          <w:pgSz w:w="11907" w:h="16160"/>
          <w:pgMar w:top="1134" w:right="1786" w:bottom="1164" w:left="1786" w:header="862" w:footer="1002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80" w:lineRule="auto"/>
        <w:rPr/>
      </w:pPr>
      <w:r/>
    </w:p>
    <w:p>
      <w:pPr>
        <w:ind w:left="12" w:firstLine="18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亿美元）资金，计划在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2024 </w:t>
      </w:r>
      <w:r>
        <w:rPr>
          <w:rFonts w:ascii="FangSong" w:hAnsi="FangSong" w:eastAsia="FangSong" w:cs="FangSong"/>
          <w:sz w:val="28"/>
          <w:szCs w:val="28"/>
          <w:spacing w:val="-3"/>
        </w:rPr>
        <w:t>年完成全国主要道路自动驾驶所需的通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信设施、高精度地图、交通管制、道路建筑的基础设施建设。</w:t>
      </w:r>
      <w:r>
        <w:rPr>
          <w:rFonts w:ascii="SimHei" w:hAnsi="SimHei" w:eastAsia="SimHei" w:cs="SimHei"/>
          <w:sz w:val="28"/>
          <w:szCs w:val="28"/>
          <w:spacing w:val="2"/>
        </w:rPr>
        <w:t>中国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基于发达的传统交通路网建设基础与智能化升级需求，发布《交通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强国建设纲要》《加快建设交通强国五年行动计划（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2023-2027 </w:t>
      </w:r>
      <w:r>
        <w:rPr>
          <w:rFonts w:ascii="FangSong" w:hAnsi="FangSong" w:eastAsia="FangSong" w:cs="FangSong"/>
          <w:sz w:val="28"/>
          <w:szCs w:val="28"/>
          <w:spacing w:val="-7"/>
        </w:rPr>
        <w:t>年）》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《关于推进公路数字化转型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加快智慧公路</w:t>
      </w:r>
      <w:r>
        <w:rPr>
          <w:rFonts w:ascii="FangSong" w:hAnsi="FangSong" w:eastAsia="FangSong" w:cs="FangSong"/>
          <w:sz w:val="28"/>
          <w:szCs w:val="28"/>
          <w:spacing w:val="-3"/>
        </w:rPr>
        <w:t>建设发展的意见》等，推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动公路建设、养护、运营等全流程数字化转型，助力公路交通与产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业链供应链深度融合，大力发展公路数字经济。</w:t>
      </w:r>
      <w:r>
        <w:rPr>
          <w:rFonts w:ascii="SimHei" w:hAnsi="SimHei" w:eastAsia="SimHei" w:cs="SimHei"/>
          <w:sz w:val="28"/>
          <w:szCs w:val="28"/>
          <w:spacing w:val="2"/>
        </w:rPr>
        <w:t>创新应用基础设施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7"/>
        </w:rPr>
        <w:t>方面</w:t>
      </w:r>
      <w:r>
        <w:rPr>
          <w:rFonts w:ascii="FangSong" w:hAnsi="FangSong" w:eastAsia="FangSong" w:cs="FangSong"/>
          <w:sz w:val="28"/>
          <w:szCs w:val="28"/>
          <w:spacing w:val="-7"/>
        </w:rPr>
        <w:t>，</w:t>
      </w:r>
      <w:r>
        <w:rPr>
          <w:rFonts w:ascii="SimHei" w:hAnsi="SimHei" w:eastAsia="SimHei" w:cs="SimHei"/>
          <w:sz w:val="28"/>
          <w:szCs w:val="28"/>
          <w:spacing w:val="-7"/>
        </w:rPr>
        <w:t>美国</w:t>
      </w:r>
      <w:r>
        <w:rPr>
          <w:rFonts w:ascii="SimHei" w:hAnsi="SimHei" w:eastAsia="SimHei" w:cs="SimHei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年出台的《芯片与科学法案》和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2023 </w:t>
      </w:r>
      <w:r>
        <w:rPr>
          <w:rFonts w:ascii="FangSong" w:hAnsi="FangSong" w:eastAsia="FangSong" w:cs="FangSong"/>
          <w:sz w:val="28"/>
          <w:szCs w:val="28"/>
          <w:spacing w:val="-7"/>
        </w:rPr>
        <w:t>年更新的《国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家人工智能研究与发展战略规划》均提出，要从制度与组织层面支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持相关技术产业发展，后者更直接制定相关行动方向，要求进一步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制定相关技术路线图，以开发可共享的大规模专业先进计算和硬件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资源。</w:t>
      </w:r>
      <w:r>
        <w:rPr>
          <w:rFonts w:ascii="SimHei" w:hAnsi="SimHei" w:eastAsia="SimHei" w:cs="SimHei"/>
          <w:sz w:val="28"/>
          <w:szCs w:val="28"/>
          <w:spacing w:val="-1"/>
        </w:rPr>
        <w:t>欧盟</w:t>
      </w:r>
      <w:r>
        <w:rPr>
          <w:rFonts w:ascii="FangSong" w:hAnsi="FangSong" w:eastAsia="FangSong" w:cs="FangSong"/>
          <w:sz w:val="28"/>
          <w:szCs w:val="28"/>
          <w:spacing w:val="-1"/>
        </w:rPr>
        <w:t>的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“欧洲互联互通数字项目二期工程”中，</w:t>
      </w:r>
      <w:r>
        <w:rPr>
          <w:rFonts w:ascii="FangSong" w:hAnsi="FangSong" w:eastAsia="FangSong" w:cs="FangSong"/>
          <w:sz w:val="28"/>
          <w:szCs w:val="28"/>
          <w:spacing w:val="-9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 +</w:t>
      </w:r>
      <w:r>
        <w:rPr>
          <w:rFonts w:ascii="FangSong" w:hAnsi="FangSong" w:eastAsia="FangSong" w:cs="FangSong"/>
          <w:sz w:val="28"/>
          <w:szCs w:val="28"/>
          <w:spacing w:val="-1"/>
        </w:rPr>
        <w:t>交通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运输”“智能社区的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与边缘云”与“海底电缆、卫星地面基础设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施”等领域建设成为最新推进重点。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月，</w:t>
      </w:r>
      <w:r>
        <w:rPr>
          <w:rFonts w:ascii="SimHei" w:hAnsi="SimHei" w:eastAsia="SimHei" w:cs="SimHei"/>
          <w:sz w:val="28"/>
          <w:szCs w:val="28"/>
          <w:spacing w:val="-6"/>
        </w:rPr>
        <w:t>英国</w:t>
      </w:r>
      <w:r>
        <w:rPr>
          <w:rFonts w:ascii="FangSong" w:hAnsi="FangSong" w:eastAsia="FangSong" w:cs="FangSong"/>
          <w:sz w:val="28"/>
          <w:szCs w:val="28"/>
          <w:spacing w:val="-6"/>
        </w:rPr>
        <w:t>发布《英国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数字战略》，</w:t>
      </w:r>
      <w:r>
        <w:rPr>
          <w:rFonts w:ascii="FangSong" w:hAnsi="FangSong" w:eastAsia="FangSong" w:cs="FangSong"/>
          <w:sz w:val="28"/>
          <w:szCs w:val="28"/>
          <w:spacing w:val="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明确提出将继续投资具有国际竞争力、高质量、易于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使用的研究和创新基础设施网络，包括为世界最大的气候建模专用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计算机提供</w:t>
      </w:r>
      <w:r>
        <w:rPr>
          <w:rFonts w:ascii="FangSong" w:hAnsi="FangSong" w:eastAsia="FangSong" w:cs="FangSong"/>
          <w:sz w:val="28"/>
          <w:szCs w:val="28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亿英镑，为下一代超级计算机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ARCHER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 </w:t>
      </w:r>
      <w:r>
        <w:rPr>
          <w:rFonts w:ascii="FangSong" w:hAnsi="FangSong" w:eastAsia="FangSong" w:cs="FangSong"/>
          <w:sz w:val="28"/>
          <w:szCs w:val="28"/>
          <w:spacing w:val="1"/>
        </w:rPr>
        <w:t>提供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7900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5"/>
        </w:rPr>
        <w:t>万英镑，以及为促进国家医疗服务系统基础设施的研究与完善提供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bookmarkStart w:name="bookmark8" w:id="49"/>
      <w:bookmarkEnd w:id="49"/>
      <w:r>
        <w:rPr>
          <w:rFonts w:ascii="FangSong" w:hAnsi="FangSong" w:eastAsia="FangSong" w:cs="FangSong"/>
          <w:sz w:val="28"/>
          <w:szCs w:val="28"/>
        </w:rPr>
        <w:t>亿英镑等。</w:t>
      </w:r>
    </w:p>
    <w:p>
      <w:pPr>
        <w:spacing w:line="410" w:lineRule="auto"/>
        <w:sectPr>
          <w:headerReference w:type="default" r:id="rId16"/>
          <w:footerReference w:type="default" r:id="rId21"/>
          <w:pgSz w:w="11907" w:h="16160"/>
          <w:pgMar w:top="1134" w:right="1779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6" w:lineRule="auto"/>
        <w:rPr/>
      </w:pPr>
      <w:r/>
    </w:p>
    <w:p>
      <w:pPr>
        <w:ind w:left="23" w:right="134" w:firstLine="663"/>
        <w:spacing w:before="101" w:line="30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7" w:id="50"/>
      <w:bookmarkEnd w:id="50"/>
      <w:r>
        <w:rPr>
          <w:rFonts w:ascii="KaiTi" w:hAnsi="KaiTi" w:eastAsia="KaiTi" w:cs="KaiTi"/>
          <w:sz w:val="31"/>
          <w:szCs w:val="31"/>
          <w:b/>
          <w:bCs/>
          <w:spacing w:val="-1"/>
        </w:rPr>
        <w:t>（三）包容性发展政策不断丰富，数字创业与数字素养</w:t>
      </w:r>
      <w:r>
        <w:rPr>
          <w:rFonts w:ascii="KaiTi" w:hAnsi="KaiTi" w:eastAsia="KaiTi" w:cs="KaiTi"/>
          <w:sz w:val="31"/>
          <w:szCs w:val="31"/>
          <w:spacing w:val="17"/>
        </w:rPr>
        <w:t xml:space="preserve"> </w:t>
      </w:r>
      <w:bookmarkStart w:name="bookmark7" w:id="51"/>
      <w:bookmarkEnd w:id="51"/>
      <w:r>
        <w:rPr>
          <w:rFonts w:ascii="KaiTi" w:hAnsi="KaiTi" w:eastAsia="KaiTi" w:cs="KaiTi"/>
          <w:sz w:val="31"/>
          <w:szCs w:val="31"/>
          <w:b/>
          <w:bCs/>
          <w:spacing w:val="5"/>
        </w:rPr>
        <w:t>培育成为重点</w:t>
      </w:r>
    </w:p>
    <w:p>
      <w:pPr>
        <w:pStyle w:val="BodyText"/>
        <w:spacing w:line="320" w:lineRule="auto"/>
        <w:rPr/>
      </w:pPr>
      <w:r/>
    </w:p>
    <w:p>
      <w:pPr>
        <w:ind w:left="40" w:right="131" w:firstLine="540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全球主要国家形成以中小企业和初创企业市场能力培育、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字素养和技能养成为抓手的包容性发展政策，助力进一步在全球范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围内缩小数字鸿沟，加速实现可持续发展目标。</w:t>
      </w:r>
    </w:p>
    <w:p>
      <w:pPr>
        <w:ind w:left="20" w:right="50" w:firstLine="583"/>
        <w:spacing w:before="33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中小企业和初创企业数字化转型促进政策向聚焦市场能力培育</w:t>
      </w:r>
      <w:r>
        <w:rPr>
          <w:rFonts w:ascii="SimHei" w:hAnsi="SimHei" w:eastAsia="SimHei" w:cs="SimHei"/>
          <w:sz w:val="28"/>
          <w:szCs w:val="28"/>
          <w:spacing w:val="11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方向转变。</w:t>
      </w: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年，</w:t>
      </w:r>
      <w:r>
        <w:rPr>
          <w:rFonts w:ascii="SimHei" w:hAnsi="SimHei" w:eastAsia="SimHei" w:cs="SimHei"/>
          <w:sz w:val="28"/>
          <w:szCs w:val="28"/>
        </w:rPr>
        <w:t>美国</w:t>
      </w:r>
      <w:r>
        <w:rPr>
          <w:rFonts w:ascii="FangSong" w:hAnsi="FangSong" w:eastAsia="FangSong" w:cs="FangSong"/>
          <w:sz w:val="28"/>
          <w:szCs w:val="28"/>
        </w:rPr>
        <w:t>授权网络安全和基础</w:t>
      </w:r>
      <w:r>
        <w:rPr>
          <w:rFonts w:ascii="FangSong" w:hAnsi="FangSong" w:eastAsia="FangSong" w:cs="FangSong"/>
          <w:sz w:val="28"/>
          <w:szCs w:val="28"/>
          <w:spacing w:val="-1"/>
        </w:rPr>
        <w:t>设施安全局执行《中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小型企业弹性供应链风险管理计划》，</w:t>
      </w:r>
      <w:r>
        <w:rPr>
          <w:rFonts w:ascii="FangSong" w:hAnsi="FangSong" w:eastAsia="FangSong" w:cs="FangSong"/>
          <w:sz w:val="28"/>
          <w:szCs w:val="28"/>
          <w:spacing w:val="7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旨在指导中小企</w:t>
      </w:r>
      <w:r>
        <w:rPr>
          <w:rFonts w:ascii="FangSong" w:hAnsi="FangSong" w:eastAsia="FangSong" w:cs="FangSong"/>
          <w:sz w:val="28"/>
          <w:szCs w:val="28"/>
          <w:spacing w:val="-6"/>
        </w:rPr>
        <w:t>业应对供应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链中断风险、增强整体应变能力，并制定《为中小型企业赋能：制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定弹性供应链风险管理计划的资源指南》，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帮助中小企业制定符合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业务需求的数字供应链计划。</w:t>
      </w:r>
      <w:r>
        <w:rPr>
          <w:rFonts w:ascii="SimHei" w:hAnsi="SimHei" w:eastAsia="SimHei" w:cs="SimHei"/>
          <w:sz w:val="28"/>
          <w:szCs w:val="28"/>
        </w:rPr>
        <w:t>德国</w:t>
      </w:r>
      <w:r>
        <w:rPr>
          <w:rFonts w:ascii="SimHei" w:hAnsi="SimHei" w:eastAsia="SimHei" w:cs="SimHei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“制造业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spacing w:val="-5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”计划提出要降低中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小型企业的生产成本与合规成本，降低中小企业与客户和供应商交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换数据过程的规则门槛和标准风险，打破中小企业大数据治理难题，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实现数据驱动发展。</w:t>
      </w:r>
      <w:r>
        <w:rPr>
          <w:rFonts w:ascii="SimHei" w:hAnsi="SimHei" w:eastAsia="SimHei" w:cs="SimHei"/>
          <w:sz w:val="28"/>
          <w:szCs w:val="28"/>
          <w:spacing w:val="-3"/>
        </w:rPr>
        <w:t>中国</w:t>
      </w:r>
      <w:r>
        <w:rPr>
          <w:rFonts w:ascii="FangSong" w:hAnsi="FangSong" w:eastAsia="FangSong" w:cs="FangSong"/>
          <w:sz w:val="28"/>
          <w:szCs w:val="28"/>
          <w:spacing w:val="-3"/>
        </w:rPr>
        <w:t>持续关注中小企业发展，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2008-2022 </w:t>
      </w:r>
      <w:r>
        <w:rPr>
          <w:rFonts w:ascii="FangSong" w:hAnsi="FangSong" w:eastAsia="FangSong" w:cs="FangSong"/>
          <w:sz w:val="28"/>
          <w:szCs w:val="28"/>
          <w:spacing w:val="-3"/>
        </w:rPr>
        <w:t>年，相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继发布《关于印发强化服务促进中小企业信息化意见的通知》《中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小企业数字化赋能专项行动方案》《关于推进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“上云用数赋智”行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动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培育新经济发展实施方案》《数字化转型伙伴行动倡议》《中小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企业数字化转型指南》等政策文件，通过加大数</w:t>
      </w:r>
      <w:r>
        <w:rPr>
          <w:rFonts w:ascii="FangSong" w:hAnsi="FangSong" w:eastAsia="FangSong" w:cs="FangSong"/>
          <w:sz w:val="28"/>
          <w:szCs w:val="28"/>
          <w:spacing w:val="-8"/>
        </w:rPr>
        <w:t>字化投入、助力“上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云用数赋智”、编制指南等方式推动中小微企业数字化转型。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年，中国开展中小企业数字化转型试点工作，加快带动一批中小企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业成长为专精特新企业，推进产业基础高级化、产业链现代化发展。</w:t>
      </w:r>
    </w:p>
    <w:p>
      <w:pPr>
        <w:spacing w:line="410" w:lineRule="auto"/>
        <w:sectPr>
          <w:headerReference w:type="default" r:id="rId11"/>
          <w:footerReference w:type="default" r:id="rId22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0" w:right="44" w:firstLine="46"/>
        <w:spacing w:before="91" w:line="40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6"/>
        </w:rPr>
        <w:t>日本</w:t>
      </w:r>
      <w:r>
        <w:rPr>
          <w:rFonts w:ascii="SimHei" w:hAnsi="SimHei" w:eastAsia="SimHei" w:cs="SimHei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2019 </w:t>
      </w:r>
      <w:r>
        <w:rPr>
          <w:rFonts w:ascii="FangSong" w:hAnsi="FangSong" w:eastAsia="FangSong" w:cs="FangSong"/>
          <w:sz w:val="28"/>
          <w:szCs w:val="28"/>
          <w:spacing w:val="-6"/>
        </w:rPr>
        <w:t>年发布数字新政，提高中小企业信息化水平，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2020 </w:t>
      </w:r>
      <w:r>
        <w:rPr>
          <w:rFonts w:ascii="FangSong" w:hAnsi="FangSong" w:eastAsia="FangSong" w:cs="FangSong"/>
          <w:sz w:val="28"/>
          <w:szCs w:val="28"/>
          <w:spacing w:val="-6"/>
        </w:rPr>
        <w:t>年制定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“经济增长战略行动计划”，将促进中小企业合并、扩大经营规模、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提升生产效率作为重要内容。</w:t>
      </w:r>
    </w:p>
    <w:p>
      <w:pPr>
        <w:ind w:left="13" w:right="57" w:firstLine="570"/>
        <w:spacing w:before="56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公众数字素养和技能提升政策成为普惠发展新热点。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月，</w:t>
      </w:r>
      <w:r>
        <w:rPr>
          <w:rFonts w:ascii="SimHei" w:hAnsi="SimHei" w:eastAsia="SimHei" w:cs="SimHei"/>
          <w:sz w:val="28"/>
          <w:szCs w:val="28"/>
          <w:spacing w:val="-4"/>
        </w:rPr>
        <w:t>美国</w:t>
      </w:r>
      <w:r>
        <w:rPr>
          <w:rFonts w:ascii="FangSong" w:hAnsi="FangSong" w:eastAsia="FangSong" w:cs="FangSong"/>
          <w:sz w:val="28"/>
          <w:szCs w:val="28"/>
          <w:spacing w:val="-4"/>
        </w:rPr>
        <w:t>推出《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年数字公平基金会法案》</w:t>
      </w:r>
      <w:r>
        <w:rPr>
          <w:rFonts w:ascii="FangSong" w:hAnsi="FangSong" w:eastAsia="FangSong" w:cs="FangSong"/>
          <w:sz w:val="28"/>
          <w:szCs w:val="28"/>
          <w:spacing w:val="-5"/>
        </w:rPr>
        <w:t>，</w:t>
      </w:r>
      <w:r>
        <w:rPr>
          <w:rFonts w:ascii="FangSong" w:hAnsi="FangSong" w:eastAsia="FangSong" w:cs="FangSong"/>
          <w:sz w:val="28"/>
          <w:szCs w:val="28"/>
          <w:spacing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鼓励在社区层面开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展数字化投资，在全国范围内实现涵盖</w:t>
      </w:r>
      <w:r>
        <w:rPr>
          <w:rFonts w:ascii="FangSong" w:hAnsi="FangSong" w:eastAsia="FangSong" w:cs="FangSong"/>
          <w:sz w:val="28"/>
          <w:szCs w:val="28"/>
          <w:spacing w:val="-9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“获得数字扫盲</w:t>
      </w:r>
      <w:r>
        <w:rPr>
          <w:rFonts w:ascii="FangSong" w:hAnsi="FangSong" w:eastAsia="FangSong" w:cs="FangSong"/>
          <w:sz w:val="28"/>
          <w:szCs w:val="28"/>
        </w:rPr>
        <w:t>培训”“可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获得高质量的技术支持”</w:t>
      </w:r>
      <w:r>
        <w:rPr>
          <w:rFonts w:ascii="FangSong" w:hAnsi="FangSong" w:eastAsia="FangSong" w:cs="FangSong"/>
          <w:sz w:val="28"/>
          <w:szCs w:val="28"/>
          <w:spacing w:val="-10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以及劳动者</w:t>
      </w:r>
      <w:r>
        <w:rPr>
          <w:rFonts w:ascii="FangSong" w:hAnsi="FangSong" w:eastAsia="FangSong" w:cs="FangSong"/>
          <w:sz w:val="28"/>
          <w:szCs w:val="28"/>
          <w:spacing w:val="-9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“基本了解确</w:t>
      </w:r>
      <w:r>
        <w:rPr>
          <w:rFonts w:ascii="FangSong" w:hAnsi="FangSong" w:eastAsia="FangSong" w:cs="FangSong"/>
          <w:sz w:val="28"/>
          <w:szCs w:val="28"/>
          <w:spacing w:val="-1"/>
        </w:rPr>
        <w:t>保网络隐私和网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络安全的措施”的数字包容。北欧国家信息通信技术发展较好、公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众信息通信技术使用水平较高，也将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“数字包容”议题作为关</w:t>
      </w:r>
      <w:r>
        <w:rPr>
          <w:rFonts w:ascii="FangSong" w:hAnsi="FangSong" w:eastAsia="FangSong" w:cs="FangSong"/>
          <w:sz w:val="28"/>
          <w:szCs w:val="28"/>
        </w:rPr>
        <w:t>注重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点之一。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</w:t>
      </w:r>
      <w:r>
        <w:rPr>
          <w:rFonts w:ascii="SimHei" w:hAnsi="SimHei" w:eastAsia="SimHei" w:cs="SimHei"/>
          <w:sz w:val="28"/>
          <w:szCs w:val="28"/>
          <w:spacing w:val="-1"/>
        </w:rPr>
        <w:t>挪威</w:t>
      </w:r>
      <w:r>
        <w:rPr>
          <w:rFonts w:ascii="FangSong" w:hAnsi="FangSong" w:eastAsia="FangSong" w:cs="FangSong"/>
          <w:sz w:val="28"/>
          <w:szCs w:val="28"/>
          <w:spacing w:val="-1"/>
        </w:rPr>
        <w:t>地方政府和区域发展部发布《数字贯穿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生活》计划，防止挪威因数字技术分布不均导致不平等现象，强调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建立覆盖公众全生命周期的数字能力培养计划，如，公民在幼儿期，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政府向父母及直系亲属提供用于幼儿探索与测试的数字化工具，在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教育与就业领域提供数字技能发展项目等。亚洲地</w:t>
      </w:r>
      <w:r>
        <w:rPr>
          <w:rFonts w:ascii="FangSong" w:hAnsi="FangSong" w:eastAsia="FangSong" w:cs="FangSong"/>
          <w:sz w:val="28"/>
          <w:szCs w:val="28"/>
          <w:spacing w:val="-1"/>
        </w:rPr>
        <w:t>区看，</w:t>
      </w:r>
      <w:r>
        <w:rPr>
          <w:rFonts w:ascii="SimHei" w:hAnsi="SimHei" w:eastAsia="SimHei" w:cs="SimHei"/>
          <w:sz w:val="28"/>
          <w:szCs w:val="28"/>
          <w:spacing w:val="-1"/>
        </w:rPr>
        <w:t>韩国</w:t>
      </w:r>
      <w:r>
        <w:rPr>
          <w:rFonts w:ascii="SimHei" w:hAnsi="SimHei" w:eastAsia="SimHei" w:cs="SimHei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年发布《创建安全、包容的数字社会》，</w:t>
      </w:r>
      <w:r>
        <w:rPr>
          <w:rFonts w:ascii="FangSong" w:hAnsi="FangSong" w:eastAsia="FangSong" w:cs="FangSong"/>
          <w:sz w:val="28"/>
          <w:szCs w:val="28"/>
          <w:spacing w:val="7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以增进老年人、残障人士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和其他人的数字素养。韩国政府计划通过扩大数字教育培训，普及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信息通信技术应用服务设备来增强社会弱势群体在数字时代的生存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能力，确保每一个人都能享受数字技术带来的</w:t>
      </w:r>
      <w:r>
        <w:rPr>
          <w:rFonts w:ascii="FangSong" w:hAnsi="FangSong" w:eastAsia="FangSong" w:cs="FangSong"/>
          <w:sz w:val="28"/>
          <w:szCs w:val="28"/>
          <w:spacing w:val="-1"/>
        </w:rPr>
        <w:t>好处。</w:t>
      </w:r>
    </w:p>
    <w:p>
      <w:pPr>
        <w:ind w:left="17" w:right="132" w:firstLine="562"/>
        <w:spacing w:before="46" w:line="39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提升公众数字体验与确保国家安全成为数字治理的双重目</w:t>
      </w:r>
      <w:r>
        <w:rPr>
          <w:rFonts w:ascii="SimHei" w:hAnsi="SimHei" w:eastAsia="SimHei" w:cs="SimHei"/>
          <w:sz w:val="28"/>
          <w:szCs w:val="28"/>
        </w:rPr>
        <w:t>标。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</w:t>
      </w:r>
      <w:r>
        <w:rPr>
          <w:rFonts w:ascii="SimHei" w:hAnsi="SimHei" w:eastAsia="SimHei" w:cs="SimHei"/>
          <w:sz w:val="28"/>
          <w:szCs w:val="28"/>
          <w:spacing w:val="-1"/>
        </w:rPr>
        <w:t>美国</w:t>
      </w:r>
      <w:r>
        <w:rPr>
          <w:rFonts w:ascii="FangSong" w:hAnsi="FangSong" w:eastAsia="FangSong" w:cs="FangSong"/>
          <w:sz w:val="28"/>
          <w:szCs w:val="28"/>
          <w:spacing w:val="-1"/>
        </w:rPr>
        <w:t>发布《提供数字优先的</w:t>
      </w:r>
      <w:r>
        <w:rPr>
          <w:rFonts w:ascii="FangSong" w:hAnsi="FangSong" w:eastAsia="FangSong" w:cs="FangSong"/>
          <w:sz w:val="28"/>
          <w:szCs w:val="28"/>
          <w:spacing w:val="-2"/>
        </w:rPr>
        <w:t>公共体验》备忘录，为政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府数字化转型的下一个十年提供了强有力的政策框架。指南提出，</w:t>
      </w:r>
    </w:p>
    <w:p>
      <w:pPr>
        <w:spacing w:line="399" w:lineRule="auto"/>
        <w:sectPr>
          <w:footerReference w:type="default" r:id="rId23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2" w:lineRule="auto"/>
        <w:rPr/>
      </w:pPr>
      <w:r/>
    </w:p>
    <w:p>
      <w:pPr>
        <w:ind w:left="19" w:right="44" w:firstLine="8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政府各机构应确保其网站、网络应用程序、数字服务和</w:t>
      </w:r>
      <w:r>
        <w:rPr>
          <w:rFonts w:ascii="FangSong" w:hAnsi="FangSong" w:eastAsia="FangSong" w:cs="FangSong"/>
          <w:sz w:val="28"/>
          <w:szCs w:val="28"/>
          <w:spacing w:val="1"/>
        </w:rPr>
        <w:t>移动应用程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序符合简单易用、内容权威易懂、设计安全、数据驱动等原则，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提升服务对象的体验感、满意度和信任度。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</w:t>
      </w:r>
      <w:r>
        <w:rPr>
          <w:rFonts w:ascii="SimHei" w:hAnsi="SimHei" w:eastAsia="SimHei" w:cs="SimHei"/>
          <w:sz w:val="28"/>
          <w:szCs w:val="28"/>
          <w:spacing w:val="-2"/>
        </w:rPr>
        <w:t>法国</w:t>
      </w:r>
      <w:r>
        <w:rPr>
          <w:rFonts w:ascii="FangSong" w:hAnsi="FangSong" w:eastAsia="FangSong" w:cs="FangSong"/>
          <w:sz w:val="28"/>
          <w:szCs w:val="28"/>
          <w:spacing w:val="-2"/>
        </w:rPr>
        <w:t>部际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数字局（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DINUM</w:t>
      </w:r>
      <w:r>
        <w:rPr>
          <w:rFonts w:ascii="FangSong" w:hAnsi="FangSong" w:eastAsia="FangSong" w:cs="FangSong"/>
          <w:sz w:val="28"/>
          <w:szCs w:val="28"/>
          <w:spacing w:val="-2"/>
        </w:rPr>
        <w:t>）提出《高效公共行动数字战略》，围绕实现公共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组织深度转型、提高国家数字化技能、利用数据提升行政效率、保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障国家数字主权等四个优先事项开展工作。</w:t>
      </w:r>
      <w:r>
        <w:rPr>
          <w:rFonts w:ascii="SimHei" w:hAnsi="SimHei" w:eastAsia="SimHei" w:cs="SimHei"/>
          <w:sz w:val="28"/>
          <w:szCs w:val="28"/>
          <w:spacing w:val="-4"/>
        </w:rPr>
        <w:t>日本</w:t>
      </w:r>
      <w:r>
        <w:rPr>
          <w:rFonts w:ascii="FangSong" w:hAnsi="FangSong" w:eastAsia="FangSong" w:cs="FangSong"/>
          <w:sz w:val="28"/>
          <w:szCs w:val="28"/>
          <w:spacing w:val="-4"/>
        </w:rPr>
        <w:t>于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2021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月成立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“数字厅”，将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“提供以公众为中心的服务”作为</w:t>
      </w:r>
      <w:r>
        <w:rPr>
          <w:rFonts w:ascii="FangSong" w:hAnsi="FangSong" w:eastAsia="FangSong" w:cs="FangSong"/>
          <w:sz w:val="28"/>
          <w:szCs w:val="28"/>
        </w:rPr>
        <w:t>数字厅工作的三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大宗旨之一。日本数字厅于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月以及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布三次推进报告，先后落实推进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“个人编号</w:t>
      </w:r>
      <w:r>
        <w:rPr>
          <w:rFonts w:ascii="FangSong" w:hAnsi="FangSong" w:eastAsia="FangSong" w:cs="FangSong"/>
          <w:sz w:val="28"/>
          <w:szCs w:val="28"/>
        </w:rPr>
        <w:t>卡”绑定、优化日本政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务网站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Mynaportal </w:t>
      </w:r>
      <w:r>
        <w:rPr>
          <w:rFonts w:ascii="FangSong" w:hAnsi="FangSong" w:eastAsia="FangSong" w:cs="FangSong"/>
          <w:sz w:val="28"/>
          <w:szCs w:val="28"/>
          <w:spacing w:val="-6"/>
        </w:rPr>
        <w:t>流程及其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App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使用体验、推进《无现金法》制定、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促进地方政务系统的标准化等措施提供便民服务。</w:t>
      </w:r>
    </w:p>
    <w:p>
      <w:pPr>
        <w:ind w:left="29" w:right="134" w:firstLine="658"/>
        <w:spacing w:before="31" w:line="30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0" w:id="52"/>
      <w:bookmarkEnd w:id="52"/>
      <w:bookmarkStart w:name="bookmark9" w:id="53"/>
      <w:bookmarkEnd w:id="53"/>
      <w:r>
        <w:rPr>
          <w:rFonts w:ascii="KaiTi" w:hAnsi="KaiTi" w:eastAsia="KaiTi" w:cs="KaiTi"/>
          <w:sz w:val="31"/>
          <w:szCs w:val="31"/>
          <w:b/>
          <w:bCs/>
          <w:spacing w:val="-1"/>
        </w:rPr>
        <w:t>（四）命运共同体构建初见成效，多边合作框架与多领</w:t>
      </w:r>
      <w:r>
        <w:rPr>
          <w:rFonts w:ascii="KaiTi" w:hAnsi="KaiTi" w:eastAsia="KaiTi" w:cs="KaiTi"/>
          <w:sz w:val="31"/>
          <w:szCs w:val="31"/>
          <w:spacing w:val="17"/>
        </w:rPr>
        <w:t xml:space="preserve"> </w:t>
      </w:r>
      <w:bookmarkStart w:name="bookmark9" w:id="54"/>
      <w:bookmarkEnd w:id="54"/>
      <w:r>
        <w:rPr>
          <w:rFonts w:ascii="KaiTi" w:hAnsi="KaiTi" w:eastAsia="KaiTi" w:cs="KaiTi"/>
          <w:sz w:val="31"/>
          <w:szCs w:val="31"/>
          <w:b/>
          <w:bCs/>
          <w:spacing w:val="4"/>
        </w:rPr>
        <w:t>域协作特征显现</w:t>
      </w:r>
    </w:p>
    <w:p>
      <w:pPr>
        <w:pStyle w:val="BodyText"/>
        <w:spacing w:line="324" w:lineRule="auto"/>
        <w:rPr/>
      </w:pPr>
      <w:r/>
    </w:p>
    <w:p>
      <w:pPr>
        <w:ind w:left="25" w:right="132" w:firstLine="567"/>
        <w:spacing w:before="91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坚持多边主义，完善全球治理，深化网络安全</w:t>
      </w:r>
      <w:r>
        <w:rPr>
          <w:rFonts w:ascii="FangSong" w:hAnsi="FangSong" w:eastAsia="FangSong" w:cs="FangSong"/>
          <w:sz w:val="28"/>
          <w:szCs w:val="28"/>
          <w:spacing w:val="1"/>
        </w:rPr>
        <w:t>领域合作，将有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效推动数字命运共同体的构建与完善，多边合作框架与多领</w:t>
      </w:r>
      <w:r>
        <w:rPr>
          <w:rFonts w:ascii="FangSong" w:hAnsi="FangSong" w:eastAsia="FangSong" w:cs="FangSong"/>
          <w:sz w:val="28"/>
          <w:szCs w:val="28"/>
          <w:spacing w:val="1"/>
        </w:rPr>
        <w:t>域深化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合作已成为数字命运共同体的典型特征。</w:t>
      </w:r>
    </w:p>
    <w:p>
      <w:pPr>
        <w:ind w:left="17" w:right="131" w:firstLine="565"/>
        <w:spacing w:before="44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各地区基于地缘政治关系与产业关联形成新的合作模式，多边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合作框架不断浮现。“印欧经济走廊”</w:t>
      </w:r>
      <w:r>
        <w:rPr>
          <w:rFonts w:ascii="FangSong" w:hAnsi="FangSong" w:eastAsia="FangSong" w:cs="FangSong"/>
          <w:sz w:val="28"/>
          <w:szCs w:val="28"/>
          <w:spacing w:val="-5"/>
        </w:rPr>
        <w:t>在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G20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新德</w:t>
      </w:r>
      <w:r>
        <w:rPr>
          <w:rFonts w:ascii="FangSong" w:hAnsi="FangSong" w:eastAsia="FangSong" w:cs="FangSong"/>
          <w:sz w:val="28"/>
          <w:szCs w:val="28"/>
          <w:spacing w:val="-6"/>
        </w:rPr>
        <w:t>里峰会上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被提出，美国、印度、沙特阿拉伯、阿联酋、法国、德国、意大利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和欧盟等国家与地区领导人共同签署相关谅解备忘录，承诺共同发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展新的“</w:t>
      </w:r>
      <w:r>
        <w:rPr>
          <w:rFonts w:ascii="FangSong" w:hAnsi="FangSong" w:eastAsia="FangSong" w:cs="FangSong"/>
          <w:sz w:val="28"/>
          <w:szCs w:val="28"/>
          <w:spacing w:val="-9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印度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-</w:t>
      </w:r>
      <w:r>
        <w:rPr>
          <w:rFonts w:ascii="FangSong" w:hAnsi="FangSong" w:eastAsia="FangSong" w:cs="FangSong"/>
          <w:sz w:val="28"/>
          <w:szCs w:val="28"/>
          <w:spacing w:val="-5"/>
        </w:rPr>
        <w:t>中东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-</w:t>
      </w:r>
      <w:r>
        <w:rPr>
          <w:rFonts w:ascii="FangSong" w:hAnsi="FangSong" w:eastAsia="FangSong" w:cs="FangSong"/>
          <w:sz w:val="28"/>
          <w:szCs w:val="28"/>
          <w:spacing w:val="-5"/>
        </w:rPr>
        <w:t>欧洲经济走廊”，通过</w:t>
      </w:r>
      <w:r>
        <w:rPr>
          <w:rFonts w:ascii="FangSong" w:hAnsi="FangSong" w:eastAsia="FangSong" w:cs="FangSong"/>
          <w:sz w:val="28"/>
          <w:szCs w:val="28"/>
          <w:spacing w:val="-6"/>
        </w:rPr>
        <w:t>两大洲之间的互联互通和</w:t>
      </w:r>
    </w:p>
    <w:p>
      <w:pPr>
        <w:spacing w:line="405" w:lineRule="auto"/>
        <w:sectPr>
          <w:footerReference w:type="default" r:id="rId24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1" w:lineRule="auto"/>
        <w:rPr/>
      </w:pPr>
      <w:r/>
    </w:p>
    <w:p>
      <w:pPr>
        <w:ind w:left="20" w:right="50" w:firstLine="8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经济一体化，实现可持续和包容性的经济增长。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中国同缅甸、肯尼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亚、阿根廷等</w:t>
      </w:r>
      <w:r>
        <w:rPr>
          <w:rFonts w:ascii="FangSong" w:hAnsi="FangSong" w:eastAsia="FangSong" w:cs="FangSong"/>
          <w:sz w:val="28"/>
          <w:szCs w:val="2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13</w:t>
      </w:r>
      <w:r>
        <w:rPr>
          <w:rFonts w:ascii="Times New Roman" w:hAnsi="Times New Roman" w:eastAsia="Times New Roman" w:cs="Times New Roman"/>
          <w:sz w:val="28"/>
          <w:szCs w:val="28"/>
          <w:spacing w:val="3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国于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年共同发布</w:t>
      </w:r>
      <w:r>
        <w:rPr>
          <w:rFonts w:ascii="SimHei" w:hAnsi="SimHei" w:eastAsia="SimHei" w:cs="SimHei"/>
          <w:sz w:val="28"/>
          <w:szCs w:val="28"/>
          <w:spacing w:val="-1"/>
        </w:rPr>
        <w:t>“‘一带一路’数字经济国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际合作北京倡议”</w:t>
      </w:r>
      <w:r>
        <w:rPr>
          <w:rFonts w:ascii="FangSong" w:hAnsi="FangSong" w:eastAsia="FangSong" w:cs="FangSong"/>
          <w:sz w:val="28"/>
          <w:szCs w:val="28"/>
          <w:spacing w:val="2"/>
        </w:rPr>
        <w:t>，从基础设施、产业转型、数字能力、合作机制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等方面，提出进一步深化数字经济国际合作的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 </w:t>
      </w:r>
      <w:r>
        <w:rPr>
          <w:rFonts w:ascii="FangSong" w:hAnsi="FangSong" w:eastAsia="FangSong" w:cs="FangSong"/>
          <w:sz w:val="28"/>
          <w:szCs w:val="28"/>
          <w:spacing w:val="-3"/>
        </w:rPr>
        <w:t>项共识。</w:t>
      </w:r>
      <w:r>
        <w:rPr>
          <w:rFonts w:ascii="SimHei" w:hAnsi="SimHei" w:eastAsia="SimHei" w:cs="SimHei"/>
          <w:sz w:val="28"/>
          <w:szCs w:val="28"/>
          <w:spacing w:val="-3"/>
        </w:rPr>
        <w:t>东盟</w:t>
      </w:r>
      <w:r>
        <w:rPr>
          <w:rFonts w:ascii="FangSong" w:hAnsi="FangSong" w:eastAsia="FangSong" w:cs="FangSong"/>
          <w:sz w:val="28"/>
          <w:szCs w:val="28"/>
          <w:spacing w:val="-3"/>
        </w:rPr>
        <w:t>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合作是南南国家合作、多边区域合作的典范。为进一步促进数字经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济增长，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2023 </w:t>
      </w:r>
      <w:r>
        <w:rPr>
          <w:rFonts w:ascii="FangSong" w:hAnsi="FangSong" w:eastAsia="FangSong" w:cs="FangSong"/>
          <w:sz w:val="28"/>
          <w:szCs w:val="28"/>
          <w:spacing w:val="-7"/>
        </w:rPr>
        <w:t>年，东盟提出《东盟数字经济框架协议》，</w:t>
      </w:r>
      <w:r>
        <w:rPr>
          <w:rFonts w:ascii="FangSong" w:hAnsi="FangSong" w:eastAsia="FangSong" w:cs="FangSong"/>
          <w:sz w:val="28"/>
          <w:szCs w:val="28"/>
          <w:spacing w:val="7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旨在制定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跨境数据流动等数字贸易相关的统一规则，为东盟后疫情时代的经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济复苏提供充足动力。此外，东盟国家还制定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“走向数字东盟”行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动计划，旨在共同发展数字经济的同时，兼顾数字经济包容性发展。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该计划分为两期推进，第一期为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2020-2021 </w:t>
      </w:r>
      <w:r>
        <w:rPr>
          <w:rFonts w:ascii="FangSong" w:hAnsi="FangSong" w:eastAsia="FangSong" w:cs="FangSong"/>
          <w:sz w:val="28"/>
          <w:szCs w:val="28"/>
          <w:spacing w:val="-2"/>
        </w:rPr>
        <w:t>年，第二期为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2022-2024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年，均以提升公众数字素养与中小企业数字化转型为目标。</w:t>
      </w:r>
    </w:p>
    <w:p>
      <w:pPr>
        <w:ind w:left="21" w:right="50" w:firstLine="561"/>
        <w:spacing w:before="50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3"/>
        </w:rPr>
        <w:t>数字经济正在进入全域国际合作新阶段，协作领域不断丰富。</w:t>
      </w:r>
      <w:r>
        <w:rPr>
          <w:rFonts w:ascii="SimHei" w:hAnsi="SimHei" w:eastAsia="SimHei" w:cs="SimHei"/>
          <w:sz w:val="28"/>
          <w:szCs w:val="28"/>
          <w:spacing w:val="1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主要经济体协力推进全球数字基础设施建设。</w:t>
      </w:r>
      <w:r>
        <w:rPr>
          <w:rFonts w:ascii="FangSong" w:hAnsi="FangSong" w:eastAsia="FangSong" w:cs="FangSong"/>
          <w:sz w:val="28"/>
          <w:szCs w:val="28"/>
          <w:spacing w:val="2"/>
        </w:rPr>
        <w:t>除以中国为主导的一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带一路基础设施建设和以美国为主导的全球基础设施建设投资项目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外，</w:t>
      </w:r>
      <w:r>
        <w:rPr>
          <w:rFonts w:ascii="SimHei" w:hAnsi="SimHei" w:eastAsia="SimHei" w:cs="SimHei"/>
          <w:sz w:val="28"/>
          <w:szCs w:val="28"/>
          <w:spacing w:val="-3"/>
        </w:rPr>
        <w:t>欧盟</w:t>
      </w:r>
      <w:r>
        <w:rPr>
          <w:rFonts w:ascii="FangSong" w:hAnsi="FangSong" w:eastAsia="FangSong" w:cs="FangSong"/>
          <w:sz w:val="28"/>
          <w:szCs w:val="28"/>
          <w:spacing w:val="-3"/>
        </w:rPr>
        <w:t>也在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2021 </w:t>
      </w:r>
      <w:r>
        <w:rPr>
          <w:rFonts w:ascii="FangSong" w:hAnsi="FangSong" w:eastAsia="FangSong" w:cs="FangSong"/>
          <w:sz w:val="28"/>
          <w:szCs w:val="28"/>
          <w:spacing w:val="-3"/>
        </w:rPr>
        <w:t>年底提出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“欧洲门户”计划，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旨在从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始，在全球范围内投资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3000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亿欧元，用以改善新兴工业国家和发展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中国家的基础设施，为全球范围内基础设施建设提供更多解决方案。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部分前沿数字技术领域政策导向出现破冰痕迹。</w:t>
      </w:r>
      <w:r>
        <w:rPr>
          <w:rFonts w:ascii="FangSong" w:hAnsi="FangSong" w:eastAsia="FangSong" w:cs="FangSong"/>
          <w:sz w:val="28"/>
          <w:szCs w:val="28"/>
          <w:spacing w:val="2"/>
        </w:rPr>
        <w:t>如，人工智能国际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合作孕育新机。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月，</w:t>
      </w:r>
      <w:r>
        <w:rPr>
          <w:rFonts w:ascii="SimHei" w:hAnsi="SimHei" w:eastAsia="SimHei" w:cs="SimHei"/>
          <w:sz w:val="28"/>
          <w:szCs w:val="28"/>
          <w:spacing w:val="-6"/>
        </w:rPr>
        <w:t>英国</w:t>
      </w:r>
      <w:r>
        <w:rPr>
          <w:rFonts w:ascii="FangSong" w:hAnsi="FangSong" w:eastAsia="FangSong" w:cs="FangSong"/>
          <w:sz w:val="28"/>
          <w:szCs w:val="28"/>
          <w:spacing w:val="-6"/>
        </w:rPr>
        <w:t>首次举办人工</w:t>
      </w:r>
      <w:r>
        <w:rPr>
          <w:rFonts w:ascii="FangSong" w:hAnsi="FangSong" w:eastAsia="FangSong" w:cs="FangSong"/>
          <w:sz w:val="28"/>
          <w:szCs w:val="28"/>
          <w:spacing w:val="-7"/>
        </w:rPr>
        <w:t>智能安全问题大型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全球峰会，邀请包括中美在内的世界主要人工智能大国，共同商定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安全措施，用以评估和监测人工智能带来的重大风险、机遇与挑战。</w:t>
      </w:r>
    </w:p>
    <w:p>
      <w:pPr>
        <w:spacing w:line="408" w:lineRule="auto"/>
        <w:sectPr>
          <w:footerReference w:type="default" r:id="rId25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12" w:right="131" w:firstLine="27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区域自由贸易协定呈现数字经济规则水平深化与垂直深化趋势。</w:t>
      </w:r>
      <w:r>
        <w:rPr>
          <w:rFonts w:ascii="FangSong" w:hAnsi="FangSong" w:eastAsia="FangSong" w:cs="FangSong"/>
          <w:sz w:val="28"/>
          <w:szCs w:val="28"/>
          <w:spacing w:val="1"/>
        </w:rPr>
        <w:t>全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球逐渐形成以《区域全面经济伙伴关系协定（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RC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EP</w:t>
      </w:r>
      <w:r>
        <w:rPr>
          <w:rFonts w:ascii="FangSong" w:hAnsi="FangSong" w:eastAsia="FangSong" w:cs="FangSong"/>
          <w:sz w:val="28"/>
          <w:szCs w:val="28"/>
          <w:spacing w:val="-3"/>
        </w:rPr>
        <w:t>）》《全面与进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2"/>
        </w:rPr>
        <w:t>步跨太平洋伙伴关系协定（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CPTPP</w:t>
      </w:r>
      <w:r>
        <w:rPr>
          <w:rFonts w:ascii="FangSong" w:hAnsi="FangSong" w:eastAsia="FangSong" w:cs="FangSong"/>
          <w:sz w:val="28"/>
          <w:szCs w:val="28"/>
          <w:spacing w:val="12"/>
        </w:rPr>
        <w:t>）》《数字经济伙伴关系协定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（</w:t>
      </w:r>
      <w:r>
        <w:rPr>
          <w:rFonts w:ascii="Times New Roman" w:hAnsi="Times New Roman" w:eastAsia="Times New Roman" w:cs="Times New Roman"/>
          <w:sz w:val="28"/>
          <w:szCs w:val="28"/>
        </w:rPr>
        <w:t>DEPA</w:t>
      </w:r>
      <w:r>
        <w:rPr>
          <w:rFonts w:ascii="FangSong" w:hAnsi="FangSong" w:eastAsia="FangSong" w:cs="FangSong"/>
          <w:sz w:val="28"/>
          <w:szCs w:val="28"/>
          <w:spacing w:val="5"/>
        </w:rPr>
        <w:t>）》《美日数字贸易协定（</w:t>
      </w:r>
      <w:r>
        <w:rPr>
          <w:rFonts w:ascii="Times New Roman" w:hAnsi="Times New Roman" w:eastAsia="Times New Roman" w:cs="Times New Roman"/>
          <w:sz w:val="28"/>
          <w:szCs w:val="28"/>
        </w:rPr>
        <w:t>UJDTA</w:t>
      </w:r>
      <w:r>
        <w:rPr>
          <w:rFonts w:ascii="FangSong" w:hAnsi="FangSong" w:eastAsia="FangSong" w:cs="FangSong"/>
          <w:sz w:val="28"/>
          <w:szCs w:val="28"/>
          <w:spacing w:val="5"/>
        </w:rPr>
        <w:t>）》等为主的典型全球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数字经济治理模式。</w:t>
      </w:r>
      <w:r>
        <w:rPr>
          <w:rFonts w:ascii="Times New Roman" w:hAnsi="Times New Roman" w:eastAsia="Times New Roman" w:cs="Times New Roman"/>
          <w:sz w:val="28"/>
          <w:szCs w:val="28"/>
        </w:rPr>
        <w:t>RCEP </w:t>
      </w:r>
      <w:r>
        <w:rPr>
          <w:rFonts w:ascii="FangSong" w:hAnsi="FangSong" w:eastAsia="FangSong" w:cs="FangSong"/>
          <w:sz w:val="28"/>
          <w:szCs w:val="28"/>
        </w:rPr>
        <w:t>和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CPTPP </w:t>
      </w:r>
      <w:r>
        <w:rPr>
          <w:rFonts w:ascii="FangSong" w:hAnsi="FangSong" w:eastAsia="FangSong" w:cs="FangSong"/>
          <w:sz w:val="28"/>
          <w:szCs w:val="28"/>
        </w:rPr>
        <w:t>均包含电子商</w:t>
      </w:r>
      <w:r>
        <w:rPr>
          <w:rFonts w:ascii="FangSong" w:hAnsi="FangSong" w:eastAsia="FangSong" w:cs="FangSong"/>
          <w:sz w:val="28"/>
          <w:szCs w:val="28"/>
          <w:spacing w:val="-1"/>
        </w:rPr>
        <w:t>务章节，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CPTPP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作为当今全球最高标准的区域自由贸易协定，体现了综合性自由贸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易协定数字经济规则的演变趋势。</w:t>
      </w:r>
    </w:p>
    <w:p>
      <w:pPr>
        <w:ind w:left="667"/>
        <w:spacing w:before="86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2" w:id="55"/>
      <w:bookmarkEnd w:id="55"/>
      <w:bookmarkStart w:name="bookmark11" w:id="56"/>
      <w:bookmarkEnd w:id="56"/>
      <w:r>
        <w:rPr>
          <w:rFonts w:ascii="SimHei" w:hAnsi="SimHei" w:eastAsia="SimHei" w:cs="SimHei"/>
          <w:sz w:val="31"/>
          <w:szCs w:val="31"/>
          <w:spacing w:val="9"/>
        </w:rPr>
        <w:t>二、数字经济为全球经济复苏提供重要支撑</w:t>
      </w:r>
    </w:p>
    <w:p>
      <w:pPr>
        <w:ind w:left="18" w:right="57" w:firstLine="598"/>
        <w:spacing w:before="316" w:line="40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当前，新一轮科技革命和产业变革为各国带来新的发展机遇，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数字经济发展势头仍较为强劲，发展潜力加快释放，成为推动各国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经济复苏的重要力量。本报告为揭示全球数字经济发展动向和态势，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对全球主要国家数字经济发展情况进行量化分析。在往年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47 </w:t>
      </w:r>
      <w:r>
        <w:rPr>
          <w:rFonts w:ascii="FangSong" w:hAnsi="FangSong" w:eastAsia="FangSong" w:cs="FangSong"/>
          <w:sz w:val="28"/>
          <w:szCs w:val="28"/>
          <w:spacing w:val="-3"/>
        </w:rPr>
        <w:t>个国家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基础上，本次测算增加菲律宾、沙特阿拉伯、以色列、老挝等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4 </w:t>
      </w:r>
      <w:r>
        <w:rPr>
          <w:rFonts w:ascii="FangSong" w:hAnsi="FangSong" w:eastAsia="FangSong" w:cs="FangSong"/>
          <w:sz w:val="28"/>
          <w:szCs w:val="28"/>
          <w:spacing w:val="2"/>
        </w:rPr>
        <w:t>个</w:t>
      </w:r>
    </w:p>
    <w:p>
      <w:pPr>
        <w:ind w:left="46"/>
        <w:spacing w:before="46" w:line="21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国家，共计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51 </w:t>
      </w:r>
      <w:r>
        <w:rPr>
          <w:rFonts w:ascii="FangSong" w:hAnsi="FangSong" w:eastAsia="FangSong" w:cs="FangSong"/>
          <w:sz w:val="28"/>
          <w:szCs w:val="28"/>
          <w:spacing w:val="-3"/>
        </w:rPr>
        <w:t>个国家</w:t>
      </w:r>
      <w:hyperlink w:history="true" w:anchor="bookmark73">
        <w:r>
          <w:rPr>
            <w:rFonts w:ascii="Times New Roman" w:hAnsi="Times New Roman" w:eastAsia="Times New Roman" w:cs="Times New Roman"/>
            <w:sz w:val="18"/>
            <w:szCs w:val="18"/>
            <w:spacing w:val="-3"/>
            <w:position w:val="9"/>
          </w:rPr>
          <w:t>1</w:t>
        </w:r>
      </w:hyperlink>
      <w:r>
        <w:rPr>
          <w:rFonts w:ascii="FangSong" w:hAnsi="FangSong" w:eastAsia="FangSong" w:cs="FangSong"/>
          <w:sz w:val="28"/>
          <w:szCs w:val="28"/>
          <w:spacing w:val="-3"/>
        </w:rPr>
        <w:t>数据。</w:t>
      </w:r>
    </w:p>
    <w:p>
      <w:pPr>
        <w:ind w:left="687"/>
        <w:spacing w:before="333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4" w:id="57"/>
      <w:bookmarkEnd w:id="57"/>
      <w:bookmarkStart w:name="bookmark73" w:id="58"/>
      <w:bookmarkEnd w:id="58"/>
      <w:bookmarkStart w:name="bookmark13" w:id="59"/>
      <w:bookmarkEnd w:id="59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（一）数字经济加速构筑经济复苏关键支撑</w:t>
      </w:r>
    </w:p>
    <w:p>
      <w:pPr>
        <w:ind w:left="22" w:right="132" w:firstLine="556"/>
        <w:spacing w:before="320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在总量方面，</w:t>
      </w:r>
      <w:r>
        <w:rPr>
          <w:rFonts w:ascii="FangSong" w:hAnsi="FangSong" w:eastAsia="FangSong" w:cs="FangSong"/>
          <w:sz w:val="28"/>
          <w:szCs w:val="28"/>
          <w:spacing w:val="2"/>
        </w:rPr>
        <w:t>全球数字经济规模持续扩张。各主要国家纷纷把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数字经济作为应对疫情冲击、提升经济发展能力的重要手段，加快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发展半导体、人工智能、数字基础设施、电子商务、电子政务等，</w:t>
      </w:r>
    </w:p>
    <w:p>
      <w:pPr>
        <w:pStyle w:val="BodyText"/>
        <w:spacing w:line="389" w:lineRule="auto"/>
        <w:rPr/>
      </w:pPr>
      <w:r>
        <w:pict>
          <v:shape id="_x0000_s26" style="position:absolute;margin-left:0.547508pt;margin-top:15.0204pt;mso-position-vertical-relative:text;mso-position-horizontal-relative:text;width:144pt;height:0pt;z-index:251697152;" filled="false" strokecolor="#000000" strokeweight="0.00pt" coordsize="2880,0" coordorigin="0,0" path="m,l2880,0e">
            <v:stroke endcap="square" joinstyle="bevel" miterlimit="0"/>
          </v:shape>
        </w:pict>
      </w:r>
      <w:r/>
    </w:p>
    <w:p>
      <w:pPr>
        <w:ind w:left="19" w:right="31" w:firstLine="5"/>
        <w:spacing w:before="59" w:line="235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6"/>
        </w:rPr>
        <w:t>1   </w:t>
      </w:r>
      <w:r>
        <w:rPr>
          <w:rFonts w:ascii="SimSun" w:hAnsi="SimSun" w:eastAsia="SimSun" w:cs="SimSun"/>
          <w:sz w:val="18"/>
          <w:szCs w:val="18"/>
        </w:rPr>
        <w:t>注：</w:t>
      </w:r>
      <w:r>
        <w:rPr>
          <w:rFonts w:ascii="Times New Roman" w:hAnsi="Times New Roman" w:eastAsia="Times New Roman" w:cs="Times New Roman"/>
          <w:sz w:val="18"/>
          <w:szCs w:val="18"/>
        </w:rPr>
        <w:t>51 </w:t>
      </w:r>
      <w:r>
        <w:rPr>
          <w:rFonts w:ascii="SimSun" w:hAnsi="SimSun" w:eastAsia="SimSun" w:cs="SimSun"/>
          <w:sz w:val="18"/>
          <w:szCs w:val="18"/>
        </w:rPr>
        <w:t>个国家包含爱尔兰、爱沙尼亚、奥地利、澳大利亚、巴西、保加利亚、比利时、波兰</w:t>
      </w:r>
      <w:r>
        <w:rPr>
          <w:rFonts w:ascii="SimSun" w:hAnsi="SimSun" w:eastAsia="SimSun" w:cs="SimSun"/>
          <w:sz w:val="18"/>
          <w:szCs w:val="18"/>
          <w:spacing w:val="-1"/>
        </w:rPr>
        <w:t>、丹麦、德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国、俄罗斯、法国、芬兰、韩国、荷兰、加拿大、捷克、克罗地亚、拉脱维亚、立陶</w:t>
      </w:r>
      <w:r>
        <w:rPr>
          <w:rFonts w:ascii="SimSun" w:hAnsi="SimSun" w:eastAsia="SimSun" w:cs="SimSun"/>
          <w:sz w:val="18"/>
          <w:szCs w:val="18"/>
          <w:spacing w:val="-1"/>
        </w:rPr>
        <w:t>宛、卢森堡、罗马尼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亚、马来西亚、美国、墨西哥、南非、挪威、葡萄牙、日本、瑞典、瑞士、塞浦路斯</w:t>
      </w:r>
      <w:r>
        <w:rPr>
          <w:rFonts w:ascii="SimSun" w:hAnsi="SimSun" w:eastAsia="SimSun" w:cs="SimSun"/>
          <w:sz w:val="18"/>
          <w:szCs w:val="18"/>
          <w:spacing w:val="-1"/>
        </w:rPr>
        <w:t>、斯洛伐克、斯洛文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尼亚、泰国、土耳其、西班牙、希腊、新加坡、新西兰、匈牙利、意大利、印度、印</w:t>
      </w:r>
      <w:r>
        <w:rPr>
          <w:rFonts w:ascii="SimSun" w:hAnsi="SimSun" w:eastAsia="SimSun" w:cs="SimSun"/>
          <w:sz w:val="18"/>
          <w:szCs w:val="18"/>
          <w:spacing w:val="-1"/>
        </w:rPr>
        <w:t>度尼西亚、英国、越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南、中国、菲律宾、沙特阿拉伯、以色列、老挝。</w:t>
      </w:r>
    </w:p>
    <w:p>
      <w:pPr>
        <w:spacing w:line="235" w:lineRule="auto"/>
        <w:sectPr>
          <w:footerReference w:type="default" r:id="rId26"/>
          <w:pgSz w:w="11907" w:h="16160"/>
          <w:pgMar w:top="1134" w:right="1786" w:bottom="1164" w:left="1786" w:header="862" w:footer="1002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3" w:lineRule="auto"/>
        <w:rPr/>
      </w:pPr>
      <w:r/>
    </w:p>
    <w:p>
      <w:pPr>
        <w:ind w:left="17" w:right="57" w:firstLine="3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全球数字经济迎来新一轮发展热潮。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年，全球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51 </w:t>
      </w:r>
      <w:r>
        <w:rPr>
          <w:rFonts w:ascii="FangSong" w:hAnsi="FangSong" w:eastAsia="FangSong" w:cs="FangSong"/>
          <w:sz w:val="28"/>
          <w:szCs w:val="28"/>
          <w:spacing w:val="-5"/>
        </w:rPr>
        <w:t>个主要经济体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数字经济规模为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41.4 </w:t>
      </w:r>
      <w:r>
        <w:rPr>
          <w:rFonts w:ascii="FangSong" w:hAnsi="FangSong" w:eastAsia="FangSong" w:cs="FangSong"/>
          <w:sz w:val="28"/>
          <w:szCs w:val="28"/>
          <w:spacing w:val="-4"/>
        </w:rPr>
        <w:t>万亿美元，上年同比口径规模为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38.6 </w:t>
      </w:r>
      <w:r>
        <w:rPr>
          <w:rFonts w:ascii="FangSong" w:hAnsi="FangSong" w:eastAsia="FangSong" w:cs="FangSong"/>
          <w:sz w:val="28"/>
          <w:szCs w:val="28"/>
          <w:spacing w:val="-4"/>
        </w:rPr>
        <w:t>万亿美元，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年较上年增长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2.9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万亿美元，数字经济发展活力</w:t>
      </w:r>
      <w:r>
        <w:rPr>
          <w:rFonts w:ascii="FangSong" w:hAnsi="FangSong" w:eastAsia="FangSong" w:cs="FangSong"/>
          <w:sz w:val="28"/>
          <w:szCs w:val="28"/>
          <w:spacing w:val="-2"/>
        </w:rPr>
        <w:t>持续释放。</w:t>
      </w:r>
    </w:p>
    <w:p>
      <w:pPr>
        <w:ind w:left="17" w:right="131" w:firstLine="562"/>
        <w:spacing w:before="39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在占比方面，</w:t>
      </w:r>
      <w:r>
        <w:rPr>
          <w:rFonts w:ascii="FangSong" w:hAnsi="FangSong" w:eastAsia="FangSong" w:cs="FangSong"/>
          <w:sz w:val="28"/>
          <w:szCs w:val="28"/>
          <w:spacing w:val="2"/>
        </w:rPr>
        <w:t>数字经济成为全球经济发展的重要支撑。传统基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础设施、生产现场、资金、土地、劳动力等是支撑传统经济增长的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主要动力来源。当前，全球范围内传统生产经营方式正在发生深刻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变革，数字化基础设施、智能化生产线、智能机器人、数据要素等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逐渐成为经济发展的主要动力来源，有效支撑经济持续稳定发展。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 </w:t>
      </w:r>
      <w:r>
        <w:rPr>
          <w:rFonts w:ascii="FangSong" w:hAnsi="FangSong" w:eastAsia="FangSong" w:cs="FangSong"/>
          <w:sz w:val="28"/>
          <w:szCs w:val="28"/>
          <w:spacing w:val="-2"/>
        </w:rPr>
        <w:t>年，全球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51 </w:t>
      </w:r>
      <w:r>
        <w:rPr>
          <w:rFonts w:ascii="FangSong" w:hAnsi="FangSong" w:eastAsia="FangSong" w:cs="FangSong"/>
          <w:sz w:val="28"/>
          <w:szCs w:val="28"/>
          <w:spacing w:val="-2"/>
        </w:rPr>
        <w:t>个主要经济体数字经济占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GDP  </w:t>
      </w:r>
      <w:r>
        <w:rPr>
          <w:rFonts w:ascii="FangSong" w:hAnsi="FangSong" w:eastAsia="FangSong" w:cs="FangSong"/>
          <w:sz w:val="28"/>
          <w:szCs w:val="28"/>
          <w:spacing w:val="-2"/>
        </w:rPr>
        <w:t>比重为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46.1%</w:t>
      </w:r>
      <w:r>
        <w:rPr>
          <w:rFonts w:ascii="FangSong" w:hAnsi="FangSong" w:eastAsia="FangSong" w:cs="FangSong"/>
          <w:sz w:val="28"/>
          <w:szCs w:val="28"/>
          <w:spacing w:val="-2"/>
        </w:rPr>
        <w:t>，上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年同比口径为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44.3%</w:t>
      </w:r>
      <w:r>
        <w:rPr>
          <w:rFonts w:ascii="FangSong" w:hAnsi="FangSong" w:eastAsia="FangSong" w:cs="FangSong"/>
          <w:sz w:val="28"/>
          <w:szCs w:val="28"/>
          <w:spacing w:val="-4"/>
        </w:rPr>
        <w:t>，同比提升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1.8 </w:t>
      </w:r>
      <w:r>
        <w:rPr>
          <w:rFonts w:ascii="FangSong" w:hAnsi="FangSong" w:eastAsia="FangSong" w:cs="FangSong"/>
          <w:sz w:val="28"/>
          <w:szCs w:val="28"/>
          <w:spacing w:val="-4"/>
        </w:rPr>
        <w:t>个百分点，数字经济在国民经济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中的地位稳步提升。</w:t>
      </w:r>
    </w:p>
    <w:p>
      <w:pPr>
        <w:ind w:left="21" w:right="131" w:firstLine="557"/>
        <w:spacing w:before="4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在增速方面，</w:t>
      </w:r>
      <w:r>
        <w:rPr>
          <w:rFonts w:ascii="FangSong" w:hAnsi="FangSong" w:eastAsia="FangSong" w:cs="FangSong"/>
          <w:sz w:val="28"/>
          <w:szCs w:val="28"/>
          <w:spacing w:val="2"/>
        </w:rPr>
        <w:t>数字经济成为全球经济增长的活力所在。数字经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济发展创新活跃，新模式新业态持续涌现，持续为全球经济平稳回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升注入动力。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年，全球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51 </w:t>
      </w:r>
      <w:r>
        <w:rPr>
          <w:rFonts w:ascii="FangSong" w:hAnsi="FangSong" w:eastAsia="FangSong" w:cs="FangSong"/>
          <w:sz w:val="28"/>
          <w:szCs w:val="28"/>
          <w:spacing w:val="-5"/>
        </w:rPr>
        <w:t>个主要经济体数字经济同比名义增长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7.4%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，高于同期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GDP </w:t>
      </w:r>
      <w:r>
        <w:rPr>
          <w:rFonts w:ascii="FangSong" w:hAnsi="FangSong" w:eastAsia="FangSong" w:cs="FangSong"/>
          <w:sz w:val="28"/>
          <w:szCs w:val="28"/>
          <w:spacing w:val="-2"/>
        </w:rPr>
        <w:t>名义增速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4.2 </w:t>
      </w:r>
      <w:r>
        <w:rPr>
          <w:rFonts w:ascii="FangSong" w:hAnsi="FangSong" w:eastAsia="FangSong" w:cs="FangSong"/>
          <w:sz w:val="28"/>
          <w:szCs w:val="28"/>
          <w:spacing w:val="-3"/>
        </w:rPr>
        <w:t>个百分点，有效支撑全球经济持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续复苏。</w:t>
      </w:r>
    </w:p>
    <w:p>
      <w:pPr>
        <w:ind w:left="22" w:right="50" w:firstLine="556"/>
        <w:spacing w:before="46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在结构方面，</w:t>
      </w:r>
      <w:r>
        <w:rPr>
          <w:rFonts w:ascii="FangSong" w:hAnsi="FangSong" w:eastAsia="FangSong" w:cs="FangSong"/>
          <w:sz w:val="28"/>
          <w:szCs w:val="28"/>
          <w:spacing w:val="-5"/>
        </w:rPr>
        <w:t>产业数字化依然是全球数字经济发展的主导力量。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数字技术加速向传统产业渗透，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年，全球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51 </w:t>
      </w:r>
      <w:r>
        <w:rPr>
          <w:rFonts w:ascii="FangSong" w:hAnsi="FangSong" w:eastAsia="FangSong" w:cs="FangSong"/>
          <w:sz w:val="28"/>
          <w:szCs w:val="28"/>
          <w:spacing w:val="-5"/>
        </w:rPr>
        <w:t>个主要经济体数字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产业化规模为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6.1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万亿美元，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占数字经济比重为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14.7%</w:t>
      </w:r>
      <w:r>
        <w:rPr>
          <w:rFonts w:ascii="FangSong" w:hAnsi="FangSong" w:eastAsia="FangSong" w:cs="FangSong"/>
          <w:sz w:val="28"/>
          <w:szCs w:val="28"/>
          <w:spacing w:val="-7"/>
        </w:rPr>
        <w:t>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占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5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重为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6.8%</w:t>
      </w:r>
      <w:r>
        <w:rPr>
          <w:rFonts w:ascii="FangSong" w:hAnsi="FangSong" w:eastAsia="FangSong" w:cs="FangSong"/>
          <w:sz w:val="28"/>
          <w:szCs w:val="28"/>
          <w:spacing w:val="1"/>
        </w:rPr>
        <w:t>；产业数字化规模为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35.3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万亿美元，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占数字经济比重为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85.3%</w:t>
      </w:r>
      <w:r>
        <w:rPr>
          <w:rFonts w:ascii="FangSong" w:hAnsi="FangSong" w:eastAsia="FangSong" w:cs="FangSong"/>
          <w:sz w:val="28"/>
          <w:szCs w:val="28"/>
          <w:spacing w:val="-5"/>
        </w:rPr>
        <w:t>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占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5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比重为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39.3%</w:t>
      </w:r>
      <w:r>
        <w:rPr>
          <w:rFonts w:ascii="FangSong" w:hAnsi="FangSong" w:eastAsia="FangSong" w:cs="FangSong"/>
          <w:sz w:val="28"/>
          <w:szCs w:val="28"/>
          <w:spacing w:val="-5"/>
        </w:rPr>
        <w:t>，较上年提升约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.8 </w:t>
      </w:r>
      <w:r>
        <w:rPr>
          <w:rFonts w:ascii="FangSong" w:hAnsi="FangSong" w:eastAsia="FangSong" w:cs="FangSong"/>
          <w:sz w:val="28"/>
          <w:szCs w:val="28"/>
          <w:spacing w:val="-6"/>
        </w:rPr>
        <w:t>个百分点。</w:t>
      </w:r>
    </w:p>
    <w:p>
      <w:pPr>
        <w:spacing w:line="405" w:lineRule="auto"/>
        <w:sectPr>
          <w:footerReference w:type="default" r:id="rId27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0" w:lineRule="auto"/>
        <w:rPr/>
      </w:pPr>
      <w:r/>
    </w:p>
    <w:p>
      <w:pPr>
        <w:ind w:left="17" w:right="131" w:firstLine="562"/>
        <w:spacing w:before="92" w:line="405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01248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176329</wp:posOffset>
            </wp:positionV>
            <wp:extent cx="5193015" cy="7978011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8"/>
          <w:szCs w:val="28"/>
          <w:spacing w:val="2"/>
        </w:rPr>
        <w:t>在产业渗透方面，</w:t>
      </w:r>
      <w:r>
        <w:rPr>
          <w:rFonts w:ascii="FangSong" w:hAnsi="FangSong" w:eastAsia="FangSong" w:cs="FangSong"/>
          <w:sz w:val="28"/>
          <w:szCs w:val="28"/>
          <w:spacing w:val="2"/>
        </w:rPr>
        <w:t>全球三二一产数字经济持续渗透。受行业属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性等因素影响，从全球看，数字技术在传统产业的应用率先在第三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产业爆发、数字化效果最显著，在第二产业的应用效果有待持续释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放，在第一产业的应用受到自然条件、土地资源等因素限制，仍需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探索更加适合的数字化解决方案。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年，全球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51 </w:t>
      </w:r>
      <w:r>
        <w:rPr>
          <w:rFonts w:ascii="FangSong" w:hAnsi="FangSong" w:eastAsia="FangSong" w:cs="FangSong"/>
          <w:sz w:val="28"/>
          <w:szCs w:val="28"/>
          <w:spacing w:val="-5"/>
        </w:rPr>
        <w:t>个主要经济体第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三、二、一产业数字经济增加值占行业增加值比重分别为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45.7%</w:t>
      </w:r>
      <w:r>
        <w:rPr>
          <w:rFonts w:ascii="Times New Roman" w:hAnsi="Times New Roman" w:eastAsia="Times New Roman" w:cs="Times New Roman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24.7%</w:t>
      </w:r>
      <w:r>
        <w:rPr>
          <w:rFonts w:ascii="FangSong" w:hAnsi="FangSong" w:eastAsia="FangSong" w:cs="FangSong"/>
          <w:sz w:val="28"/>
          <w:szCs w:val="28"/>
          <w:spacing w:val="-2"/>
        </w:rPr>
        <w:t>和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9.1%</w:t>
      </w:r>
      <w:r>
        <w:rPr>
          <w:rFonts w:ascii="FangSong" w:hAnsi="FangSong" w:eastAsia="FangSong" w:cs="FangSong"/>
          <w:sz w:val="28"/>
          <w:szCs w:val="28"/>
          <w:spacing w:val="-2"/>
        </w:rPr>
        <w:t>，分别较去年提升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0.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0.5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和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0.2 </w:t>
      </w:r>
      <w:r>
        <w:rPr>
          <w:rFonts w:ascii="FangSong" w:hAnsi="FangSong" w:eastAsia="FangSong" w:cs="FangSong"/>
          <w:sz w:val="28"/>
          <w:szCs w:val="28"/>
          <w:spacing w:val="-3"/>
        </w:rPr>
        <w:t>个百分点。</w:t>
      </w:r>
    </w:p>
    <w:p>
      <w:pPr>
        <w:ind w:firstLine="11"/>
        <w:spacing w:line="4459" w:lineRule="exact"/>
        <w:rPr/>
      </w:pPr>
      <w:r>
        <w:rPr>
          <w:position w:val="-89"/>
        </w:rPr>
        <w:drawing>
          <wp:inline distT="0" distB="0" distL="0" distR="0">
            <wp:extent cx="5268467" cy="283159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8467" cy="28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24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072"/>
        <w:spacing w:before="211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48" w:id="60"/>
      <w:bookmarkEnd w:id="60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2 2022 </w:t>
      </w:r>
      <w:r>
        <w:rPr>
          <w:rFonts w:ascii="FangSong" w:hAnsi="FangSong" w:eastAsia="FangSong" w:cs="FangSong"/>
          <w:sz w:val="24"/>
          <w:szCs w:val="24"/>
          <w:spacing w:val="-2"/>
        </w:rPr>
        <w:t>年全球数字经济整体发展情况</w:t>
      </w:r>
    </w:p>
    <w:p>
      <w:pPr>
        <w:pStyle w:val="BodyText"/>
        <w:spacing w:line="403" w:lineRule="auto"/>
        <w:rPr/>
      </w:pPr>
      <w:r/>
    </w:p>
    <w:p>
      <w:pPr>
        <w:ind w:left="687"/>
        <w:spacing w:before="101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6" w:id="61"/>
      <w:bookmarkEnd w:id="61"/>
      <w:bookmarkStart w:name="bookmark49" w:id="62"/>
      <w:bookmarkEnd w:id="62"/>
      <w:bookmarkStart w:name="bookmark15" w:id="63"/>
      <w:bookmarkEnd w:id="63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（二）全球数字经济多极化趋势进一步深化</w:t>
      </w:r>
    </w:p>
    <w:p>
      <w:pPr>
        <w:ind w:left="21" w:right="131" w:firstLine="564"/>
        <w:spacing w:before="315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整体看，中、美、欧基于市场、技术、规则等方面优势，持续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加大数字经济发展力度，数字经济规模持续扩大，全球数字经济三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极格局持续巩固。与此同时，新兴国家数字经济发展进一步加速，</w:t>
      </w:r>
    </w:p>
    <w:p>
      <w:pPr>
        <w:spacing w:line="402" w:lineRule="auto"/>
        <w:sectPr>
          <w:headerReference w:type="default" r:id="rId6"/>
          <w:footerReference w:type="default" r:id="rId28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14" w:right="145" w:firstLine="6"/>
        <w:spacing w:before="91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全球数字经济发展的多极化趋势加强。其中，中国数字经济规模仅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次于美国，拥有全球最大的数字市场，数字经济顶层设计日益完善，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数据资源领先全球，数字产业创新活跃，数字中国建设成效显著。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美国数字经济稳居世界第一，产业规模、产业链完整度、数字技术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研发实力和数字企业全球竞争力等方面位居世界前列。欧盟具有优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秀的科技和创新资源，凭借其在数字治理上的领先，形成与中美两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强优势互补的第三极。具体来看，</w:t>
      </w:r>
    </w:p>
    <w:p>
      <w:pPr>
        <w:ind w:left="30" w:right="133" w:firstLine="549"/>
        <w:spacing w:before="42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在规模方面，</w:t>
      </w:r>
      <w:r>
        <w:rPr>
          <w:rFonts w:ascii="FangSong" w:hAnsi="FangSong" w:eastAsia="FangSong" w:cs="FangSong"/>
          <w:sz w:val="28"/>
          <w:szCs w:val="28"/>
        </w:rPr>
        <w:t>美中德连续多年位居全球前三位。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022 </w:t>
      </w:r>
      <w:r>
        <w:rPr>
          <w:rFonts w:ascii="FangSong" w:hAnsi="FangSong" w:eastAsia="FangSong" w:cs="FangSong"/>
          <w:sz w:val="28"/>
          <w:szCs w:val="28"/>
          <w:spacing w:val="-1"/>
        </w:rPr>
        <w:t>年，美国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数字经济蝉联世界第一，达到</w:t>
      </w:r>
      <w:r>
        <w:rPr>
          <w:rFonts w:ascii="FangSong" w:hAnsi="FangSong" w:eastAsia="FangSong" w:cs="FangSong"/>
          <w:sz w:val="28"/>
          <w:szCs w:val="2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17.2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万亿美元；中国位居第二，规模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为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7.5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万亿美元；德国位居第三，规模为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2.9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万亿美元。此外，日本、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英国、法国数字经济规模也都超过</w:t>
      </w:r>
      <w:r>
        <w:rPr>
          <w:rFonts w:ascii="FangSong" w:hAnsi="FangSong" w:eastAsia="FangSong" w:cs="FangSong"/>
          <w:sz w:val="28"/>
          <w:szCs w:val="28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万亿美元。</w:t>
      </w:r>
    </w:p>
    <w:p>
      <w:pPr>
        <w:ind w:left="29" w:firstLine="550"/>
        <w:spacing w:before="45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在占比方面，</w:t>
      </w:r>
      <w:r>
        <w:rPr>
          <w:rFonts w:ascii="FangSong" w:hAnsi="FangSong" w:eastAsia="FangSong" w:cs="FangSong"/>
          <w:sz w:val="28"/>
          <w:szCs w:val="28"/>
          <w:spacing w:val="-5"/>
        </w:rPr>
        <w:t>英国、德国、美国数字经济占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5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比重位列</w:t>
      </w:r>
      <w:r>
        <w:rPr>
          <w:rFonts w:ascii="FangSong" w:hAnsi="FangSong" w:eastAsia="FangSong" w:cs="FangSong"/>
          <w:sz w:val="28"/>
          <w:szCs w:val="28"/>
          <w:spacing w:val="-6"/>
        </w:rPr>
        <w:t>全球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前三位，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占比均超过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65%</w:t>
      </w:r>
      <w:r>
        <w:rPr>
          <w:rFonts w:ascii="FangSong" w:hAnsi="FangSong" w:eastAsia="FangSong" w:cs="FangSong"/>
          <w:sz w:val="28"/>
          <w:szCs w:val="28"/>
          <w:spacing w:val="-2"/>
        </w:rPr>
        <w:t>。韩国、日本、爱尔兰、法国等四国数字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经济占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5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比重也超过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51 </w:t>
      </w:r>
      <w:r>
        <w:rPr>
          <w:rFonts w:ascii="FangSong" w:hAnsi="FangSong" w:eastAsia="FangSong" w:cs="FangSong"/>
          <w:sz w:val="28"/>
          <w:szCs w:val="28"/>
          <w:spacing w:val="-4"/>
        </w:rPr>
        <w:t>个国家平均水平。新加坡、中国、芬</w:t>
      </w:r>
      <w:r>
        <w:rPr>
          <w:rFonts w:ascii="FangSong" w:hAnsi="FangSong" w:eastAsia="FangSong" w:cs="FangSong"/>
          <w:sz w:val="28"/>
          <w:szCs w:val="28"/>
          <w:spacing w:val="-5"/>
        </w:rPr>
        <w:t>兰、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墨西哥、沙特阿拉伯等五国数字经济占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5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比重介于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30%-45%</w:t>
      </w:r>
      <w:r>
        <w:rPr>
          <w:rFonts w:ascii="FangSong" w:hAnsi="FangSong" w:eastAsia="FangSong" w:cs="FangSong"/>
          <w:sz w:val="28"/>
          <w:szCs w:val="28"/>
          <w:spacing w:val="-9"/>
        </w:rPr>
        <w:t>之间。</w:t>
      </w:r>
    </w:p>
    <w:p>
      <w:pPr>
        <w:ind w:left="35" w:right="133" w:firstLine="543"/>
        <w:spacing w:before="45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在增速方面，</w:t>
      </w:r>
      <w:r>
        <w:rPr>
          <w:rFonts w:ascii="FangSong" w:hAnsi="FangSong" w:eastAsia="FangSong" w:cs="FangSong"/>
          <w:sz w:val="28"/>
          <w:szCs w:val="28"/>
          <w:spacing w:val="2"/>
        </w:rPr>
        <w:t>沙特阿拉伯、挪威、俄罗斯数字经济增长速度位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列全球前三位，增速均在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20%</w:t>
      </w:r>
      <w:r>
        <w:rPr>
          <w:rFonts w:ascii="FangSong" w:hAnsi="FangSong" w:eastAsia="FangSong" w:cs="FangSong"/>
          <w:sz w:val="28"/>
          <w:szCs w:val="28"/>
        </w:rPr>
        <w:t>以上。另有巴西、墨西哥、新加坡、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印度尼西亚、越南、土耳其、美国、澳大利亚、马来西亚、以色列、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中国和罗马尼亚等</w:t>
      </w:r>
      <w:r>
        <w:rPr>
          <w:rFonts w:ascii="FangSong" w:hAnsi="FangSong" w:eastAsia="FangSong" w:cs="FangSong"/>
          <w:sz w:val="28"/>
          <w:szCs w:val="2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12 </w:t>
      </w:r>
      <w:r>
        <w:rPr>
          <w:rFonts w:ascii="FangSong" w:hAnsi="FangSong" w:eastAsia="FangSong" w:cs="FangSong"/>
          <w:sz w:val="28"/>
          <w:szCs w:val="28"/>
          <w:spacing w:val="-4"/>
        </w:rPr>
        <w:t>个国家数字经济增速超过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10%</w:t>
      </w:r>
      <w:r>
        <w:rPr>
          <w:rFonts w:ascii="FangSong" w:hAnsi="FangSong" w:eastAsia="FangSong" w:cs="FangSong"/>
          <w:sz w:val="28"/>
          <w:szCs w:val="28"/>
          <w:spacing w:val="-4"/>
        </w:rPr>
        <w:t>。</w:t>
      </w:r>
    </w:p>
    <w:p>
      <w:pPr>
        <w:ind w:left="31" w:right="221" w:firstLine="548"/>
        <w:spacing w:before="46" w:line="39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在产业渗透方面，</w:t>
      </w:r>
      <w:r>
        <w:rPr>
          <w:rFonts w:ascii="FangSong" w:hAnsi="FangSong" w:eastAsia="FangSong" w:cs="FangSong"/>
          <w:sz w:val="28"/>
          <w:szCs w:val="28"/>
          <w:spacing w:val="2"/>
        </w:rPr>
        <w:t>经济发展水平较高的国家产业数字化转型起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步早、技术应用强、发展成效明显。在第一产业</w:t>
      </w:r>
      <w:r>
        <w:rPr>
          <w:rFonts w:ascii="FangSong" w:hAnsi="FangSong" w:eastAsia="FangSong" w:cs="FangSong"/>
          <w:sz w:val="28"/>
          <w:szCs w:val="28"/>
          <w:spacing w:val="1"/>
        </w:rPr>
        <w:t>数字化方面，英国</w:t>
      </w:r>
    </w:p>
    <w:p>
      <w:pPr>
        <w:spacing w:line="393" w:lineRule="auto"/>
        <w:sectPr>
          <w:headerReference w:type="default" r:id="rId30"/>
          <w:footerReference w:type="default" r:id="rId31"/>
          <w:pgSz w:w="11907" w:h="16160"/>
          <w:pgMar w:top="1134" w:right="1697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0" w:lineRule="auto"/>
        <w:rPr/>
      </w:pPr>
      <w:r/>
    </w:p>
    <w:p>
      <w:pPr>
        <w:ind w:left="20" w:right="44" w:firstLine="19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一产数字经济渗透率最高，超过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30%</w:t>
      </w:r>
      <w:r>
        <w:rPr>
          <w:rFonts w:ascii="FangSong" w:hAnsi="FangSong" w:eastAsia="FangSong" w:cs="FangSong"/>
          <w:sz w:val="28"/>
          <w:szCs w:val="28"/>
        </w:rPr>
        <w:t>，此外，德国、沙特阿拉伯、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韩国、新西兰、法国、芬兰、美国、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日本、新加坡、爱尔兰、丹麦、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中国、俄罗斯、挪威等</w:t>
      </w:r>
      <w:r>
        <w:rPr>
          <w:rFonts w:ascii="FangSong" w:hAnsi="FangSong" w:eastAsia="FangSong" w:cs="FangSong"/>
          <w:sz w:val="28"/>
          <w:szCs w:val="2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14 </w:t>
      </w:r>
      <w:r>
        <w:rPr>
          <w:rFonts w:ascii="FangSong" w:hAnsi="FangSong" w:eastAsia="FangSong" w:cs="FangSong"/>
          <w:sz w:val="28"/>
          <w:szCs w:val="28"/>
        </w:rPr>
        <w:t>个国家一产数字经济渗透率高于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51 </w:t>
      </w:r>
      <w:r>
        <w:rPr>
          <w:rFonts w:ascii="FangSong" w:hAnsi="FangSong" w:eastAsia="FangSong" w:cs="FangSong"/>
          <w:sz w:val="28"/>
          <w:szCs w:val="28"/>
        </w:rPr>
        <w:t>个国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家平均水平。在第二产业数字化方面，德国、韩国二产数字经济渗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透率超过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40%</w:t>
      </w:r>
      <w:r>
        <w:rPr>
          <w:rFonts w:ascii="FangSong" w:hAnsi="FangSong" w:eastAsia="FangSong" w:cs="FangSong"/>
          <w:sz w:val="28"/>
          <w:szCs w:val="28"/>
          <w:spacing w:val="1"/>
        </w:rPr>
        <w:t>，此外，美国、英国、爱尔兰、日本、法国、新加坡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等二产数字经济渗透水平高于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51 </w:t>
      </w:r>
      <w:r>
        <w:rPr>
          <w:rFonts w:ascii="FangSong" w:hAnsi="FangSong" w:eastAsia="FangSong" w:cs="FangSong"/>
          <w:sz w:val="28"/>
          <w:szCs w:val="28"/>
          <w:spacing w:val="-3"/>
        </w:rPr>
        <w:t>个国家平均水平。在第三产业数字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化方面，英国、德国等国三产数字经济发展遥遥领先，三产数字经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济渗透率超过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70%</w:t>
      </w:r>
      <w:r>
        <w:rPr>
          <w:rFonts w:ascii="FangSong" w:hAnsi="FangSong" w:eastAsia="FangSong" w:cs="FangSong"/>
          <w:sz w:val="28"/>
          <w:szCs w:val="28"/>
          <w:spacing w:val="1"/>
        </w:rPr>
        <w:t>，此外，美国、日本、法国等三产数字经济</w:t>
      </w:r>
      <w:r>
        <w:rPr>
          <w:rFonts w:ascii="FangSong" w:hAnsi="FangSong" w:eastAsia="FangSong" w:cs="FangSong"/>
          <w:sz w:val="28"/>
          <w:szCs w:val="28"/>
        </w:rPr>
        <w:t>渗透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水平高于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51 </w:t>
      </w:r>
      <w:r>
        <w:rPr>
          <w:rFonts w:ascii="FangSong" w:hAnsi="FangSong" w:eastAsia="FangSong" w:cs="FangSong"/>
          <w:sz w:val="28"/>
          <w:szCs w:val="28"/>
          <w:spacing w:val="-2"/>
        </w:rPr>
        <w:t>个国家平均水平。</w:t>
      </w:r>
    </w:p>
    <w:p>
      <w:pPr>
        <w:ind w:left="668"/>
        <w:spacing w:before="82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7" w:id="64"/>
      <w:bookmarkEnd w:id="64"/>
      <w:r>
        <w:rPr>
          <w:rFonts w:ascii="SimHei" w:hAnsi="SimHei" w:eastAsia="SimHei" w:cs="SimHei"/>
          <w:sz w:val="31"/>
          <w:szCs w:val="31"/>
          <w:spacing w:val="8"/>
        </w:rPr>
        <w:t>三、数字经济重点领域发展方向</w:t>
      </w:r>
    </w:p>
    <w:p>
      <w:pPr>
        <w:ind w:left="687"/>
        <w:spacing w:before="303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8" w:id="65"/>
      <w:bookmarkEnd w:id="65"/>
      <w:bookmarkStart w:name="bookmark20" w:id="66"/>
      <w:bookmarkEnd w:id="66"/>
      <w:bookmarkStart w:name="bookmark19" w:id="67"/>
      <w:bookmarkEnd w:id="67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（一）数字基础设施加快建设夯实数字经济发展基石</w:t>
      </w:r>
    </w:p>
    <w:p>
      <w:pPr>
        <w:pStyle w:val="BodyText"/>
        <w:spacing w:line="257" w:lineRule="auto"/>
        <w:rPr/>
      </w:pPr>
      <w:r/>
    </w:p>
    <w:p>
      <w:pPr>
        <w:ind w:left="687"/>
        <w:spacing w:before="101" w:line="226" w:lineRule="auto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1.</w:t>
      </w:r>
      <w:r>
        <w:rPr>
          <w:rFonts w:ascii="KaiTi" w:hAnsi="KaiTi" w:eastAsia="KaiTi" w:cs="KaiTi"/>
          <w:sz w:val="31"/>
          <w:szCs w:val="31"/>
          <w:spacing w:val="7"/>
        </w:rPr>
        <w:t>网络建设部署加快，实现更大范围红利共享</w:t>
      </w:r>
    </w:p>
    <w:p>
      <w:pPr>
        <w:ind w:left="17" w:right="44" w:firstLine="571"/>
        <w:spacing w:before="319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宽带网络发展水平进一步提升，助力弥合数字鸿沟。</w:t>
      </w:r>
      <w:r>
        <w:rPr>
          <w:rFonts w:ascii="SimHei" w:hAnsi="SimHei" w:eastAsia="SimHei" w:cs="SimHei"/>
          <w:sz w:val="28"/>
          <w:szCs w:val="28"/>
          <w:spacing w:val="1"/>
        </w:rPr>
        <w:t>一方面，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固定宽带网速提升迅速。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Ookla’s Net Index </w:t>
      </w:r>
      <w:r>
        <w:rPr>
          <w:rFonts w:ascii="FangSong" w:hAnsi="FangSong" w:eastAsia="FangSong" w:cs="FangSong"/>
          <w:sz w:val="28"/>
          <w:szCs w:val="28"/>
          <w:spacing w:val="-1"/>
        </w:rPr>
        <w:t>数据显示，截至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月，全球固定宽带网络下载和上传速度的中位数</w:t>
      </w:r>
      <w:r>
        <w:rPr>
          <w:rFonts w:ascii="FangSong" w:hAnsi="FangSong" w:eastAsia="FangSong" w:cs="FangSong"/>
          <w:sz w:val="28"/>
          <w:szCs w:val="28"/>
          <w:spacing w:val="-6"/>
        </w:rPr>
        <w:t>分别为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85.31 Mbps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和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39.16 Mbps</w:t>
      </w:r>
      <w:r>
        <w:rPr>
          <w:rFonts w:ascii="FangSong" w:hAnsi="FangSong" w:eastAsia="FangSong" w:cs="FangSong"/>
          <w:sz w:val="28"/>
          <w:szCs w:val="28"/>
          <w:spacing w:val="-1"/>
        </w:rPr>
        <w:t>，网络延迟约为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毫秒，上传</w:t>
      </w:r>
      <w:r>
        <w:rPr>
          <w:rFonts w:ascii="FangSong" w:hAnsi="FangSong" w:eastAsia="FangSong" w:cs="FangSong"/>
          <w:sz w:val="28"/>
          <w:szCs w:val="28"/>
          <w:spacing w:val="-2"/>
        </w:rPr>
        <w:t>和下载速度较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月均有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提升。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中国香港地区、新加坡、智利、阿联酋、泰国、美国、</w:t>
      </w:r>
      <w:r>
        <w:rPr>
          <w:rFonts w:ascii="FangSong" w:hAnsi="FangSong" w:eastAsia="FangSong" w:cs="FangSong"/>
          <w:sz w:val="28"/>
          <w:szCs w:val="28"/>
          <w:spacing w:val="-1"/>
        </w:rPr>
        <w:t>中国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大陆、丹麦、西班牙、冰岛分别位列固定宽带最快国家和地区的前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10 </w:t>
      </w:r>
      <w:r>
        <w:rPr>
          <w:rFonts w:ascii="FangSong" w:hAnsi="FangSong" w:eastAsia="FangSong" w:cs="FangSong"/>
          <w:sz w:val="28"/>
          <w:szCs w:val="28"/>
          <w:spacing w:val="-15"/>
        </w:rPr>
        <w:t>位，下载速度均处于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180Mbps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以上，分别为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265.17</w:t>
      </w:r>
      <w:r>
        <w:rPr>
          <w:rFonts w:ascii="FangSong" w:hAnsi="FangSong" w:eastAsia="FangSong" w:cs="FangSong"/>
          <w:sz w:val="28"/>
          <w:szCs w:val="28"/>
          <w:spacing w:val="-15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259.11</w:t>
      </w:r>
      <w:r>
        <w:rPr>
          <w:rFonts w:ascii="FangSong" w:hAnsi="FangSong" w:eastAsia="FangSong" w:cs="FangSong"/>
          <w:sz w:val="28"/>
          <w:szCs w:val="28"/>
          <w:spacing w:val="-15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246.39</w:t>
      </w:r>
      <w:r>
        <w:rPr>
          <w:rFonts w:ascii="FangSong" w:hAnsi="FangSong" w:eastAsia="FangSong" w:cs="FangSong"/>
          <w:sz w:val="28"/>
          <w:szCs w:val="28"/>
          <w:spacing w:val="-15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231.98</w:t>
      </w:r>
      <w:r>
        <w:rPr>
          <w:rFonts w:ascii="Times New Roman" w:hAnsi="Times New Roman" w:eastAsia="Times New Roman" w:cs="Times New Roman"/>
          <w:sz w:val="28"/>
          <w:szCs w:val="28"/>
          <w:spacing w:val="-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219.10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213.75</w:t>
      </w:r>
      <w:r>
        <w:rPr>
          <w:rFonts w:ascii="Times New Roman" w:hAnsi="Times New Roman" w:eastAsia="Times New Roman" w:cs="Times New Roman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21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2.92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204.49</w:t>
      </w:r>
      <w:r>
        <w:rPr>
          <w:rFonts w:ascii="Times New Roman" w:hAnsi="Times New Roman" w:eastAsia="Times New Roman" w:cs="Times New Roman"/>
          <w:sz w:val="28"/>
          <w:szCs w:val="28"/>
          <w:spacing w:val="-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188.49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和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187.57Mbps</w:t>
      </w:r>
      <w:r>
        <w:rPr>
          <w:rFonts w:ascii="FangSong" w:hAnsi="FangSong" w:eastAsia="FangSong" w:cs="FangSong"/>
          <w:sz w:val="28"/>
          <w:szCs w:val="28"/>
          <w:spacing w:val="-4"/>
        </w:rPr>
        <w:t>。</w:t>
      </w:r>
    </w:p>
    <w:p>
      <w:pPr>
        <w:spacing w:line="407" w:lineRule="auto"/>
        <w:sectPr>
          <w:headerReference w:type="default" r:id="rId11"/>
          <w:footerReference w:type="default" r:id="rId32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1" w:right="66" w:firstLine="14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另一方面，网络覆盖范围持续扩大，</w:t>
      </w:r>
      <w:r>
        <w:rPr>
          <w:rFonts w:ascii="FangSong" w:hAnsi="FangSong" w:eastAsia="FangSong" w:cs="FangSong"/>
          <w:sz w:val="28"/>
          <w:szCs w:val="28"/>
          <w:spacing w:val="1"/>
        </w:rPr>
        <w:t>随着各国宽带网络体系化部署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日益完善，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2015-2022 </w:t>
      </w:r>
      <w:r>
        <w:rPr>
          <w:rFonts w:ascii="FangSong" w:hAnsi="FangSong" w:eastAsia="FangSong" w:cs="FangSong"/>
          <w:sz w:val="28"/>
          <w:szCs w:val="28"/>
          <w:spacing w:val="-9"/>
        </w:rPr>
        <w:t>年，全球固定宽带用户数由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8.3 </w:t>
      </w:r>
      <w:r>
        <w:rPr>
          <w:rFonts w:ascii="FangSong" w:hAnsi="FangSong" w:eastAsia="FangSong" w:cs="FangSong"/>
          <w:sz w:val="28"/>
          <w:szCs w:val="28"/>
          <w:spacing w:val="-9"/>
        </w:rPr>
        <w:t>亿人提升至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14.0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亿人，年均复合增长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7.6%</w:t>
      </w:r>
      <w:r>
        <w:rPr>
          <w:rFonts w:ascii="FangSong" w:hAnsi="FangSong" w:eastAsia="FangSong" w:cs="FangSong"/>
          <w:sz w:val="28"/>
          <w:szCs w:val="28"/>
          <w:spacing w:val="-2"/>
        </w:rPr>
        <w:t>。按国家收入水平分组看，不同收入水平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国家之间的发展差距有所缩小。高收入国家固定宽带用户数基本进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入稳定增长阶段，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年增速为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2.9%</w:t>
      </w:r>
      <w:r>
        <w:rPr>
          <w:rFonts w:ascii="Times New Roman" w:hAnsi="Times New Roman" w:eastAsia="Times New Roman" w:cs="Times New Roman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2015-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 </w:t>
      </w:r>
      <w:r>
        <w:rPr>
          <w:rFonts w:ascii="FangSong" w:hAnsi="FangSong" w:eastAsia="FangSong" w:cs="FangSong"/>
          <w:sz w:val="28"/>
          <w:szCs w:val="28"/>
          <w:spacing w:val="-2"/>
        </w:rPr>
        <w:t>年年均复合增长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3.3%</w:t>
      </w:r>
      <w:r>
        <w:rPr>
          <w:rFonts w:ascii="FangSong" w:hAnsi="FangSong" w:eastAsia="FangSong" w:cs="FangSong"/>
          <w:sz w:val="28"/>
          <w:szCs w:val="28"/>
          <w:spacing w:val="-1"/>
        </w:rPr>
        <w:t>；低收入国家固定宽带用户数近年来实现高速增长，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年增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速达到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20.7%</w:t>
      </w:r>
      <w:r>
        <w:rPr>
          <w:rFonts w:ascii="FangSong" w:hAnsi="FangSong" w:eastAsia="FangSong" w:cs="FangSong"/>
          <w:sz w:val="28"/>
          <w:szCs w:val="28"/>
          <w:spacing w:val="-5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2015-2022 </w:t>
      </w:r>
      <w:r>
        <w:rPr>
          <w:rFonts w:ascii="FangSong" w:hAnsi="FangSong" w:eastAsia="FangSong" w:cs="FangSong"/>
          <w:sz w:val="28"/>
          <w:szCs w:val="28"/>
          <w:spacing w:val="-5"/>
        </w:rPr>
        <w:t>年年均复合增速与</w:t>
      </w:r>
      <w:r>
        <w:rPr>
          <w:rFonts w:ascii="FangSong" w:hAnsi="FangSong" w:eastAsia="FangSong" w:cs="FangSong"/>
          <w:sz w:val="28"/>
          <w:szCs w:val="28"/>
          <w:spacing w:val="-6"/>
        </w:rPr>
        <w:t>全球平均水平大致相当；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中低收入水平与中高收入水平国家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2015-2022 </w:t>
      </w:r>
      <w:r>
        <w:rPr>
          <w:rFonts w:ascii="FangSong" w:hAnsi="FangSong" w:eastAsia="FangSong" w:cs="FangSong"/>
          <w:sz w:val="28"/>
          <w:szCs w:val="28"/>
          <w:spacing w:val="3"/>
        </w:rPr>
        <w:t>年年均复合增</w:t>
      </w:r>
      <w:r>
        <w:rPr>
          <w:rFonts w:ascii="FangSong" w:hAnsi="FangSong" w:eastAsia="FangSong" w:cs="FangSong"/>
          <w:sz w:val="28"/>
          <w:szCs w:val="28"/>
          <w:spacing w:val="2"/>
        </w:rPr>
        <w:t>速均超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过全球平均水平，分别为</w:t>
      </w:r>
      <w:r>
        <w:rPr>
          <w:rFonts w:ascii="FangSong" w:hAnsi="FangSong" w:eastAsia="FangSong" w:cs="FangSong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13.0%</w:t>
      </w:r>
      <w:r>
        <w:rPr>
          <w:rFonts w:ascii="FangSong" w:hAnsi="FangSong" w:eastAsia="FangSong" w:cs="FangSong"/>
          <w:sz w:val="28"/>
          <w:szCs w:val="28"/>
          <w:spacing w:val="-6"/>
        </w:rPr>
        <w:t>和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10.1%</w:t>
      </w:r>
      <w:r>
        <w:rPr>
          <w:rFonts w:ascii="FangSong" w:hAnsi="FangSong" w:eastAsia="FangSong" w:cs="FangSong"/>
          <w:sz w:val="28"/>
          <w:szCs w:val="28"/>
          <w:spacing w:val="-6"/>
        </w:rPr>
        <w:t>。</w:t>
      </w:r>
      <w:r>
        <w:rPr>
          <w:rFonts w:ascii="SimHei" w:hAnsi="SimHei" w:eastAsia="SimHei" w:cs="SimHei"/>
          <w:sz w:val="28"/>
          <w:szCs w:val="28"/>
          <w:spacing w:val="-6"/>
        </w:rPr>
        <w:t>但总体看，国家间数字鸿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沟仍有较大弥合空间。</w:t>
      </w:r>
      <w:r>
        <w:rPr>
          <w:rFonts w:ascii="Times New Roman" w:hAnsi="Times New Roman" w:eastAsia="Times New Roman" w:cs="Times New Roman"/>
          <w:sz w:val="28"/>
          <w:szCs w:val="28"/>
        </w:rPr>
        <w:t>ITU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数据显示，</w:t>
      </w:r>
      <w:r>
        <w:rPr>
          <w:rFonts w:ascii="Times New Roman" w:hAnsi="Times New Roman" w:eastAsia="Times New Roman" w:cs="Times New Roman"/>
          <w:sz w:val="28"/>
          <w:szCs w:val="28"/>
        </w:rPr>
        <w:t>2022 </w:t>
      </w:r>
      <w:r>
        <w:rPr>
          <w:rFonts w:ascii="FangSong" w:hAnsi="FangSong" w:eastAsia="FangSong" w:cs="FangSong"/>
          <w:sz w:val="28"/>
          <w:szCs w:val="28"/>
        </w:rPr>
        <w:t>年，全球</w:t>
      </w:r>
      <w:r>
        <w:rPr>
          <w:rFonts w:ascii="FangSong" w:hAnsi="FangSong" w:eastAsia="FangSong" w:cs="FangSong"/>
          <w:sz w:val="28"/>
          <w:szCs w:val="28"/>
          <w:spacing w:val="-1"/>
        </w:rPr>
        <w:t>固定宽带用户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平均每月使用的数据量为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257GB</w:t>
      </w:r>
      <w:r>
        <w:rPr>
          <w:rFonts w:ascii="FangSong" w:hAnsi="FangSong" w:eastAsia="FangSong" w:cs="FangSong"/>
          <w:sz w:val="28"/>
          <w:szCs w:val="28"/>
          <w:spacing w:val="-2"/>
        </w:rPr>
        <w:t>，而在低收入国家仅为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161GB</w:t>
      </w:r>
      <w:r>
        <w:rPr>
          <w:rFonts w:ascii="FangSong" w:hAnsi="FangSong" w:eastAsia="FangSong" w:cs="FangSong"/>
          <w:sz w:val="28"/>
          <w:szCs w:val="28"/>
          <w:spacing w:val="-2"/>
        </w:rPr>
        <w:t>。此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外，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年全球</w:t>
      </w:r>
      <w:r>
        <w:rPr>
          <w:rFonts w:ascii="FangSong" w:hAnsi="FangSong" w:eastAsia="FangSong" w:cs="FangSong"/>
          <w:sz w:val="28"/>
          <w:szCs w:val="2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15-24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岁的年轻人中有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79%</w:t>
      </w:r>
      <w:r>
        <w:rPr>
          <w:rFonts w:ascii="FangSong" w:hAnsi="FangSong" w:eastAsia="FangSong" w:cs="FangSong"/>
          <w:sz w:val="28"/>
          <w:szCs w:val="28"/>
          <w:spacing w:val="-2"/>
        </w:rPr>
        <w:t>使用互联网；城市互联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网用户比例为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81%</w:t>
      </w:r>
      <w:r>
        <w:rPr>
          <w:rFonts w:ascii="FangSong" w:hAnsi="FangSong" w:eastAsia="FangSong" w:cs="FangSong"/>
          <w:sz w:val="28"/>
          <w:szCs w:val="28"/>
          <w:spacing w:val="-3"/>
        </w:rPr>
        <w:t>，是农村地区的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1.6 </w:t>
      </w:r>
      <w:r>
        <w:rPr>
          <w:rFonts w:ascii="FangSong" w:hAnsi="FangSong" w:eastAsia="FangSong" w:cs="FangSong"/>
          <w:sz w:val="28"/>
          <w:szCs w:val="28"/>
          <w:spacing w:val="-3"/>
        </w:rPr>
        <w:t>倍。</w:t>
      </w:r>
    </w:p>
    <w:p>
      <w:pPr>
        <w:spacing w:line="409" w:lineRule="auto"/>
        <w:sectPr>
          <w:footerReference w:type="default" r:id="rId33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410" w:lineRule="auto"/>
        <w:rPr/>
      </w:pPr>
      <w:r/>
    </w:p>
    <w:p>
      <w:pPr>
        <w:ind w:firstLine="11"/>
        <w:spacing w:line="5369" w:lineRule="exact"/>
        <w:rPr/>
      </w:pPr>
      <w:r>
        <w:rPr>
          <w:position w:val="-107"/>
        </w:rPr>
        <w:drawing>
          <wp:inline distT="0" distB="0" distL="0" distR="0">
            <wp:extent cx="5273040" cy="340918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40" cy="34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21" w:lineRule="auto"/>
        <w:rPr/>
      </w:pPr>
      <w:r/>
    </w:p>
    <w:p>
      <w:pPr>
        <w:ind w:left="6814"/>
        <w:spacing w:before="65"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-3455669</wp:posOffset>
            </wp:positionV>
            <wp:extent cx="5193015" cy="7978011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spacing w:val="10"/>
        </w:rPr>
        <w:t>数据来源：</w:t>
      </w:r>
      <w:r>
        <w:rPr>
          <w:rFonts w:ascii="Times New Roman" w:hAnsi="Times New Roman" w:eastAsia="Times New Roman" w:cs="Times New Roman"/>
          <w:sz w:val="20"/>
          <w:szCs w:val="20"/>
        </w:rPr>
        <w:t>ITU</w:t>
      </w:r>
    </w:p>
    <w:p>
      <w:pPr>
        <w:pStyle w:val="BodyText"/>
        <w:spacing w:line="250" w:lineRule="auto"/>
        <w:rPr/>
      </w:pPr>
      <w:r/>
    </w:p>
    <w:p>
      <w:pPr>
        <w:ind w:left="1882"/>
        <w:spacing w:before="78" w:line="215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0" w:id="68"/>
      <w:bookmarkEnd w:id="68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 2016-2022 </w:t>
      </w:r>
      <w:r>
        <w:rPr>
          <w:rFonts w:ascii="FangSong" w:hAnsi="FangSong" w:eastAsia="FangSong" w:cs="FangSong"/>
          <w:sz w:val="24"/>
          <w:szCs w:val="24"/>
          <w:spacing w:val="-2"/>
        </w:rPr>
        <w:t>年全球固定宽带用户数增速</w:t>
      </w:r>
    </w:p>
    <w:p>
      <w:pPr>
        <w:pStyle w:val="BodyText"/>
        <w:spacing w:line="438" w:lineRule="auto"/>
        <w:rPr/>
      </w:pPr>
      <w:r/>
    </w:p>
    <w:p>
      <w:pPr>
        <w:ind w:left="22" w:right="131" w:firstLine="560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bookmarkStart w:name="bookmark51" w:id="69"/>
      <w:bookmarkEnd w:id="69"/>
      <w:r>
        <w:rPr>
          <w:rFonts w:ascii="SimHei" w:hAnsi="SimHei" w:eastAsia="SimHei" w:cs="SimHei"/>
          <w:sz w:val="28"/>
          <w:szCs w:val="28"/>
          <w:spacing w:val="2"/>
        </w:rPr>
        <w:t>移动网络代际演进，移动行业对经济的贡献程度进一步提升。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随着移动网络技术的发展，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3G</w:t>
      </w:r>
      <w:r>
        <w:rPr>
          <w:rFonts w:ascii="Times New Roman" w:hAnsi="Times New Roman" w:eastAsia="Times New Roman" w:cs="Times New Roman"/>
          <w:sz w:val="28"/>
          <w:szCs w:val="28"/>
          <w:spacing w:val="-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4G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开启</w:t>
      </w:r>
      <w:r>
        <w:rPr>
          <w:rFonts w:ascii="FangSong" w:hAnsi="FangSong" w:eastAsia="FangSong" w:cs="FangSong"/>
          <w:sz w:val="28"/>
          <w:szCs w:val="28"/>
          <w:spacing w:val="-3"/>
        </w:rPr>
        <w:t>了移动互联网时代，而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将移动互联网扩展到了移动物联网领域，服务对象从人与人通信拓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展到人与物、物与物通信，并与经济社会各领域深度融合，从而引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发生产生活方式的深刻变革。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2013-2022 </w:t>
      </w:r>
      <w:r>
        <w:rPr>
          <w:rFonts w:ascii="FangSong" w:hAnsi="FangSong" w:eastAsia="FangSong" w:cs="FangSong"/>
          <w:sz w:val="28"/>
          <w:szCs w:val="28"/>
          <w:spacing w:val="-3"/>
        </w:rPr>
        <w:t>年，在各国持续推动下，全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球移动连接数已从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66.8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亿增长到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86.3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亿，年均复合增</w:t>
      </w:r>
      <w:r>
        <w:rPr>
          <w:rFonts w:ascii="FangSong" w:hAnsi="FangSong" w:eastAsia="FangSong" w:cs="FangSong"/>
          <w:sz w:val="28"/>
          <w:szCs w:val="28"/>
          <w:spacing w:val="-3"/>
        </w:rPr>
        <w:t>长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2.6%</w:t>
      </w:r>
      <w:r>
        <w:rPr>
          <w:rFonts w:ascii="FangSong" w:hAnsi="FangSong" w:eastAsia="FangSong" w:cs="FangSong"/>
          <w:sz w:val="28"/>
          <w:szCs w:val="28"/>
          <w:spacing w:val="-3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1"/>
        </w:rPr>
        <w:t>占全球移动网络连接比重由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>2013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1"/>
        </w:rPr>
        <w:t>年的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>7.89%</w:t>
      </w:r>
      <w:r>
        <w:rPr>
          <w:rFonts w:ascii="FangSong" w:hAnsi="FangSong" w:eastAsia="FangSong" w:cs="FangSong"/>
          <w:sz w:val="28"/>
          <w:szCs w:val="28"/>
          <w:spacing w:val="10"/>
        </w:rPr>
        <w:t>下降到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3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0"/>
        </w:rPr>
        <w:t>年的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11.38%</w:t>
      </w:r>
      <w:r>
        <w:rPr>
          <w:rFonts w:ascii="FangSong" w:hAnsi="FangSong" w:eastAsia="FangSong" w:cs="FangSong"/>
          <w:sz w:val="28"/>
          <w:szCs w:val="28"/>
          <w:spacing w:val="-5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4G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占全球移动网络连接比重由</w:t>
      </w:r>
      <w:r>
        <w:rPr>
          <w:rFonts w:ascii="FangSong" w:hAnsi="FangSong" w:eastAsia="FangSong" w:cs="FangSong"/>
          <w:sz w:val="28"/>
          <w:szCs w:val="28"/>
          <w:spacing w:val="-8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2013 </w:t>
      </w:r>
      <w:r>
        <w:rPr>
          <w:rFonts w:ascii="FangSong" w:hAnsi="FangSong" w:eastAsia="FangSong" w:cs="FangSong"/>
          <w:sz w:val="28"/>
          <w:szCs w:val="28"/>
          <w:spacing w:val="-5"/>
        </w:rPr>
        <w:t>年的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3.19%</w:t>
      </w:r>
      <w:r>
        <w:rPr>
          <w:rFonts w:ascii="FangSong" w:hAnsi="FangSong" w:eastAsia="FangSong" w:cs="FangSong"/>
          <w:sz w:val="28"/>
          <w:szCs w:val="28"/>
          <w:spacing w:val="-5"/>
        </w:rPr>
        <w:t>提</w:t>
      </w:r>
      <w:r>
        <w:rPr>
          <w:rFonts w:ascii="FangSong" w:hAnsi="FangSong" w:eastAsia="FangSong" w:cs="FangSong"/>
          <w:sz w:val="28"/>
          <w:szCs w:val="28"/>
          <w:spacing w:val="-6"/>
        </w:rPr>
        <w:t>升至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年的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59.8%</w:t>
      </w:r>
      <w:r>
        <w:rPr>
          <w:rFonts w:ascii="FangSong" w:hAnsi="FangSong" w:eastAsia="FangSong" w:cs="FangSong"/>
          <w:sz w:val="28"/>
          <w:szCs w:val="28"/>
          <w:spacing w:val="1"/>
        </w:rPr>
        <w:t>。各国发展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 </w:t>
      </w:r>
      <w:r>
        <w:rPr>
          <w:rFonts w:ascii="FangSong" w:hAnsi="FangSong" w:eastAsia="FangSong" w:cs="FangSong"/>
          <w:sz w:val="28"/>
          <w:szCs w:val="28"/>
          <w:spacing w:val="1"/>
        </w:rPr>
        <w:t>技术的意愿更加迫</w:t>
      </w:r>
      <w:r>
        <w:rPr>
          <w:rFonts w:ascii="FangSong" w:hAnsi="FangSong" w:eastAsia="FangSong" w:cs="FangSong"/>
          <w:sz w:val="28"/>
          <w:szCs w:val="28"/>
        </w:rPr>
        <w:t>切，</w:t>
      </w:r>
      <w:r>
        <w:rPr>
          <w:rFonts w:ascii="Times New Roman" w:hAnsi="Times New Roman" w:eastAsia="Times New Roman" w:cs="Times New Roman"/>
          <w:sz w:val="28"/>
          <w:szCs w:val="28"/>
        </w:rPr>
        <w:t>5G </w:t>
      </w:r>
      <w:r>
        <w:rPr>
          <w:rFonts w:ascii="FangSong" w:hAnsi="FangSong" w:eastAsia="FangSong" w:cs="FangSong"/>
          <w:sz w:val="28"/>
          <w:szCs w:val="28"/>
        </w:rPr>
        <w:t>技术发展和商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业部署加快。截至目前，全球已部署了超过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60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张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网络，覆盖近</w:t>
      </w:r>
    </w:p>
    <w:p>
      <w:pPr>
        <w:spacing w:line="408" w:lineRule="auto"/>
        <w:sectPr>
          <w:headerReference w:type="default" r:id="rId6"/>
          <w:footerReference w:type="default" r:id="rId34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2" w:lineRule="auto"/>
        <w:rPr/>
      </w:pPr>
      <w:r/>
    </w:p>
    <w:p>
      <w:pPr>
        <w:ind w:left="22" w:right="50" w:firstLine="17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11488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175293</wp:posOffset>
            </wp:positionV>
            <wp:extent cx="5193015" cy="7978011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2"/>
        </w:rPr>
        <w:t>一半的人口，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5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网络连接占比由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2020 </w:t>
      </w:r>
      <w:r>
        <w:rPr>
          <w:rFonts w:ascii="FangSong" w:hAnsi="FangSong" w:eastAsia="FangSong" w:cs="FangSong"/>
          <w:sz w:val="28"/>
          <w:szCs w:val="28"/>
          <w:spacing w:val="-2"/>
        </w:rPr>
        <w:t>年的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2.44%</w:t>
      </w:r>
      <w:r>
        <w:rPr>
          <w:rFonts w:ascii="FangSong" w:hAnsi="FangSong" w:eastAsia="FangSong" w:cs="FangSong"/>
          <w:sz w:val="28"/>
          <w:szCs w:val="28"/>
          <w:spacing w:val="-2"/>
        </w:rPr>
        <w:t>提升至近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11.8%</w:t>
      </w:r>
      <w:r>
        <w:rPr>
          <w:rFonts w:ascii="FangSong" w:hAnsi="FangSong" w:eastAsia="FangSong" w:cs="FangSong"/>
          <w:sz w:val="28"/>
          <w:szCs w:val="28"/>
          <w:spacing w:val="-2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预计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年达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18.0%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GSMA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数据显示，移动行业对全球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贡献价值将从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FangSong" w:hAnsi="FangSong" w:eastAsia="FangSong" w:cs="FangSong"/>
          <w:sz w:val="28"/>
          <w:szCs w:val="28"/>
          <w:spacing w:val="-4"/>
        </w:rPr>
        <w:t>年的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5.2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万亿美元到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2030 </w:t>
      </w:r>
      <w:r>
        <w:rPr>
          <w:rFonts w:ascii="FangSong" w:hAnsi="FangSong" w:eastAsia="FangSong" w:cs="FangSong"/>
          <w:sz w:val="28"/>
          <w:szCs w:val="28"/>
          <w:spacing w:val="-4"/>
        </w:rPr>
        <w:t>年增至</w:t>
      </w:r>
      <w:r>
        <w:rPr>
          <w:rFonts w:ascii="FangSong" w:hAnsi="FangSong" w:eastAsia="FangSong" w:cs="FangSong"/>
          <w:sz w:val="28"/>
          <w:szCs w:val="28"/>
          <w:spacing w:val="-5"/>
        </w:rPr>
        <w:t>超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万亿美元。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到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2030 </w:t>
      </w:r>
      <w:r>
        <w:rPr>
          <w:rFonts w:ascii="FangSong" w:hAnsi="FangSong" w:eastAsia="FangSong" w:cs="FangSong"/>
          <w:sz w:val="28"/>
          <w:szCs w:val="28"/>
        </w:rPr>
        <w:t>年，全球独立移动用户数将增至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63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亿，移动互联网用户数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达到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55 </w:t>
      </w:r>
      <w:r>
        <w:rPr>
          <w:rFonts w:ascii="FangSong" w:hAnsi="FangSong" w:eastAsia="FangSong" w:cs="FangSong"/>
          <w:sz w:val="28"/>
          <w:szCs w:val="28"/>
        </w:rPr>
        <w:t>亿，全球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4G </w:t>
      </w:r>
      <w:r>
        <w:rPr>
          <w:rFonts w:ascii="FangSong" w:hAnsi="FangSong" w:eastAsia="FangSong" w:cs="FangSong"/>
          <w:sz w:val="28"/>
          <w:szCs w:val="28"/>
        </w:rPr>
        <w:t>连接数占比将从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2022 </w:t>
      </w:r>
      <w:r>
        <w:rPr>
          <w:rFonts w:ascii="FangSong" w:hAnsi="FangSong" w:eastAsia="FangSong" w:cs="FangSong"/>
          <w:sz w:val="28"/>
          <w:szCs w:val="28"/>
        </w:rPr>
        <w:t>年的</w:t>
      </w:r>
      <w:r>
        <w:rPr>
          <w:rFonts w:ascii="Times New Roman" w:hAnsi="Times New Roman" w:eastAsia="Times New Roman" w:cs="Times New Roman"/>
          <w:sz w:val="28"/>
          <w:szCs w:val="28"/>
        </w:rPr>
        <w:t>60%</w:t>
      </w:r>
      <w:r>
        <w:rPr>
          <w:rFonts w:ascii="FangSong" w:hAnsi="FangSong" w:eastAsia="FangSong" w:cs="FangSong"/>
          <w:sz w:val="28"/>
          <w:szCs w:val="28"/>
        </w:rPr>
        <w:t>降</w:t>
      </w:r>
      <w:r>
        <w:rPr>
          <w:rFonts w:ascii="FangSong" w:hAnsi="FangSong" w:eastAsia="FangSong" w:cs="FangSong"/>
          <w:sz w:val="28"/>
          <w:szCs w:val="28"/>
          <w:spacing w:val="-1"/>
        </w:rPr>
        <w:t>至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36%</w:t>
      </w:r>
      <w:r>
        <w:rPr>
          <w:rFonts w:ascii="Times New Roman" w:hAnsi="Times New Roman" w:eastAsia="Times New Roman" w:cs="Times New Roman"/>
          <w:sz w:val="28"/>
          <w:szCs w:val="28"/>
          <w:spacing w:val="-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5"/>
        </w:rPr>
        <w:t>连接数占比将从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年的占比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12%</w:t>
      </w:r>
      <w:r>
        <w:rPr>
          <w:rFonts w:ascii="FangSong" w:hAnsi="FangSong" w:eastAsia="FangSong" w:cs="FangSong"/>
          <w:sz w:val="28"/>
          <w:szCs w:val="28"/>
          <w:spacing w:val="-5"/>
        </w:rPr>
        <w:t>增至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54%</w:t>
      </w:r>
      <w:r>
        <w:rPr>
          <w:rFonts w:ascii="FangSong" w:hAnsi="FangSong" w:eastAsia="FangSong" w:cs="FangSong"/>
          <w:sz w:val="28"/>
          <w:szCs w:val="28"/>
          <w:spacing w:val="-5"/>
        </w:rPr>
        <w:t>，授权蜂</w:t>
      </w:r>
      <w:r>
        <w:rPr>
          <w:rFonts w:ascii="FangSong" w:hAnsi="FangSong" w:eastAsia="FangSong" w:cs="FangSong"/>
          <w:sz w:val="28"/>
          <w:szCs w:val="28"/>
          <w:spacing w:val="-6"/>
        </w:rPr>
        <w:t>窝物联网连接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数将从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 </w:t>
      </w:r>
      <w:r>
        <w:rPr>
          <w:rFonts w:ascii="FangSong" w:hAnsi="FangSong" w:eastAsia="FangSong" w:cs="FangSong"/>
          <w:sz w:val="28"/>
          <w:szCs w:val="28"/>
          <w:spacing w:val="-6"/>
        </w:rPr>
        <w:t>年的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25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亿增至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53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亿，全球电信运营商的总收入</w:t>
      </w:r>
      <w:r>
        <w:rPr>
          <w:rFonts w:ascii="FangSong" w:hAnsi="FangSong" w:eastAsia="FangSong" w:cs="FangSong"/>
          <w:sz w:val="28"/>
          <w:szCs w:val="28"/>
          <w:spacing w:val="-7"/>
        </w:rPr>
        <w:t>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年的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1.07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万亿美元增至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1.2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万亿美元，运营商在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023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年至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2030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期间对其移动网络的资本支出将达到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1.5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万亿美元</w:t>
      </w:r>
      <w:r>
        <w:rPr>
          <w:rFonts w:ascii="FangSong" w:hAnsi="FangSong" w:eastAsia="FangSong" w:cs="FangSong"/>
          <w:sz w:val="28"/>
          <w:szCs w:val="28"/>
        </w:rPr>
        <w:t>，其中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92%</w:t>
      </w:r>
      <w:r>
        <w:rPr>
          <w:rFonts w:ascii="FangSong" w:hAnsi="FangSong" w:eastAsia="FangSong" w:cs="FangSong"/>
          <w:sz w:val="28"/>
          <w:szCs w:val="28"/>
        </w:rPr>
        <w:t>将用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于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网络部署。</w:t>
      </w:r>
    </w:p>
    <w:p>
      <w:pPr>
        <w:ind w:firstLine="11"/>
        <w:spacing w:before="128" w:line="4692" w:lineRule="exact"/>
        <w:rPr/>
      </w:pPr>
      <w:r>
        <w:rPr>
          <w:position w:val="-93"/>
        </w:rPr>
        <w:drawing>
          <wp:inline distT="0" distB="0" distL="0" distR="0">
            <wp:extent cx="5277611" cy="297942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7611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558"/>
        <w:spacing w:before="292"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数据来源：</w:t>
      </w:r>
      <w:r>
        <w:rPr>
          <w:rFonts w:ascii="Times New Roman" w:hAnsi="Times New Roman" w:eastAsia="Times New Roman" w:cs="Times New Roman"/>
          <w:sz w:val="20"/>
          <w:szCs w:val="20"/>
        </w:rPr>
        <w:t>GSMA</w:t>
      </w:r>
    </w:p>
    <w:p>
      <w:pPr>
        <w:ind w:left="2403"/>
        <w:spacing w:before="210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3" w:id="70"/>
      <w:bookmarkEnd w:id="70"/>
      <w:bookmarkStart w:name="bookmark52" w:id="71"/>
      <w:bookmarkEnd w:id="71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4  </w:t>
      </w:r>
      <w:r>
        <w:rPr>
          <w:rFonts w:ascii="FangSong" w:hAnsi="FangSong" w:eastAsia="FangSong" w:cs="FangSong"/>
          <w:sz w:val="24"/>
          <w:szCs w:val="24"/>
          <w:spacing w:val="-3"/>
        </w:rPr>
        <w:t>全球移动网络代际更迭情况</w:t>
      </w:r>
    </w:p>
    <w:p>
      <w:pPr>
        <w:spacing w:line="216" w:lineRule="auto"/>
        <w:sectPr>
          <w:footerReference w:type="default" r:id="rId36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403" w:lineRule="auto"/>
        <w:rPr/>
      </w:pPr>
      <w:r/>
    </w:p>
    <w:p>
      <w:pPr>
        <w:ind w:firstLine="11"/>
        <w:spacing w:line="4476" w:lineRule="exact"/>
        <w:rPr/>
      </w:pPr>
      <w:r>
        <w:rPr>
          <w:position w:val="-89"/>
        </w:rPr>
        <w:drawing>
          <wp:inline distT="0" distB="0" distL="0" distR="0">
            <wp:extent cx="5273040" cy="284226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85" w:lineRule="auto"/>
        <w:rPr/>
      </w:pPr>
      <w:r/>
    </w:p>
    <w:p>
      <w:pPr>
        <w:ind w:left="6558"/>
        <w:spacing w:before="65"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-2861168</wp:posOffset>
            </wp:positionV>
            <wp:extent cx="5193015" cy="7978011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spacing w:val="12"/>
        </w:rPr>
        <w:t>数据来源：</w:t>
      </w:r>
      <w:r>
        <w:rPr>
          <w:rFonts w:ascii="Times New Roman" w:hAnsi="Times New Roman" w:eastAsia="Times New Roman" w:cs="Times New Roman"/>
          <w:sz w:val="20"/>
          <w:szCs w:val="20"/>
        </w:rPr>
        <w:t>GSMA</w:t>
      </w:r>
    </w:p>
    <w:p>
      <w:pPr>
        <w:pStyle w:val="BodyText"/>
        <w:spacing w:line="251" w:lineRule="auto"/>
        <w:rPr/>
      </w:pPr>
      <w:r/>
    </w:p>
    <w:p>
      <w:pPr>
        <w:ind w:left="2122"/>
        <w:spacing w:before="78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4" w:id="72"/>
      <w:bookmarkEnd w:id="72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5 2013-2023 </w:t>
      </w:r>
      <w:r>
        <w:rPr>
          <w:rFonts w:ascii="FangSong" w:hAnsi="FangSong" w:eastAsia="FangSong" w:cs="FangSong"/>
          <w:sz w:val="24"/>
          <w:szCs w:val="24"/>
          <w:spacing w:val="-2"/>
        </w:rPr>
        <w:t>年全球移动网络连接数</w:t>
      </w:r>
    </w:p>
    <w:p>
      <w:pPr>
        <w:pStyle w:val="BodyText"/>
        <w:spacing w:line="402" w:lineRule="auto"/>
        <w:rPr/>
      </w:pPr>
      <w:r/>
    </w:p>
    <w:p>
      <w:pPr>
        <w:ind w:left="656"/>
        <w:spacing w:before="101" w:line="226" w:lineRule="auto"/>
        <w:rPr>
          <w:rFonts w:ascii="KaiTi" w:hAnsi="KaiTi" w:eastAsia="KaiTi" w:cs="KaiTi"/>
          <w:sz w:val="31"/>
          <w:szCs w:val="31"/>
        </w:rPr>
      </w:pPr>
      <w:bookmarkStart w:name="bookmark55" w:id="73"/>
      <w:bookmarkEnd w:id="73"/>
      <w:r>
        <w:rPr>
          <w:rFonts w:ascii="Times New Roman" w:hAnsi="Times New Roman" w:eastAsia="Times New Roman" w:cs="Times New Roman"/>
          <w:sz w:val="31"/>
          <w:szCs w:val="31"/>
          <w:spacing w:val="9"/>
        </w:rPr>
        <w:t>2.</w:t>
      </w:r>
      <w:r>
        <w:rPr>
          <w:rFonts w:ascii="KaiTi" w:hAnsi="KaiTi" w:eastAsia="KaiTi" w:cs="KaiTi"/>
          <w:sz w:val="31"/>
          <w:szCs w:val="31"/>
          <w:spacing w:val="9"/>
        </w:rPr>
        <w:t>计算需求不断扩大，数据中心迎来发展新机遇</w:t>
      </w:r>
    </w:p>
    <w:p>
      <w:pPr>
        <w:ind w:left="22" w:right="131" w:firstLine="594"/>
        <w:spacing w:before="322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当前，全球数字经济高速发展，数字应用场景的落地离</w:t>
      </w:r>
      <w:r>
        <w:rPr>
          <w:rFonts w:ascii="FangSong" w:hAnsi="FangSong" w:eastAsia="FangSong" w:cs="FangSong"/>
          <w:sz w:val="28"/>
          <w:szCs w:val="28"/>
        </w:rPr>
        <w:t>不开算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力的有效支撑，数据中心作为高性能算力的核心载体，产业赋能价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值逐步凸显。全球各国积极引导数据中心产业发展，数据中心市场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需求不断扩大，绿色低碳发展态势显著。</w:t>
      </w:r>
    </w:p>
    <w:p>
      <w:pPr>
        <w:ind w:left="17" w:right="131" w:firstLine="566"/>
        <w:spacing w:before="46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全球数据中心总数持续缩减，大型数据中心是</w:t>
      </w:r>
      <w:r>
        <w:rPr>
          <w:rFonts w:ascii="SimHei" w:hAnsi="SimHei" w:eastAsia="SimHei" w:cs="SimHei"/>
          <w:sz w:val="28"/>
          <w:szCs w:val="28"/>
        </w:rPr>
        <w:t>未来建设重点。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3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年，全球数据中心数量缩减至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43.0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万个，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同比下降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1.7%</w:t>
      </w:r>
      <w:r>
        <w:rPr>
          <w:rFonts w:ascii="Times New Roman" w:hAnsi="Times New Roman" w:eastAsia="Times New Roman" w:cs="Times New Roman"/>
          <w:sz w:val="28"/>
          <w:szCs w:val="28"/>
          <w:spacing w:val="-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2022-2025 </w:t>
      </w:r>
      <w:r>
        <w:rPr>
          <w:rFonts w:ascii="FangSong" w:hAnsi="FangSong" w:eastAsia="FangSong" w:cs="FangSong"/>
          <w:sz w:val="28"/>
          <w:szCs w:val="28"/>
          <w:spacing w:val="-3"/>
        </w:rPr>
        <w:t>年间，除微型数据中心数量下滑以外，其余类型均保持正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增长。</w:t>
      </w:r>
      <w:r>
        <w:rPr>
          <w:rFonts w:ascii="SimHei" w:hAnsi="SimHei" w:eastAsia="SimHei" w:cs="SimHei"/>
          <w:sz w:val="28"/>
          <w:szCs w:val="28"/>
          <w:spacing w:val="2"/>
        </w:rPr>
        <w:t>大型数据中心快速发展。</w:t>
      </w:r>
      <w:r>
        <w:rPr>
          <w:rFonts w:ascii="FangSong" w:hAnsi="FangSong" w:eastAsia="FangSong" w:cs="FangSong"/>
          <w:sz w:val="28"/>
          <w:szCs w:val="28"/>
          <w:spacing w:val="2"/>
        </w:rPr>
        <w:t>中美两国加快超大规模数据中心建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设，预计到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2024 </w:t>
      </w:r>
      <w:r>
        <w:rPr>
          <w:rFonts w:ascii="FangSong" w:hAnsi="FangSong" w:eastAsia="FangSong" w:cs="FangSong"/>
          <w:sz w:val="28"/>
          <w:szCs w:val="28"/>
          <w:spacing w:val="1"/>
        </w:rPr>
        <w:t>年底，全球超大规模数据中心数量将从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</w:t>
      </w:r>
      <w:r>
        <w:rPr>
          <w:rFonts w:ascii="FangSong" w:hAnsi="FangSong" w:eastAsia="FangSong" w:cs="FangSong"/>
          <w:sz w:val="28"/>
          <w:szCs w:val="28"/>
          <w:spacing w:val="1"/>
        </w:rPr>
        <w:t>年的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1715</w:t>
      </w:r>
      <w:r>
        <w:rPr>
          <w:rFonts w:ascii="Times New Roman" w:hAnsi="Times New Roman" w:eastAsia="Times New Roman" w:cs="Times New Roman"/>
          <w:sz w:val="28"/>
          <w:szCs w:val="28"/>
          <w:spacing w:val="5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台增至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2025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年的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1875</w:t>
      </w:r>
      <w:r>
        <w:rPr>
          <w:rFonts w:ascii="Times New Roman" w:hAnsi="Times New Roman" w:eastAsia="Times New Roman" w:cs="Times New Roman"/>
          <w:sz w:val="28"/>
          <w:szCs w:val="28"/>
          <w:spacing w:val="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台。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Synergy Research Group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的最新数据</w:t>
      </w:r>
    </w:p>
    <w:p>
      <w:pPr>
        <w:spacing w:line="407" w:lineRule="auto"/>
        <w:sectPr>
          <w:footerReference w:type="default" r:id="rId38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21" w:right="131" w:firstLine="18"/>
        <w:spacing w:before="91" w:line="403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15584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175377</wp:posOffset>
            </wp:positionV>
            <wp:extent cx="5193015" cy="7978011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显示，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目前由超大规模提供商运营的大型数据</w:t>
      </w:r>
      <w:r>
        <w:rPr>
          <w:rFonts w:ascii="FangSong" w:hAnsi="FangSong" w:eastAsia="FangSong" w:cs="FangSong"/>
          <w:sz w:val="28"/>
          <w:szCs w:val="28"/>
          <w:spacing w:val="-4"/>
        </w:rPr>
        <w:t>中心接近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900 </w:t>
      </w:r>
      <w:r>
        <w:rPr>
          <w:rFonts w:ascii="FangSong" w:hAnsi="FangSong" w:eastAsia="FangSong" w:cs="FangSong"/>
          <w:sz w:val="28"/>
          <w:szCs w:val="28"/>
          <w:spacing w:val="-4"/>
        </w:rPr>
        <w:t>个，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全球所有数据中心容量的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37%</w:t>
      </w:r>
      <w:r>
        <w:rPr>
          <w:rFonts w:ascii="FangSong" w:hAnsi="FangSong" w:eastAsia="FangSong" w:cs="FangSong"/>
          <w:sz w:val="28"/>
          <w:szCs w:val="28"/>
          <w:spacing w:val="1"/>
        </w:rPr>
        <w:t>。随着数字化转型、终端数</w:t>
      </w:r>
      <w:r>
        <w:rPr>
          <w:rFonts w:ascii="FangSong" w:hAnsi="FangSong" w:eastAsia="FangSong" w:cs="FangSong"/>
          <w:sz w:val="28"/>
          <w:szCs w:val="28"/>
        </w:rPr>
        <w:t>字化消费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等多样化算力需求的场景持续增多，以及生成式人工智能技术和服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务对计算能力提出更高要求，算力需求将进一步增长，未来六年，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新增的超大规模数据中心平均容量将达到现有规模的两倍以上，大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型数据中心发展潜力巨大。</w:t>
      </w:r>
    </w:p>
    <w:p>
      <w:pPr>
        <w:ind w:firstLine="11"/>
        <w:spacing w:line="4790" w:lineRule="exact"/>
        <w:rPr/>
      </w:pPr>
      <w:r>
        <w:rPr>
          <w:position w:val="-95"/>
        </w:rPr>
        <w:drawing>
          <wp:inline distT="0" distB="0" distL="0" distR="0">
            <wp:extent cx="5276088" cy="304190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6088" cy="30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524"/>
        <w:spacing w:before="234"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数据来源：</w:t>
      </w:r>
      <w:r>
        <w:rPr>
          <w:rFonts w:ascii="Times New Roman" w:hAnsi="Times New Roman" w:eastAsia="Times New Roman" w:cs="Times New Roman"/>
          <w:sz w:val="20"/>
          <w:szCs w:val="20"/>
        </w:rPr>
        <w:t>Gartner</w:t>
      </w:r>
    </w:p>
    <w:p>
      <w:pPr>
        <w:pStyle w:val="BodyText"/>
        <w:spacing w:line="250" w:lineRule="auto"/>
        <w:rPr/>
      </w:pPr>
      <w:r/>
    </w:p>
    <w:p>
      <w:pPr>
        <w:ind w:left="2002"/>
        <w:spacing w:before="78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6" w:id="74"/>
      <w:bookmarkEnd w:id="74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6 2018-2025 </w:t>
      </w:r>
      <w:r>
        <w:rPr>
          <w:rFonts w:ascii="FangSong" w:hAnsi="FangSong" w:eastAsia="FangSong" w:cs="FangSong"/>
          <w:sz w:val="24"/>
          <w:szCs w:val="24"/>
          <w:spacing w:val="-2"/>
        </w:rPr>
        <w:t>年全球数据中心预计数量</w:t>
      </w:r>
    </w:p>
    <w:p>
      <w:pPr>
        <w:pStyle w:val="BodyText"/>
        <w:spacing w:line="428" w:lineRule="auto"/>
        <w:rPr/>
      </w:pPr>
      <w:r/>
    </w:p>
    <w:p>
      <w:pPr>
        <w:ind w:left="29" w:right="57" w:firstLine="553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57" w:id="75"/>
      <w:bookmarkEnd w:id="75"/>
      <w:r>
        <w:rPr>
          <w:rFonts w:ascii="SimHei" w:hAnsi="SimHei" w:eastAsia="SimHei" w:cs="SimHei"/>
          <w:sz w:val="28"/>
          <w:szCs w:val="28"/>
          <w:spacing w:val="2"/>
        </w:rPr>
        <w:t>数据中心加速向低碳绿色方向转变。</w:t>
      </w:r>
      <w:r>
        <w:rPr>
          <w:rFonts w:ascii="FangSong" w:hAnsi="FangSong" w:eastAsia="FangSong" w:cs="FangSong"/>
          <w:sz w:val="28"/>
          <w:szCs w:val="28"/>
          <w:spacing w:val="2"/>
        </w:rPr>
        <w:t>数据显示，数据中心总耗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电量在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ICT </w:t>
      </w:r>
      <w:r>
        <w:rPr>
          <w:rFonts w:ascii="FangSong" w:hAnsi="FangSong" w:eastAsia="FangSong" w:cs="FangSong"/>
          <w:sz w:val="28"/>
          <w:szCs w:val="28"/>
          <w:spacing w:val="-1"/>
        </w:rPr>
        <w:t>行业占比超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80%</w:t>
      </w:r>
      <w:r>
        <w:rPr>
          <w:rFonts w:ascii="FangSong" w:hAnsi="FangSong" w:eastAsia="FangSong" w:cs="FangSong"/>
          <w:sz w:val="28"/>
          <w:szCs w:val="28"/>
          <w:spacing w:val="-1"/>
        </w:rPr>
        <w:t>，主要国际组织与经济体均发布相关政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策，以推动数据中心行业绿色可持续发展，提升能源使用效率</w:t>
      </w:r>
      <w:r>
        <w:rPr>
          <w:rFonts w:ascii="FangSong" w:hAnsi="FangSong" w:eastAsia="FangSong" w:cs="FangSong"/>
          <w:sz w:val="28"/>
          <w:szCs w:val="28"/>
          <w:spacing w:val="-6"/>
        </w:rPr>
        <w:t>。如，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美国通过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DCOI </w:t>
      </w:r>
      <w:r>
        <w:rPr>
          <w:rFonts w:ascii="FangSong" w:hAnsi="FangSong" w:eastAsia="FangSong" w:cs="FangSong"/>
          <w:sz w:val="28"/>
          <w:szCs w:val="28"/>
          <w:spacing w:val="-7"/>
        </w:rPr>
        <w:t>数据中心优化倡议，将新建数据中心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PUE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限制在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1.4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以下，老旧改造数据中心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PUE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限制在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1.5</w:t>
      </w:r>
      <w:r>
        <w:rPr>
          <w:rFonts w:ascii="Times New Roman" w:hAnsi="Times New Roman" w:eastAsia="Times New Roman" w:cs="Times New Roman"/>
          <w:sz w:val="28"/>
          <w:szCs w:val="28"/>
          <w:spacing w:val="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以下。欧洲数据中心运营</w:t>
      </w:r>
    </w:p>
    <w:p>
      <w:pPr>
        <w:spacing w:line="405" w:lineRule="auto"/>
        <w:sectPr>
          <w:footerReference w:type="default" r:id="rId40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16" w:right="131" w:firstLine="18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商和行业协会在《欧洲的气候中和数据中心公约》中宣布到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2030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实现数据中心碳中和。中国出台《全国一体化大数据中心协同创新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体系算力枢纽实施方案》，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促进数据中心绿色可持续发展，计划到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2025 </w:t>
      </w:r>
      <w:r>
        <w:rPr>
          <w:rFonts w:ascii="FangSong" w:hAnsi="FangSong" w:eastAsia="FangSong" w:cs="FangSong"/>
          <w:sz w:val="28"/>
          <w:szCs w:val="28"/>
          <w:spacing w:val="-4"/>
        </w:rPr>
        <w:t>年，将新建大型数据中心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PUE </w:t>
      </w:r>
      <w:r>
        <w:rPr>
          <w:rFonts w:ascii="FangSong" w:hAnsi="FangSong" w:eastAsia="FangSong" w:cs="FangSong"/>
          <w:sz w:val="28"/>
          <w:szCs w:val="28"/>
          <w:spacing w:val="-4"/>
        </w:rPr>
        <w:t>控制在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1.3  </w:t>
      </w:r>
      <w:r>
        <w:rPr>
          <w:rFonts w:ascii="FangSong" w:hAnsi="FangSong" w:eastAsia="FangSong" w:cs="FangSong"/>
          <w:sz w:val="28"/>
          <w:szCs w:val="28"/>
          <w:spacing w:val="-4"/>
        </w:rPr>
        <w:t>以下。随着各国</w:t>
      </w:r>
      <w:r>
        <w:rPr>
          <w:rFonts w:ascii="FangSong" w:hAnsi="FangSong" w:eastAsia="FangSong" w:cs="FangSong"/>
          <w:sz w:val="28"/>
          <w:szCs w:val="28"/>
          <w:spacing w:val="-5"/>
        </w:rPr>
        <w:t>相关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政策的陆续出台和技术的持续发展，节能技术将更广泛地应用于数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据中心领域，预计到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2030 </w:t>
      </w:r>
      <w:r>
        <w:rPr>
          <w:rFonts w:ascii="FangSong" w:hAnsi="FangSong" w:eastAsia="FangSong" w:cs="FangSong"/>
          <w:sz w:val="28"/>
          <w:szCs w:val="28"/>
          <w:spacing w:val="-3"/>
        </w:rPr>
        <w:t>年，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PUE </w:t>
      </w:r>
      <w:r>
        <w:rPr>
          <w:rFonts w:ascii="FangSong" w:hAnsi="FangSong" w:eastAsia="FangSong" w:cs="FangSong"/>
          <w:sz w:val="28"/>
          <w:szCs w:val="28"/>
          <w:spacing w:val="-3"/>
        </w:rPr>
        <w:t>将进入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1.0x</w:t>
      </w:r>
      <w:r>
        <w:rPr>
          <w:rFonts w:ascii="Times New Roman" w:hAnsi="Times New Roman" w:eastAsia="Times New Roman" w:cs="Times New Roman"/>
          <w:sz w:val="28"/>
          <w:szCs w:val="28"/>
          <w:spacing w:val="3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时代。</w:t>
      </w:r>
    </w:p>
    <w:p>
      <w:pPr>
        <w:ind w:left="21" w:right="44" w:firstLine="561"/>
        <w:spacing w:before="36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数据中心需求强劲，全球范围数据中心空置率下降。北美地区</w:t>
      </w:r>
      <w:r>
        <w:rPr>
          <w:rFonts w:ascii="SimHei" w:hAnsi="SimHei" w:eastAsia="SimHei" w:cs="SimHei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主要市场数据中心空置率为十年来最低点，其中，芝加哥在北美的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空置率下降幅度最大，从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8.2%</w:t>
      </w:r>
      <w:r>
        <w:rPr>
          <w:rFonts w:ascii="FangSong" w:hAnsi="FangSong" w:eastAsia="FangSong" w:cs="FangSong"/>
          <w:sz w:val="28"/>
          <w:szCs w:val="28"/>
          <w:spacing w:val="-8"/>
        </w:rPr>
        <w:t>下降到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6.7%</w:t>
      </w:r>
      <w:r>
        <w:rPr>
          <w:rFonts w:ascii="FangSong" w:hAnsi="FangSong" w:eastAsia="FangSong" w:cs="FangSong"/>
          <w:sz w:val="28"/>
          <w:szCs w:val="28"/>
          <w:spacing w:val="-8"/>
        </w:rPr>
        <w:t>。</w:t>
      </w:r>
      <w:r>
        <w:rPr>
          <w:rFonts w:ascii="SimHei" w:hAnsi="SimHei" w:eastAsia="SimHei" w:cs="SimHei"/>
          <w:sz w:val="28"/>
          <w:szCs w:val="28"/>
          <w:spacing w:val="-8"/>
        </w:rPr>
        <w:t>欧洲</w:t>
      </w:r>
      <w:r>
        <w:rPr>
          <w:rFonts w:ascii="SimHei" w:hAnsi="SimHei" w:eastAsia="SimHei" w:cs="SimHei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FLAP</w:t>
      </w:r>
      <w:r>
        <w:rPr>
          <w:rFonts w:ascii="FangSong" w:hAnsi="FangSong" w:eastAsia="FangSong" w:cs="FangSong"/>
          <w:sz w:val="28"/>
          <w:szCs w:val="28"/>
          <w:spacing w:val="-8"/>
        </w:rPr>
        <w:t>（法兰克福、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伦敦、阿姆斯特丹、巴黎）地区市场平均空置率从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 </w:t>
      </w:r>
      <w:r>
        <w:rPr>
          <w:rFonts w:ascii="FangSong" w:hAnsi="FangSong" w:eastAsia="FangSong" w:cs="FangSong"/>
          <w:sz w:val="28"/>
          <w:szCs w:val="28"/>
          <w:spacing w:val="-3"/>
        </w:rPr>
        <w:t>年第一季度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17%</w:t>
      </w:r>
      <w:r>
        <w:rPr>
          <w:rFonts w:ascii="FangSong" w:hAnsi="FangSong" w:eastAsia="FangSong" w:cs="FangSong"/>
          <w:sz w:val="28"/>
          <w:szCs w:val="28"/>
          <w:spacing w:val="-2"/>
        </w:rPr>
        <w:t>下降到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年第一季度的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12.7%</w:t>
      </w:r>
      <w:r>
        <w:rPr>
          <w:rFonts w:ascii="FangSong" w:hAnsi="FangSong" w:eastAsia="FangSong" w:cs="FangSong"/>
          <w:sz w:val="28"/>
          <w:szCs w:val="28"/>
          <w:spacing w:val="-2"/>
        </w:rPr>
        <w:t>。伦敦的空置</w:t>
      </w:r>
      <w:r>
        <w:rPr>
          <w:rFonts w:ascii="FangSong" w:hAnsi="FangSong" w:eastAsia="FangSong" w:cs="FangSong"/>
          <w:sz w:val="28"/>
          <w:szCs w:val="28"/>
          <w:spacing w:val="-3"/>
        </w:rPr>
        <w:t>率从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21.6%</w:t>
      </w:r>
      <w:r>
        <w:rPr>
          <w:rFonts w:ascii="FangSong" w:hAnsi="FangSong" w:eastAsia="FangSong" w:cs="FangSong"/>
          <w:sz w:val="28"/>
          <w:szCs w:val="28"/>
          <w:spacing w:val="-3"/>
        </w:rPr>
        <w:t>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降到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15.3%</w:t>
      </w:r>
      <w:r>
        <w:rPr>
          <w:rFonts w:ascii="FangSong" w:hAnsi="FangSong" w:eastAsia="FangSong" w:cs="FangSong"/>
          <w:sz w:val="28"/>
          <w:szCs w:val="28"/>
          <w:spacing w:val="-7"/>
        </w:rPr>
        <w:t>，法兰克福从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8.6%</w:t>
      </w:r>
      <w:r>
        <w:rPr>
          <w:rFonts w:ascii="FangSong" w:hAnsi="FangSong" w:eastAsia="FangSong" w:cs="FangSong"/>
          <w:sz w:val="28"/>
          <w:szCs w:val="28"/>
          <w:spacing w:val="-7"/>
        </w:rPr>
        <w:t>下降至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4.8%</w:t>
      </w:r>
      <w:r>
        <w:rPr>
          <w:rFonts w:ascii="FangSong" w:hAnsi="FangSong" w:eastAsia="FangSong" w:cs="FangSong"/>
          <w:sz w:val="28"/>
          <w:szCs w:val="28"/>
          <w:spacing w:val="-7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2022 </w:t>
      </w:r>
      <w:r>
        <w:rPr>
          <w:rFonts w:ascii="FangSong" w:hAnsi="FangSong" w:eastAsia="FangSong" w:cs="FangSong"/>
          <w:sz w:val="28"/>
          <w:szCs w:val="28"/>
          <w:spacing w:val="-7"/>
        </w:rPr>
        <w:t>年第一季度至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年第一季度，</w:t>
      </w:r>
      <w:r>
        <w:rPr>
          <w:rFonts w:ascii="SimHei" w:hAnsi="SimHei" w:eastAsia="SimHei" w:cs="SimHei"/>
          <w:sz w:val="28"/>
          <w:szCs w:val="28"/>
          <w:spacing w:val="2"/>
        </w:rPr>
        <w:t>拉丁美洲地区</w:t>
      </w:r>
      <w:r>
        <w:rPr>
          <w:rFonts w:ascii="FangSong" w:hAnsi="FangSong" w:eastAsia="FangSong" w:cs="FangSong"/>
          <w:sz w:val="28"/>
          <w:szCs w:val="28"/>
          <w:spacing w:val="2"/>
        </w:rPr>
        <w:t>数据中心的平均空置率从</w:t>
      </w:r>
      <w:r>
        <w:rPr>
          <w:rFonts w:ascii="FangSong" w:hAnsi="FangSong" w:eastAsia="FangSong" w:cs="FangSong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12.2%</w:t>
      </w:r>
      <w:r>
        <w:rPr>
          <w:rFonts w:ascii="FangSong" w:hAnsi="FangSong" w:eastAsia="FangSong" w:cs="FangSong"/>
          <w:sz w:val="28"/>
          <w:szCs w:val="28"/>
          <w:spacing w:val="2"/>
        </w:rPr>
        <w:t>下降至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8.6%</w:t>
      </w:r>
      <w:r>
        <w:rPr>
          <w:rFonts w:ascii="Times New Roman" w:hAnsi="Times New Roman" w:eastAsia="Times New Roman" w:cs="Times New Roman"/>
          <w:sz w:val="28"/>
          <w:szCs w:val="28"/>
          <w:spacing w:val="-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。圣地亚哥的空置率下降趋势最为明显，从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11.7%</w:t>
      </w:r>
      <w:r>
        <w:rPr>
          <w:rFonts w:ascii="FangSong" w:hAnsi="FangSong" w:eastAsia="FangSong" w:cs="FangSong"/>
          <w:sz w:val="28"/>
          <w:szCs w:val="28"/>
          <w:spacing w:val="-5"/>
        </w:rPr>
        <w:t>降至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3%</w:t>
      </w:r>
      <w:r>
        <w:rPr>
          <w:rFonts w:ascii="FangSong" w:hAnsi="FangSong" w:eastAsia="FangSong" w:cs="FangSong"/>
          <w:sz w:val="28"/>
          <w:szCs w:val="28"/>
          <w:spacing w:val="-5"/>
        </w:rPr>
        <w:t>。</w:t>
      </w:r>
      <w:r>
        <w:rPr>
          <w:rFonts w:ascii="SimHei" w:hAnsi="SimHei" w:eastAsia="SimHei" w:cs="SimHei"/>
          <w:sz w:val="28"/>
          <w:szCs w:val="28"/>
          <w:spacing w:val="-5"/>
        </w:rPr>
        <w:t>亚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太地区</w:t>
      </w:r>
      <w:r>
        <w:rPr>
          <w:rFonts w:ascii="FangSong" w:hAnsi="FangSong" w:eastAsia="FangSong" w:cs="FangSong"/>
          <w:sz w:val="28"/>
          <w:szCs w:val="28"/>
          <w:spacing w:val="2"/>
        </w:rPr>
        <w:t>大多市场数据中心空置率均有所下降。新加坡数据中心可用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容量不到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 </w:t>
      </w:r>
      <w:r>
        <w:rPr>
          <w:rFonts w:ascii="FangSong" w:hAnsi="FangSong" w:eastAsia="FangSong" w:cs="FangSong"/>
          <w:sz w:val="28"/>
          <w:szCs w:val="28"/>
          <w:spacing w:val="-4"/>
        </w:rPr>
        <w:t>兆瓦，空置率低于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2%</w:t>
      </w:r>
      <w:r>
        <w:rPr>
          <w:rFonts w:ascii="FangSong" w:hAnsi="FangSong" w:eastAsia="FangSong" w:cs="FangSong"/>
          <w:sz w:val="28"/>
          <w:szCs w:val="28"/>
          <w:spacing w:val="-4"/>
        </w:rPr>
        <w:t>，日本东京和中国香港的数据中心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空置率同比分别下降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1.5%</w:t>
      </w:r>
      <w:r>
        <w:rPr>
          <w:rFonts w:ascii="FangSong" w:hAnsi="FangSong" w:eastAsia="FangSong" w:cs="FangSong"/>
          <w:sz w:val="28"/>
          <w:szCs w:val="28"/>
          <w:spacing w:val="-3"/>
        </w:rPr>
        <w:t>至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2%</w:t>
      </w:r>
      <w:r>
        <w:rPr>
          <w:rFonts w:ascii="FangSong" w:hAnsi="FangSong" w:eastAsia="FangSong" w:cs="FangSong"/>
          <w:sz w:val="28"/>
          <w:szCs w:val="28"/>
          <w:spacing w:val="-3"/>
        </w:rPr>
        <w:t>。</w:t>
      </w:r>
    </w:p>
    <w:p>
      <w:pPr>
        <w:ind w:left="687"/>
        <w:spacing w:before="88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2" w:id="76"/>
      <w:bookmarkEnd w:id="76"/>
      <w:bookmarkStart w:name="bookmark21" w:id="77"/>
      <w:bookmarkEnd w:id="77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（二）数字技术产业稳步发展释放巨大发展潜力</w:t>
      </w:r>
    </w:p>
    <w:p>
      <w:pPr>
        <w:ind w:left="687"/>
        <w:spacing w:before="299" w:line="226" w:lineRule="auto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1.5G</w:t>
      </w:r>
      <w:r>
        <w:rPr>
          <w:rFonts w:ascii="Times New Roman" w:hAnsi="Times New Roman" w:eastAsia="Times New Roman" w:cs="Times New Roman"/>
          <w:sz w:val="31"/>
          <w:szCs w:val="31"/>
          <w:spacing w:val="36"/>
        </w:rPr>
        <w:t xml:space="preserve"> </w:t>
      </w:r>
      <w:r>
        <w:rPr>
          <w:rFonts w:ascii="KaiTi" w:hAnsi="KaiTi" w:eastAsia="KaiTi" w:cs="KaiTi"/>
          <w:sz w:val="31"/>
          <w:szCs w:val="31"/>
          <w:spacing w:val="6"/>
        </w:rPr>
        <w:t>融合应用生态加快形成，技术水平持续提升</w:t>
      </w:r>
    </w:p>
    <w:p>
      <w:pPr>
        <w:ind w:left="61" w:right="131" w:firstLine="523"/>
        <w:spacing w:before="323" w:line="39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商用基本遍布全球。</w:t>
      </w:r>
      <w:r>
        <w:rPr>
          <w:rFonts w:ascii="FangSong" w:hAnsi="FangSong" w:eastAsia="FangSong" w:cs="FangSong"/>
          <w:sz w:val="28"/>
          <w:szCs w:val="28"/>
          <w:spacing w:val="-3"/>
        </w:rPr>
        <w:t>截至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月，全球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102 </w:t>
      </w:r>
      <w:r>
        <w:rPr>
          <w:rFonts w:ascii="FangSong" w:hAnsi="FangSong" w:eastAsia="FangSong" w:cs="FangSong"/>
          <w:sz w:val="28"/>
          <w:szCs w:val="28"/>
          <w:spacing w:val="-3"/>
        </w:rPr>
        <w:t>个国家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/</w:t>
      </w:r>
      <w:r>
        <w:rPr>
          <w:rFonts w:ascii="FangSong" w:hAnsi="FangSong" w:eastAsia="FangSong" w:cs="FangSong"/>
          <w:sz w:val="28"/>
          <w:szCs w:val="28"/>
          <w:spacing w:val="-4"/>
        </w:rPr>
        <w:t>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区已有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277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家网络运营商宣称开始提供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业务（含固定无线和移动</w:t>
      </w:r>
    </w:p>
    <w:p>
      <w:pPr>
        <w:spacing w:line="394" w:lineRule="auto"/>
        <w:sectPr>
          <w:headerReference w:type="default" r:id="rId11"/>
          <w:footerReference w:type="default" r:id="rId42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19" w:right="131" w:firstLine="6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服务</w:t>
      </w:r>
      <w:r>
        <w:rPr>
          <w:rFonts w:ascii="FangSong" w:hAnsi="FangSong" w:eastAsia="FangSong" w:cs="FangSong"/>
          <w:sz w:val="28"/>
          <w:szCs w:val="28"/>
          <w:spacing w:val="2"/>
        </w:rPr>
        <w:t>），</w:t>
      </w:r>
      <w:r>
        <w:rPr>
          <w:rFonts w:ascii="FangSong" w:hAnsi="FangSong" w:eastAsia="FangSong" w:cs="FangSong"/>
          <w:sz w:val="28"/>
          <w:szCs w:val="28"/>
          <w:spacing w:val="-7"/>
        </w:rPr>
        <w:t>其中欧洲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102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家，亚洲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82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家，美洲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47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家，非洲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29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家，大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洋洲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家。</w:t>
      </w:r>
      <w:r>
        <w:rPr>
          <w:rFonts w:ascii="SimHei" w:hAnsi="SimHei" w:eastAsia="SimHei" w:cs="SimHei"/>
          <w:sz w:val="28"/>
          <w:szCs w:val="28"/>
        </w:rPr>
        <w:t>分国家</w:t>
      </w:r>
      <w:r>
        <w:rPr>
          <w:rFonts w:ascii="Times New Roman" w:hAnsi="Times New Roman" w:eastAsia="Times New Roman" w:cs="Times New Roman"/>
          <w:sz w:val="28"/>
          <w:szCs w:val="28"/>
        </w:rPr>
        <w:t>/</w:t>
      </w:r>
      <w:r>
        <w:rPr>
          <w:rFonts w:ascii="SimHei" w:hAnsi="SimHei" w:eastAsia="SimHei" w:cs="SimHei"/>
          <w:sz w:val="28"/>
          <w:szCs w:val="28"/>
        </w:rPr>
        <w:t>地区看</w:t>
      </w:r>
      <w:r>
        <w:rPr>
          <w:rFonts w:ascii="FangSong" w:hAnsi="FangSong" w:eastAsia="FangSong" w:cs="FangSong"/>
          <w:sz w:val="28"/>
          <w:szCs w:val="28"/>
        </w:rPr>
        <w:t>，中国已建成全球</w:t>
      </w:r>
      <w:r>
        <w:rPr>
          <w:rFonts w:ascii="FangSong" w:hAnsi="FangSong" w:eastAsia="FangSong" w:cs="FangSong"/>
          <w:sz w:val="28"/>
          <w:szCs w:val="28"/>
          <w:spacing w:val="-1"/>
        </w:rPr>
        <w:t>规模最大的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独立组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网网络，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基站数、用户数均位居全球第一。</w:t>
      </w:r>
      <w:r>
        <w:rPr>
          <w:rFonts w:ascii="SimHei" w:hAnsi="SimHei" w:eastAsia="SimHei" w:cs="SimHei"/>
          <w:sz w:val="28"/>
          <w:szCs w:val="28"/>
          <w:spacing w:val="-2"/>
        </w:rPr>
        <w:t>美</w:t>
      </w:r>
      <w:r>
        <w:rPr>
          <w:rFonts w:ascii="SimHei" w:hAnsi="SimHei" w:eastAsia="SimHei" w:cs="SimHei"/>
          <w:sz w:val="28"/>
          <w:szCs w:val="28"/>
          <w:spacing w:val="-3"/>
        </w:rPr>
        <w:t>国</w:t>
      </w:r>
      <w:r>
        <w:rPr>
          <w:rFonts w:ascii="FangSong" w:hAnsi="FangSong" w:eastAsia="FangSong" w:cs="FangSong"/>
          <w:sz w:val="28"/>
          <w:szCs w:val="28"/>
          <w:spacing w:val="-3"/>
        </w:rPr>
        <w:t>运营商利用低频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网络达到了近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98</w:t>
      </w:r>
      <w:r>
        <w:rPr>
          <w:rFonts w:ascii="FangSong" w:hAnsi="FangSong" w:eastAsia="FangSong" w:cs="FangSong"/>
          <w:sz w:val="28"/>
          <w:szCs w:val="28"/>
          <w:spacing w:val="1"/>
        </w:rPr>
        <w:t>％的网络覆盖，从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</w:t>
      </w:r>
      <w:r>
        <w:rPr>
          <w:rFonts w:ascii="Times New Roman" w:hAnsi="Times New Roman" w:eastAsia="Times New Roman" w:cs="Times New Roman"/>
          <w:sz w:val="28"/>
          <w:szCs w:val="28"/>
        </w:rPr>
        <w:t>2 </w:t>
      </w:r>
      <w:r>
        <w:rPr>
          <w:rFonts w:ascii="FangSong" w:hAnsi="FangSong" w:eastAsia="FangSong" w:cs="FangSong"/>
          <w:sz w:val="28"/>
          <w:szCs w:val="28"/>
        </w:rPr>
        <w:t>年初开始将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波段频谱用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于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后，网络速率提升幅度较大，用户增长迅速。</w:t>
      </w:r>
      <w:r>
        <w:rPr>
          <w:rFonts w:ascii="SimHei" w:hAnsi="SimHei" w:eastAsia="SimHei" w:cs="SimHei"/>
          <w:sz w:val="28"/>
          <w:szCs w:val="28"/>
          <w:spacing w:val="-5"/>
        </w:rPr>
        <w:t>欧洲</w:t>
      </w:r>
      <w:r>
        <w:rPr>
          <w:rFonts w:ascii="FangSong" w:hAnsi="FangSong" w:eastAsia="FangSong" w:cs="FangSong"/>
          <w:sz w:val="28"/>
          <w:szCs w:val="28"/>
          <w:spacing w:val="-5"/>
        </w:rPr>
        <w:t>大多数国家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利用低频段和使用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DSS </w:t>
      </w:r>
      <w:r>
        <w:rPr>
          <w:rFonts w:ascii="FangSong" w:hAnsi="FangSong" w:eastAsia="FangSong" w:cs="FangSong"/>
          <w:sz w:val="28"/>
          <w:szCs w:val="28"/>
          <w:spacing w:val="-2"/>
        </w:rPr>
        <w:t>技术迅速扩大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3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网络人口覆盖，同比提高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个百分点，但整体上网络部署进度和性能均相对</w:t>
      </w:r>
      <w:r>
        <w:rPr>
          <w:rFonts w:ascii="FangSong" w:hAnsi="FangSong" w:eastAsia="FangSong" w:cs="FangSong"/>
          <w:sz w:val="28"/>
          <w:szCs w:val="28"/>
          <w:spacing w:val="-9"/>
        </w:rPr>
        <w:t>落后。</w:t>
      </w:r>
      <w:r>
        <w:rPr>
          <w:rFonts w:ascii="SimHei" w:hAnsi="SimHei" w:eastAsia="SimHei" w:cs="SimHei"/>
          <w:sz w:val="28"/>
          <w:szCs w:val="28"/>
          <w:spacing w:val="-9"/>
        </w:rPr>
        <w:t>印度</w:t>
      </w:r>
      <w:r>
        <w:rPr>
          <w:rFonts w:ascii="FangSong" w:hAnsi="FangSong" w:eastAsia="FangSong" w:cs="FangSong"/>
          <w:sz w:val="28"/>
          <w:szCs w:val="28"/>
          <w:spacing w:val="-9"/>
        </w:rPr>
        <w:t>于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月开启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商用，运营商加紧部署网络，月新建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基站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余个，网络速率水平较高，但用户规模较小。</w:t>
      </w:r>
    </w:p>
    <w:p>
      <w:pPr>
        <w:ind w:left="13" w:right="57" w:firstLine="570"/>
        <w:spacing w:before="48" w:line="40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全球</w:t>
      </w:r>
      <w:r>
        <w:rPr>
          <w:rFonts w:ascii="SimHei" w:hAnsi="SimHei" w:eastAsia="SimHei" w:cs="SimHei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5G </w:t>
      </w:r>
      <w:r>
        <w:rPr>
          <w:rFonts w:ascii="SimHei" w:hAnsi="SimHei" w:eastAsia="SimHei" w:cs="SimHei"/>
          <w:sz w:val="28"/>
          <w:szCs w:val="28"/>
          <w:spacing w:val="5"/>
        </w:rPr>
        <w:t>行业应用部署和落地有所加速，带来巨大商业机遇。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年，各主要国家积极推动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应用落地，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5G </w:t>
      </w:r>
      <w:r>
        <w:rPr>
          <w:rFonts w:ascii="FangSong" w:hAnsi="FangSong" w:eastAsia="FangSong" w:cs="FangSong"/>
          <w:sz w:val="28"/>
          <w:szCs w:val="28"/>
          <w:spacing w:val="4"/>
        </w:rPr>
        <w:t>发展领先国家在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/</w:t>
      </w:r>
      <w:r>
        <w:rPr>
          <w:rFonts w:ascii="Times New Roman" w:hAnsi="Times New Roman" w:eastAsia="Times New Roman" w:cs="Times New Roman"/>
          <w:sz w:val="28"/>
          <w:szCs w:val="28"/>
        </w:rPr>
        <w:t>VR</w:t>
      </w:r>
      <w:r>
        <w:rPr>
          <w:rFonts w:ascii="FangSong" w:hAnsi="FangSong" w:eastAsia="FangSong" w:cs="FangSong"/>
          <w:sz w:val="28"/>
          <w:szCs w:val="28"/>
          <w:spacing w:val="2"/>
        </w:rPr>
        <w:t>、超高清视频、工业互联网、智慧交通、智慧医疗、公</w:t>
      </w:r>
      <w:r>
        <w:rPr>
          <w:rFonts w:ascii="FangSong" w:hAnsi="FangSong" w:eastAsia="FangSong" w:cs="FangSong"/>
          <w:sz w:val="28"/>
          <w:szCs w:val="28"/>
          <w:spacing w:val="1"/>
        </w:rPr>
        <w:t>共安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全和应急、军事专网等领域开展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融合应用投资、探索与示范，为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国家军事创新、智慧生活、智能生产和效率提升发挥了重要作用。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截至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月，中国信通院监测的</w:t>
      </w:r>
      <w:r>
        <w:rPr>
          <w:rFonts w:ascii="FangSong" w:hAnsi="FangSong" w:eastAsia="FangSong" w:cs="FangSong"/>
          <w:sz w:val="28"/>
          <w:szCs w:val="28"/>
          <w:spacing w:val="-2"/>
        </w:rPr>
        <w:t>全球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 </w:t>
      </w:r>
      <w:r>
        <w:rPr>
          <w:rFonts w:ascii="FangSong" w:hAnsi="FangSong" w:eastAsia="FangSong" w:cs="FangSong"/>
          <w:sz w:val="28"/>
          <w:szCs w:val="28"/>
          <w:spacing w:val="-2"/>
        </w:rPr>
        <w:t>应用案例中，确定已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经落地和正在开展的应用共计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709 </w:t>
      </w:r>
      <w:r>
        <w:rPr>
          <w:rFonts w:ascii="FangSong" w:hAnsi="FangSong" w:eastAsia="FangSong" w:cs="FangSong"/>
          <w:sz w:val="28"/>
          <w:szCs w:val="28"/>
          <w:spacing w:val="-8"/>
        </w:rPr>
        <w:t>个，近半年新增应用数量达</w:t>
      </w:r>
      <w:r>
        <w:rPr>
          <w:rFonts w:ascii="FangSong" w:hAnsi="FangSong" w:eastAsia="FangSong" w:cs="FangSong"/>
          <w:sz w:val="28"/>
          <w:szCs w:val="28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65 </w:t>
      </w:r>
      <w:r>
        <w:rPr>
          <w:rFonts w:ascii="FangSong" w:hAnsi="FangSong" w:eastAsia="FangSong" w:cs="FangSong"/>
          <w:sz w:val="28"/>
          <w:szCs w:val="28"/>
          <w:spacing w:val="-8"/>
        </w:rPr>
        <w:t>个，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同比增长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14 </w:t>
      </w:r>
      <w:r>
        <w:rPr>
          <w:rFonts w:ascii="FangSong" w:hAnsi="FangSong" w:eastAsia="FangSong" w:cs="FangSong"/>
          <w:sz w:val="28"/>
          <w:szCs w:val="28"/>
          <w:spacing w:val="-1"/>
        </w:rPr>
        <w:t>个百分点，行业应用部署和落地有所加速。远程控制、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视频回传、机器视觉、设备定位等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在行业中的典型应用满足行业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共性刚需，已在矿山、港口、制造等领域得到了规模化的应用。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GSMA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预测，服务业和制造业将从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技术中受益最大，未来十年，在智能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工厂、智慧城市和智能电网等应用的推动下，预计服务业将实现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46%</w:t>
      </w:r>
    </w:p>
    <w:p>
      <w:pPr>
        <w:spacing w:line="409" w:lineRule="auto"/>
        <w:sectPr>
          <w:footerReference w:type="default" r:id="rId43"/>
          <w:pgSz w:w="11907" w:h="16160"/>
          <w:pgMar w:top="1134" w:right="1786" w:bottom="1164" w:left="1786" w:header="862" w:footer="1002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46"/>
        <w:spacing w:before="91" w:line="217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175361</wp:posOffset>
            </wp:positionV>
            <wp:extent cx="5193015" cy="7978011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的收益，制造业将实现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33%</w:t>
      </w:r>
      <w:r>
        <w:rPr>
          <w:rFonts w:ascii="FangSong" w:hAnsi="FangSong" w:eastAsia="FangSong" w:cs="FangSong"/>
          <w:sz w:val="28"/>
          <w:szCs w:val="28"/>
          <w:spacing w:val="-3"/>
        </w:rPr>
        <w:t>的收益。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firstLine="11"/>
        <w:spacing w:line="2921" w:lineRule="exact"/>
        <w:rPr/>
      </w:pPr>
      <w:r>
        <w:rPr>
          <w:position w:val="-58"/>
        </w:rPr>
        <w:drawing>
          <wp:inline distT="0" distB="0" distL="0" distR="0">
            <wp:extent cx="5273040" cy="185470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40" cy="18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276"/>
        <w:spacing w:before="23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数据来源：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中国信息通信研究院</w:t>
      </w:r>
    </w:p>
    <w:p>
      <w:pPr>
        <w:ind w:left="2163"/>
        <w:spacing w:before="208" w:line="218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8" w:id="78"/>
      <w:bookmarkEnd w:id="78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7  </w:t>
      </w:r>
      <w:r>
        <w:rPr>
          <w:rFonts w:ascii="FangSong" w:hAnsi="FangSong" w:eastAsia="FangSong" w:cs="FangSong"/>
          <w:sz w:val="24"/>
          <w:szCs w:val="24"/>
          <w:spacing w:val="-2"/>
        </w:rPr>
        <w:t>全球已开展的各类行业应用占比</w:t>
      </w:r>
    </w:p>
    <w:p>
      <w:pPr>
        <w:pStyle w:val="BodyText"/>
        <w:spacing w:line="403" w:lineRule="auto"/>
        <w:rPr/>
      </w:pPr>
      <w:r/>
    </w:p>
    <w:p>
      <w:pPr>
        <w:ind w:left="656"/>
        <w:spacing w:before="101" w:line="226" w:lineRule="auto"/>
        <w:rPr>
          <w:rFonts w:ascii="KaiTi" w:hAnsi="KaiTi" w:eastAsia="KaiTi" w:cs="KaiTi"/>
          <w:sz w:val="31"/>
          <w:szCs w:val="31"/>
        </w:rPr>
      </w:pPr>
      <w:bookmarkStart w:name="bookmark59" w:id="79"/>
      <w:bookmarkEnd w:id="79"/>
      <w:r>
        <w:rPr>
          <w:rFonts w:ascii="Times New Roman" w:hAnsi="Times New Roman" w:eastAsia="Times New Roman" w:cs="Times New Roman"/>
          <w:sz w:val="31"/>
          <w:szCs w:val="31"/>
          <w:spacing w:val="9"/>
        </w:rPr>
        <w:t>2.</w:t>
      </w:r>
      <w:r>
        <w:rPr>
          <w:rFonts w:ascii="KaiTi" w:hAnsi="KaiTi" w:eastAsia="KaiTi" w:cs="KaiTi"/>
          <w:sz w:val="31"/>
          <w:szCs w:val="31"/>
          <w:spacing w:val="9"/>
        </w:rPr>
        <w:t>人工智能迎来快速发展，创新和应用力度加大</w:t>
      </w:r>
    </w:p>
    <w:p>
      <w:pPr>
        <w:ind w:left="17" w:right="57" w:firstLine="564"/>
        <w:spacing w:before="317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"/>
        </w:rPr>
        <w:t>从产业规模看，全球人工智能产业规模快速增长。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年全球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人工智能产业规模高速增长，预计未来增速将逐渐放缓。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023 </w:t>
      </w:r>
      <w:r>
        <w:rPr>
          <w:rFonts w:ascii="FangSong" w:hAnsi="FangSong" w:eastAsia="FangSong" w:cs="FangSong"/>
          <w:sz w:val="28"/>
          <w:szCs w:val="28"/>
          <w:spacing w:val="-1"/>
        </w:rPr>
        <w:t>年全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球人工智能市场收入达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5132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亿美元，同比增长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20.7%</w:t>
      </w:r>
      <w:r>
        <w:rPr>
          <w:rFonts w:ascii="FangSong" w:hAnsi="FangSong" w:eastAsia="FangSong" w:cs="FangSong"/>
          <w:sz w:val="28"/>
          <w:szCs w:val="28"/>
          <w:spacing w:val="1"/>
        </w:rPr>
        <w:t>，到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</w:t>
      </w:r>
      <w:r>
        <w:rPr>
          <w:rFonts w:ascii="Times New Roman" w:hAnsi="Times New Roman" w:eastAsia="Times New Roman" w:cs="Times New Roman"/>
          <w:sz w:val="28"/>
          <w:szCs w:val="28"/>
        </w:rPr>
        <w:t>26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市场规模将达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8941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亿美元。其中，软件在市场中持续占据主导地位，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其市场份额占比近九成，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年市场规模为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4488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亿美元，同比增长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20.4%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  <w:r>
        <w:rPr>
          <w:rFonts w:ascii="SimHei" w:hAnsi="SimHei" w:eastAsia="SimHei" w:cs="SimHei"/>
          <w:sz w:val="28"/>
          <w:szCs w:val="28"/>
          <w:spacing w:val="-1"/>
        </w:rPr>
        <w:t>区域来看</w:t>
      </w:r>
      <w:r>
        <w:rPr>
          <w:rFonts w:ascii="FangSong" w:hAnsi="FangSong" w:eastAsia="FangSong" w:cs="FangSong"/>
          <w:sz w:val="28"/>
          <w:szCs w:val="28"/>
          <w:spacing w:val="-1"/>
        </w:rPr>
        <w:t>，美洲地区市场规模最大，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年将达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2886 </w:t>
      </w:r>
      <w:r>
        <w:rPr>
          <w:rFonts w:ascii="FangSong" w:hAnsi="FangSong" w:eastAsia="FangSong" w:cs="FangSong"/>
          <w:sz w:val="28"/>
          <w:szCs w:val="28"/>
          <w:spacing w:val="-1"/>
        </w:rPr>
        <w:t>亿美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元，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占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软件市场的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64.3%</w:t>
      </w:r>
      <w:r>
        <w:rPr>
          <w:rFonts w:ascii="FangSong" w:hAnsi="FangSong" w:eastAsia="FangSong" w:cs="FangSong"/>
          <w:sz w:val="28"/>
          <w:szCs w:val="28"/>
          <w:spacing w:val="1"/>
        </w:rPr>
        <w:t>；亚太地区市场规模较小，</w:t>
      </w:r>
      <w:r>
        <w:rPr>
          <w:rFonts w:ascii="Times New Roman" w:hAnsi="Times New Roman" w:eastAsia="Times New Roman" w:cs="Times New Roman"/>
          <w:sz w:val="28"/>
          <w:szCs w:val="28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年为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550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亿美元。</w:t>
      </w:r>
    </w:p>
    <w:p>
      <w:pPr>
        <w:spacing w:line="408" w:lineRule="auto"/>
        <w:sectPr>
          <w:headerReference w:type="default" r:id="rId6"/>
          <w:footerReference w:type="default" r:id="rId44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0" w:lineRule="auto"/>
        <w:rPr/>
      </w:pPr>
      <w:r/>
    </w:p>
    <w:p>
      <w:pPr>
        <w:ind w:firstLine="546"/>
        <w:spacing w:line="3897" w:lineRule="exact"/>
        <w:rPr/>
      </w:pPr>
      <w:r>
        <w:rPr>
          <w:position w:val="-77"/>
        </w:rPr>
        <w:drawing>
          <wp:inline distT="0" distB="0" distL="0" distR="0">
            <wp:extent cx="4517135" cy="247497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17135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276"/>
        <w:spacing w:before="220" w:line="223" w:lineRule="auto"/>
        <w:rPr>
          <w:rFonts w:ascii="FangSong" w:hAnsi="FangSong" w:eastAsia="FangSong" w:cs="FangSong"/>
          <w:sz w:val="20"/>
          <w:szCs w:val="20"/>
        </w:rPr>
      </w:pP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-2290143</wp:posOffset>
            </wp:positionV>
            <wp:extent cx="5193015" cy="7978011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spacing w:val="5"/>
        </w:rPr>
        <w:t>数据来源：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中国信息通信研究院</w:t>
      </w:r>
    </w:p>
    <w:p>
      <w:pPr>
        <w:ind w:left="2283"/>
        <w:spacing w:before="212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0" w:id="80"/>
      <w:bookmarkEnd w:id="80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8  </w:t>
      </w:r>
      <w:r>
        <w:rPr>
          <w:rFonts w:ascii="FangSong" w:hAnsi="FangSong" w:eastAsia="FangSong" w:cs="FangSong"/>
          <w:sz w:val="24"/>
          <w:szCs w:val="24"/>
          <w:spacing w:val="-3"/>
        </w:rPr>
        <w:t>全球人工智能产业规模及增速</w:t>
      </w:r>
    </w:p>
    <w:p>
      <w:pPr>
        <w:pStyle w:val="BodyText"/>
        <w:spacing w:line="429" w:lineRule="auto"/>
        <w:rPr/>
      </w:pPr>
      <w:r/>
    </w:p>
    <w:p>
      <w:pPr>
        <w:ind w:left="21" w:firstLine="560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bookmarkStart w:name="bookmark61" w:id="81"/>
      <w:bookmarkEnd w:id="81"/>
      <w:r>
        <w:rPr>
          <w:rFonts w:ascii="SimHei" w:hAnsi="SimHei" w:eastAsia="SimHei" w:cs="SimHei"/>
          <w:sz w:val="28"/>
          <w:szCs w:val="28"/>
          <w:spacing w:val="6"/>
        </w:rPr>
        <w:t>从企业发展看，全球人工智能企业国别分布呈现“</w:t>
      </w:r>
      <w:r>
        <w:rPr>
          <w:rFonts w:ascii="SimHei" w:hAnsi="SimHei" w:eastAsia="SimHei" w:cs="SimHei"/>
          <w:sz w:val="28"/>
          <w:szCs w:val="28"/>
          <w:spacing w:val="-10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6"/>
        </w:rPr>
        <w:t>中美主导”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格局</w:t>
      </w:r>
      <w:r>
        <w:rPr>
          <w:rFonts w:ascii="FangSong" w:hAnsi="FangSong" w:eastAsia="FangSong" w:cs="FangSong"/>
          <w:sz w:val="28"/>
          <w:szCs w:val="28"/>
          <w:spacing w:val="-3"/>
        </w:rPr>
        <w:t>。截至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年三季度，全球人工智能企业有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295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42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家。中美人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9"/>
        </w:rPr>
        <w:t>工智能企业数占全球总数的近一半，美国有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9914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家（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占比为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34%</w:t>
      </w:r>
      <w:r>
        <w:rPr>
          <w:rFonts w:ascii="FangSong" w:hAnsi="FangSong" w:eastAsia="FangSong" w:cs="FangSong"/>
          <w:sz w:val="28"/>
          <w:szCs w:val="28"/>
          <w:spacing w:val="-49"/>
        </w:rPr>
        <w:t>），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中国有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4469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家（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占比为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15%</w:t>
      </w:r>
      <w:r>
        <w:rPr>
          <w:rFonts w:ascii="FangSong" w:hAnsi="FangSong" w:eastAsia="FangSong" w:cs="FangSong"/>
          <w:sz w:val="28"/>
          <w:szCs w:val="28"/>
          <w:spacing w:val="-3"/>
        </w:rPr>
        <w:t>）；</w:t>
      </w:r>
      <w:r>
        <w:rPr>
          <w:rFonts w:ascii="FangSong" w:hAnsi="FangSong" w:eastAsia="FangSong" w:cs="FangSong"/>
          <w:sz w:val="28"/>
          <w:szCs w:val="28"/>
          <w:spacing w:val="-8"/>
        </w:rPr>
        <w:t>英国、印度、加拿大、德国、以色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列、法国、韩国及新加坡合计占比超全球的四分之一，其中韩国以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522 </w:t>
      </w:r>
      <w:r>
        <w:rPr>
          <w:rFonts w:ascii="FangSong" w:hAnsi="FangSong" w:eastAsia="FangSong" w:cs="FangSong"/>
          <w:sz w:val="28"/>
          <w:szCs w:val="28"/>
          <w:spacing w:val="-3"/>
        </w:rPr>
        <w:t>家企业跻身全球人工智能企业数量前十，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日本则跌到第十一位。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3"/>
        </w:rPr>
        <w:t>全球人工智能企业新增数量在</w:t>
      </w:r>
      <w:r>
        <w:rPr>
          <w:rFonts w:ascii="SimHei" w:hAnsi="SimHei" w:eastAsia="SimHei" w:cs="SimHei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2016-2018 </w:t>
      </w:r>
      <w:r>
        <w:rPr>
          <w:rFonts w:ascii="SimHei" w:hAnsi="SimHei" w:eastAsia="SimHei" w:cs="SimHei"/>
          <w:sz w:val="28"/>
          <w:szCs w:val="28"/>
          <w:spacing w:val="3"/>
        </w:rPr>
        <w:t>年达到高峰，此后</w:t>
      </w:r>
      <w:r>
        <w:rPr>
          <w:rFonts w:ascii="SimHei" w:hAnsi="SimHei" w:eastAsia="SimHei" w:cs="SimHei"/>
          <w:sz w:val="28"/>
          <w:szCs w:val="28"/>
          <w:spacing w:val="2"/>
        </w:rPr>
        <w:t>逐年降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2"/>
        </w:rPr>
        <w:t>低。</w:t>
      </w:r>
      <w:r>
        <w:rPr>
          <w:rFonts w:ascii="FangSong" w:hAnsi="FangSong" w:eastAsia="FangSong" w:cs="FangSong"/>
          <w:sz w:val="28"/>
          <w:szCs w:val="28"/>
          <w:spacing w:val="2"/>
        </w:rPr>
        <w:t>其中，美国每年人工智能企业新增数量在全球占据主导地位，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占比维持在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30%</w:t>
      </w:r>
      <w:r>
        <w:rPr>
          <w:rFonts w:ascii="FangSong" w:hAnsi="FangSong" w:eastAsia="FangSong" w:cs="FangSong"/>
          <w:sz w:val="28"/>
          <w:szCs w:val="28"/>
          <w:spacing w:val="1"/>
        </w:rPr>
        <w:t>左右。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</w:t>
      </w:r>
      <w:r>
        <w:rPr>
          <w:rFonts w:ascii="FangSong" w:hAnsi="FangSong" w:eastAsia="FangSong" w:cs="FangSong"/>
          <w:sz w:val="28"/>
          <w:szCs w:val="28"/>
          <w:spacing w:val="1"/>
        </w:rPr>
        <w:t>年，中国每年人工智能企业新增数量占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全球比重为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5%</w:t>
      </w:r>
      <w:r>
        <w:rPr>
          <w:rFonts w:ascii="FangSong" w:hAnsi="FangSong" w:eastAsia="FangSong" w:cs="FangSong"/>
          <w:sz w:val="28"/>
          <w:szCs w:val="28"/>
          <w:spacing w:val="-2"/>
        </w:rPr>
        <w:t>，与美国存在较大差距。</w:t>
      </w:r>
    </w:p>
    <w:p>
      <w:pPr>
        <w:spacing w:line="408" w:lineRule="auto"/>
        <w:sectPr>
          <w:headerReference w:type="default" r:id="rId46"/>
          <w:footerReference w:type="default" r:id="rId47"/>
          <w:pgSz w:w="11907" w:h="16160"/>
          <w:pgMar w:top="1134" w:right="1777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46" w:lineRule="auto"/>
        <w:rPr/>
      </w:pPr>
      <w:r/>
    </w:p>
    <w:p>
      <w:pPr>
        <w:ind w:firstLine="1485"/>
        <w:spacing w:line="4274" w:lineRule="exact"/>
        <w:rPr/>
      </w:pPr>
      <w:r>
        <w:rPr>
          <w:position w:val="-85"/>
        </w:rPr>
        <w:drawing>
          <wp:inline distT="0" distB="0" distL="0" distR="0">
            <wp:extent cx="3305555" cy="2714243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5555" cy="27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276"/>
        <w:spacing w:before="180" w:line="223" w:lineRule="auto"/>
        <w:rPr>
          <w:rFonts w:ascii="FangSong" w:hAnsi="FangSong" w:eastAsia="FangSong" w:cs="FangSong"/>
          <w:sz w:val="20"/>
          <w:szCs w:val="20"/>
        </w:rPr>
      </w:pPr>
      <w:r>
        <w:drawing>
          <wp:anchor distT="0" distB="0" distL="0" distR="0" simplePos="0" relativeHeight="251725824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-2514172</wp:posOffset>
            </wp:positionV>
            <wp:extent cx="5193015" cy="7978011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spacing w:val="5"/>
        </w:rPr>
        <w:t>数据来源：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中国信息通信研究院</w:t>
      </w:r>
    </w:p>
    <w:p>
      <w:pPr>
        <w:ind w:left="2456"/>
        <w:spacing w:before="211" w:line="215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2" w:id="82"/>
      <w:bookmarkEnd w:id="82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9  </w:t>
      </w:r>
      <w:r>
        <w:rPr>
          <w:rFonts w:ascii="FangSong" w:hAnsi="FangSong" w:eastAsia="FangSong" w:cs="FangSong"/>
          <w:sz w:val="24"/>
          <w:szCs w:val="24"/>
          <w:spacing w:val="-3"/>
        </w:rPr>
        <w:t>全球</w:t>
      </w:r>
      <w:r>
        <w:rPr>
          <w:rFonts w:ascii="FangSong" w:hAnsi="FangSong" w:eastAsia="FangSong" w:cs="FangSong"/>
          <w:sz w:val="24"/>
          <w:szCs w:val="24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3"/>
        </w:rPr>
        <w:t>企业数量国家分布</w:t>
      </w:r>
    </w:p>
    <w:p>
      <w:pPr>
        <w:pStyle w:val="BodyText"/>
        <w:spacing w:line="434" w:lineRule="auto"/>
        <w:rPr/>
      </w:pPr>
      <w:r/>
    </w:p>
    <w:p>
      <w:pPr>
        <w:ind w:left="15" w:right="129" w:firstLine="565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bookmarkStart w:name="bookmark63" w:id="83"/>
      <w:bookmarkEnd w:id="83"/>
      <w:r>
        <w:rPr>
          <w:rFonts w:ascii="SimHei" w:hAnsi="SimHei" w:eastAsia="SimHei" w:cs="SimHei"/>
          <w:sz w:val="28"/>
          <w:szCs w:val="28"/>
          <w:spacing w:val="2"/>
        </w:rPr>
        <w:t>大模型掀起时代浪潮，国际巨头企业积极开发大模型产品及相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关应用。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OpenAI </w:t>
      </w:r>
      <w:r>
        <w:rPr>
          <w:rFonts w:ascii="FangSong" w:hAnsi="FangSong" w:eastAsia="FangSong" w:cs="FangSong"/>
          <w:sz w:val="28"/>
          <w:szCs w:val="28"/>
          <w:spacing w:val="-3"/>
        </w:rPr>
        <w:t>发布千亿级参数的多模态预训练模型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GPT-4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，并通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过与微软合作和开放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GPT-4 </w:t>
      </w:r>
      <w:r>
        <w:rPr>
          <w:rFonts w:ascii="FangSong" w:hAnsi="FangSong" w:eastAsia="FangSong" w:cs="FangSong"/>
          <w:sz w:val="28"/>
          <w:szCs w:val="28"/>
          <w:spacing w:val="-1"/>
        </w:rPr>
        <w:t>插件，构建多行业</w:t>
      </w:r>
      <w:r>
        <w:rPr>
          <w:rFonts w:ascii="FangSong" w:hAnsi="FangSong" w:eastAsia="FangSong" w:cs="FangSong"/>
          <w:sz w:val="28"/>
          <w:szCs w:val="28"/>
          <w:spacing w:val="-2"/>
        </w:rPr>
        <w:t>应用生态网。如，与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Office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办公应用结合，提升办公效率；与搜索引擎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NewBing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结合，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开创对话式搜索模式；接入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GitHub</w:t>
      </w:r>
      <w:r>
        <w:rPr>
          <w:rFonts w:ascii="FangSong" w:hAnsi="FangSong" w:eastAsia="FangSong" w:cs="FangSong"/>
          <w:sz w:val="28"/>
          <w:szCs w:val="28"/>
        </w:rPr>
        <w:t>，实现</w:t>
      </w:r>
      <w:r>
        <w:rPr>
          <w:rFonts w:ascii="FangSong" w:hAnsi="FangSong" w:eastAsia="FangSong" w:cs="FangSong"/>
          <w:sz w:val="28"/>
          <w:szCs w:val="28"/>
          <w:spacing w:val="-1"/>
        </w:rPr>
        <w:t>自然语言转代码等。谷歌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发布对标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GPT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-4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的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PaLM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</w:t>
      </w:r>
      <w:r>
        <w:rPr>
          <w:rFonts w:ascii="FangSong" w:hAnsi="FangSong" w:eastAsia="FangSong" w:cs="FangSong"/>
          <w:sz w:val="28"/>
          <w:szCs w:val="28"/>
          <w:spacing w:val="3"/>
        </w:rPr>
        <w:t>，在多语言翻译上表现突出。</w:t>
      </w:r>
      <w:r>
        <w:rPr>
          <w:rFonts w:ascii="Times New Roman" w:hAnsi="Times New Roman" w:eastAsia="Times New Roman" w:cs="Times New Roman"/>
          <w:sz w:val="28"/>
          <w:szCs w:val="28"/>
        </w:rPr>
        <w:t>IBM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发布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Watsonx</w:t>
      </w:r>
      <w:r>
        <w:rPr>
          <w:rFonts w:ascii="FangSong" w:hAnsi="FangSong" w:eastAsia="FangSong" w:cs="FangSong"/>
          <w:sz w:val="28"/>
          <w:szCs w:val="28"/>
          <w:spacing w:val="-6"/>
        </w:rPr>
        <w:t>，功能包括文本对话、自动化业务流程、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自动化、数</w:t>
      </w:r>
      <w:r>
        <w:rPr>
          <w:rFonts w:ascii="FangSong" w:hAnsi="FangSong" w:eastAsia="FangSong" w:cs="FangSong"/>
          <w:sz w:val="28"/>
          <w:szCs w:val="28"/>
          <w:spacing w:val="-7"/>
        </w:rPr>
        <w:t>据安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全治理等。</w:t>
      </w:r>
      <w:r>
        <w:rPr>
          <w:rFonts w:ascii="SimHei" w:hAnsi="SimHei" w:eastAsia="SimHei" w:cs="SimHei"/>
          <w:sz w:val="28"/>
          <w:szCs w:val="28"/>
          <w:spacing w:val="2"/>
        </w:rPr>
        <w:t>中国人工智能大模型爆发式增长，多家机构陆续发布多</w:t>
      </w:r>
      <w:r>
        <w:rPr>
          <w:rFonts w:ascii="SimHei" w:hAnsi="SimHei" w:eastAsia="SimHei" w:cs="SimHei"/>
          <w:sz w:val="28"/>
          <w:szCs w:val="28"/>
          <w:spacing w:val="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1"/>
        </w:rPr>
        <w:t>模态大模型产品，赋能行业应用。</w:t>
      </w:r>
      <w:r>
        <w:rPr>
          <w:rFonts w:ascii="FangSong" w:hAnsi="FangSong" w:eastAsia="FangSong" w:cs="FangSong"/>
          <w:sz w:val="28"/>
          <w:szCs w:val="28"/>
          <w:spacing w:val="1"/>
        </w:rPr>
        <w:t>百度发布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“文心大</w:t>
      </w:r>
      <w:r>
        <w:rPr>
          <w:rFonts w:ascii="FangSong" w:hAnsi="FangSong" w:eastAsia="FangSong" w:cs="FangSong"/>
          <w:sz w:val="28"/>
          <w:szCs w:val="28"/>
        </w:rPr>
        <w:t>模型”，并形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成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“文心大模型＋行业应用”的多层次生态体系，</w:t>
      </w:r>
      <w:r>
        <w:rPr>
          <w:rFonts w:ascii="FangSong" w:hAnsi="FangSong" w:eastAsia="FangSong" w:cs="FangSong"/>
          <w:sz w:val="28"/>
          <w:szCs w:val="28"/>
        </w:rPr>
        <w:t>在金融、能源、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制造、传媒、互联网等行业应用落地广泛。阿</w:t>
      </w:r>
      <w:r>
        <w:rPr>
          <w:rFonts w:ascii="FangSong" w:hAnsi="FangSong" w:eastAsia="FangSong" w:cs="FangSong"/>
          <w:sz w:val="28"/>
          <w:szCs w:val="28"/>
        </w:rPr>
        <w:t>里巴巴发布</w:t>
      </w:r>
      <w:r>
        <w:rPr>
          <w:rFonts w:ascii="FangSong" w:hAnsi="FangSong" w:eastAsia="FangSong" w:cs="FangSong"/>
          <w:sz w:val="28"/>
          <w:szCs w:val="28"/>
          <w:spacing w:val="-9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“通义千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问”大模型，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旨在赋能包括淘宝、钉钉、阿里云、飞猪等在内的诸</w:t>
      </w:r>
    </w:p>
    <w:p>
      <w:pPr>
        <w:spacing w:line="408" w:lineRule="auto"/>
        <w:sectPr>
          <w:headerReference w:type="default" r:id="rId6"/>
          <w:footerReference w:type="default" r:id="rId49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21" w:right="44" w:firstLine="15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多阿里应用，形成覆盖电子商务、办公、云服务、旅行等多场景应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用生态。华为发布“盘古”大模型，覆盖工业质检、物流仓库监控、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时尚辅助设计等场景。此外，腾讯、商汤、科大讯飞等头部数字技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术公司也相继推出人工智能大模型。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AIGC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是当前人工智能大模型的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主要应用形式</w:t>
      </w:r>
      <w:r>
        <w:rPr>
          <w:rFonts w:ascii="FangSong" w:hAnsi="FangSong" w:eastAsia="FangSong" w:cs="FangSong"/>
          <w:sz w:val="28"/>
          <w:szCs w:val="28"/>
        </w:rPr>
        <w:t>，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已覆盖市场营销、游戏、医</w:t>
      </w:r>
      <w:r>
        <w:rPr>
          <w:rFonts w:ascii="FangSong" w:hAnsi="FangSong" w:eastAsia="FangSong" w:cs="FangSong"/>
          <w:sz w:val="28"/>
          <w:szCs w:val="28"/>
          <w:spacing w:val="-1"/>
        </w:rPr>
        <w:t>疗、办公等诸多行业，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应用前景广泛。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AIGC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的盈利模式分为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MaaS</w:t>
      </w:r>
      <w:r>
        <w:rPr>
          <w:rFonts w:ascii="FangSong" w:hAnsi="FangSong" w:eastAsia="FangSong" w:cs="FangSong"/>
          <w:sz w:val="28"/>
          <w:szCs w:val="28"/>
          <w:spacing w:val="-7"/>
        </w:rPr>
        <w:t>（模型即服务，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Model as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Service</w:t>
      </w:r>
      <w:r>
        <w:rPr>
          <w:rFonts w:ascii="FangSong" w:hAnsi="FangSong" w:eastAsia="FangSong" w:cs="FangSong"/>
          <w:sz w:val="28"/>
          <w:szCs w:val="28"/>
          <w:spacing w:val="-5"/>
        </w:rPr>
        <w:t>）、软件订阅付费、产出内容付费、模型训练付费、其他模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式（例如通过广告、流量变现）等，其中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MaaS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模式和软件订阅付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费模式较为成熟，或将成为大模型的主流商业模式。</w:t>
      </w:r>
    </w:p>
    <w:p>
      <w:pPr>
        <w:ind w:left="687"/>
        <w:spacing w:before="26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4" w:id="84"/>
      <w:bookmarkEnd w:id="84"/>
      <w:bookmarkStart w:name="bookmark23" w:id="85"/>
      <w:bookmarkEnd w:id="85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（三）数字技术与实体经济深度融合进入发展新蓝海</w:t>
      </w:r>
    </w:p>
    <w:p>
      <w:pPr>
        <w:pStyle w:val="BodyText"/>
        <w:spacing w:line="287" w:lineRule="auto"/>
        <w:rPr/>
      </w:pPr>
      <w:r/>
    </w:p>
    <w:p>
      <w:pPr>
        <w:ind w:left="16" w:right="131" w:firstLine="565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未来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10-15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年，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以数字技术的变革及其与经济社</w:t>
      </w:r>
      <w:r>
        <w:rPr>
          <w:rFonts w:ascii="FangSong" w:hAnsi="FangSong" w:eastAsia="FangSong" w:cs="FangSong"/>
          <w:sz w:val="28"/>
          <w:szCs w:val="28"/>
          <w:spacing w:val="-1"/>
        </w:rPr>
        <w:t>会各领域融合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创新为主要驱动的第四次工业革命将席卷全球，工业乃至实体经济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各个产业将经历深刻的数字化转型。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预测，到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2026 </w:t>
      </w:r>
      <w:r>
        <w:rPr>
          <w:rFonts w:ascii="FangSong" w:hAnsi="FangSong" w:eastAsia="FangSong" w:cs="FangSong"/>
          <w:sz w:val="28"/>
          <w:szCs w:val="28"/>
          <w:spacing w:val="-3"/>
        </w:rPr>
        <w:t>年，数字产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品、服务和体验将为全球企业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2000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强增加超过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40%</w:t>
      </w:r>
      <w:r>
        <w:rPr>
          <w:rFonts w:ascii="FangSong" w:hAnsi="FangSong" w:eastAsia="FangSong" w:cs="FangSong"/>
          <w:sz w:val="28"/>
          <w:szCs w:val="28"/>
          <w:spacing w:val="-2"/>
        </w:rPr>
        <w:t>的总收入。</w:t>
      </w:r>
    </w:p>
    <w:p>
      <w:pPr>
        <w:ind w:left="18" w:right="131" w:firstLine="564"/>
        <w:spacing w:before="44" w:line="407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数字技术加速数字化转型进程。</w:t>
      </w:r>
      <w:r>
        <w:rPr>
          <w:rFonts w:ascii="FangSong" w:hAnsi="FangSong" w:eastAsia="FangSong" w:cs="FangSong"/>
          <w:sz w:val="28"/>
          <w:szCs w:val="28"/>
          <w:spacing w:val="2"/>
        </w:rPr>
        <w:t>数字技术可以显著改善现有生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产方式，提高实体经济数字化、网络化、智能化水平，成为数字化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转型的关键加速器。如，</w:t>
      </w:r>
      <w:r>
        <w:rPr>
          <w:rFonts w:ascii="SimHei" w:hAnsi="SimHei" w:eastAsia="SimHei" w:cs="SimHei"/>
          <w:sz w:val="28"/>
          <w:szCs w:val="28"/>
          <w:spacing w:val="-6"/>
        </w:rPr>
        <w:t>以</w:t>
      </w:r>
      <w:r>
        <w:rPr>
          <w:rFonts w:ascii="SimHei" w:hAnsi="SimHei" w:eastAsia="SimHei" w:cs="SimHei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6"/>
        </w:rPr>
        <w:t>为代表的新型网络技术</w:t>
      </w:r>
      <w:r>
        <w:rPr>
          <w:rFonts w:ascii="FangSong" w:hAnsi="FangSong" w:eastAsia="FangSong" w:cs="FangSong"/>
          <w:sz w:val="28"/>
          <w:szCs w:val="28"/>
          <w:spacing w:val="-6"/>
        </w:rPr>
        <w:t>开启万物互联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新时代，革命性地提升了设备接入和信息传输的能力，推动了边缘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流量特别是行业流量的爆发式增长。对海量数据的存储、处理、计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算和分析需求，提升了企业对数据中心、云计算、人工智能等新型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基础设施的投资需求。此外，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物联网发展迅速</w:t>
      </w:r>
      <w:r>
        <w:rPr>
          <w:rFonts w:ascii="FangSong" w:hAnsi="FangSong" w:eastAsia="FangSong" w:cs="FangSong"/>
          <w:sz w:val="28"/>
          <w:szCs w:val="28"/>
          <w:spacing w:val="4"/>
        </w:rPr>
        <w:t>，据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Grand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View</w:t>
      </w:r>
    </w:p>
    <w:p>
      <w:pPr>
        <w:spacing w:line="407" w:lineRule="auto"/>
        <w:sectPr>
          <w:headerReference w:type="default" r:id="rId11"/>
          <w:footerReference w:type="default" r:id="rId51"/>
          <w:pgSz w:w="11907" w:h="16160"/>
          <w:pgMar w:top="1134" w:right="1786" w:bottom="1164" w:left="1786" w:header="862" w:footer="1002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78" w:lineRule="auto"/>
        <w:rPr/>
      </w:pPr>
      <w:r/>
    </w:p>
    <w:p>
      <w:pPr>
        <w:ind w:left="19" w:right="44" w:hanging="3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Research</w:t>
      </w:r>
      <w:r>
        <w:rPr>
          <w:rFonts w:ascii="Times New Roman" w:hAnsi="Times New Roman" w:eastAsia="Times New Roman" w:cs="Times New Roman"/>
          <w:sz w:val="28"/>
          <w:szCs w:val="28"/>
          <w:spacing w:val="3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数据预测，全球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物联网市场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2023-2030 </w:t>
      </w:r>
      <w:r>
        <w:rPr>
          <w:rFonts w:ascii="FangSong" w:hAnsi="FangSong" w:eastAsia="FangSong" w:cs="FangSong"/>
          <w:sz w:val="28"/>
          <w:szCs w:val="28"/>
          <w:spacing w:val="-3"/>
        </w:rPr>
        <w:t>年的复合年增长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率为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50.2%</w:t>
      </w:r>
      <w:r>
        <w:rPr>
          <w:rFonts w:ascii="FangSong" w:hAnsi="FangSong" w:eastAsia="FangSong" w:cs="FangSong"/>
          <w:sz w:val="28"/>
          <w:szCs w:val="28"/>
          <w:spacing w:val="-5"/>
        </w:rPr>
        <w:t>，到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2030 </w:t>
      </w:r>
      <w:r>
        <w:rPr>
          <w:rFonts w:ascii="FangSong" w:hAnsi="FangSong" w:eastAsia="FangSong" w:cs="FangSong"/>
          <w:sz w:val="28"/>
          <w:szCs w:val="28"/>
          <w:spacing w:val="-5"/>
        </w:rPr>
        <w:t>年将达到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894.2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亿美元。</w:t>
      </w:r>
      <w:r>
        <w:rPr>
          <w:rFonts w:ascii="SimHei" w:hAnsi="SimHei" w:eastAsia="SimHei" w:cs="SimHei"/>
          <w:sz w:val="28"/>
          <w:szCs w:val="28"/>
          <w:spacing w:val="-5"/>
        </w:rPr>
        <w:t>以</w:t>
      </w:r>
      <w:r>
        <w:rPr>
          <w:rFonts w:ascii="SimHei" w:hAnsi="SimHei" w:eastAsia="SimHei" w:cs="SimHei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为代表的新型分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析技术</w:t>
      </w:r>
      <w:r>
        <w:rPr>
          <w:rFonts w:ascii="FangSong" w:hAnsi="FangSong" w:eastAsia="FangSong" w:cs="FangSong"/>
          <w:sz w:val="28"/>
          <w:szCs w:val="28"/>
          <w:spacing w:val="2"/>
        </w:rPr>
        <w:t>基于数据的收集和分析，实现效率和生产力的提高，深刻变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革决策模式，突破人类能力边界，在提供量身定制、完善客户管理、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进行资产维护、检测潜在欺诈、提高客户满意度等方面发挥重要作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用。</w:t>
      </w:r>
      <w:r>
        <w:rPr>
          <w:rFonts w:ascii="SimHei" w:hAnsi="SimHei" w:eastAsia="SimHei" w:cs="SimHei"/>
          <w:sz w:val="28"/>
          <w:szCs w:val="28"/>
          <w:spacing w:val="2"/>
        </w:rPr>
        <w:t>以区块链为代表的新型互信技术</w:t>
      </w:r>
      <w:r>
        <w:rPr>
          <w:rFonts w:ascii="FangSong" w:hAnsi="FangSong" w:eastAsia="FangSong" w:cs="FangSong"/>
          <w:sz w:val="28"/>
          <w:szCs w:val="28"/>
          <w:spacing w:val="2"/>
        </w:rPr>
        <w:t>支撑在不可信环境中的可信业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务协作，利用密码学技术和分布式共识协议保证网络传输与访问安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全，实现数据多方维护、交叉验证、全网一致、不易篡改。区块链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技术正在成为解决产业链参与方互相信任的基础设施，在全球经济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复苏中扮演重要的角色，预计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2030 </w:t>
      </w:r>
      <w:r>
        <w:rPr>
          <w:rFonts w:ascii="FangSong" w:hAnsi="FangSong" w:eastAsia="FangSong" w:cs="FangSong"/>
          <w:sz w:val="28"/>
          <w:szCs w:val="28"/>
        </w:rPr>
        <w:t>年，约有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30%</w:t>
      </w:r>
      <w:r>
        <w:rPr>
          <w:rFonts w:ascii="FangSong" w:hAnsi="FangSong" w:eastAsia="FangSong" w:cs="FangSong"/>
          <w:sz w:val="28"/>
          <w:szCs w:val="28"/>
        </w:rPr>
        <w:t>的规模超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50 </w:t>
      </w:r>
      <w:r>
        <w:rPr>
          <w:rFonts w:ascii="FangSong" w:hAnsi="FangSong" w:eastAsia="FangSong" w:cs="FangSong"/>
          <w:sz w:val="28"/>
          <w:szCs w:val="28"/>
        </w:rPr>
        <w:t>亿美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元的制造企业将开始应用区块链技术。</w:t>
      </w:r>
    </w:p>
    <w:p>
      <w:pPr>
        <w:ind w:left="20" w:right="50" w:firstLine="562"/>
        <w:spacing w:before="45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数字化转型支出保持快速增长。</w:t>
      </w:r>
      <w:r>
        <w:rPr>
          <w:rFonts w:ascii="FangSong" w:hAnsi="FangSong" w:eastAsia="FangSong" w:cs="FangSong"/>
          <w:sz w:val="28"/>
          <w:szCs w:val="28"/>
          <w:spacing w:val="2"/>
        </w:rPr>
        <w:t>数字化转型支出是产业数字化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深入推进的重要前提和保障，为产业数字化发展提供必要的资金、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技术、产品等支持。近年来，全球各国加大数字化转型支出，未来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几年数字化转型支出将持续保持两位数稳定增长。根据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IDC</w:t>
      </w:r>
      <w:r>
        <w:rPr>
          <w:rFonts w:ascii="FangSong" w:hAnsi="FangSong" w:eastAsia="FangSong" w:cs="FangSong"/>
          <w:sz w:val="28"/>
          <w:szCs w:val="28"/>
          <w:spacing w:val="2"/>
        </w:rPr>
        <w:t>《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年第二版全球数字化转型支出指南》预测，</w:t>
      </w:r>
      <w:r>
        <w:rPr>
          <w:rFonts w:ascii="Times New Roman" w:hAnsi="Times New Roman" w:eastAsia="Times New Roman" w:cs="Times New Roman"/>
          <w:sz w:val="28"/>
          <w:szCs w:val="28"/>
        </w:rPr>
        <w:t>2027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年全球数字化转型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支出将达到近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3.9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万亿美元，五年复合年增长率为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16.1%</w:t>
      </w:r>
      <w:r>
        <w:rPr>
          <w:rFonts w:ascii="FangSong" w:hAnsi="FangSong" w:eastAsia="FangSong" w:cs="FangSong"/>
          <w:sz w:val="28"/>
          <w:szCs w:val="28"/>
          <w:spacing w:val="-6"/>
        </w:rPr>
        <w:t>。利用技术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提高运营效率是数字化转型支出的重要目标（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占总支出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35%</w:t>
      </w:r>
      <w:r>
        <w:rPr>
          <w:rFonts w:ascii="FangSong" w:hAnsi="FangSong" w:eastAsia="FangSong" w:cs="FangSong"/>
          <w:sz w:val="28"/>
          <w:szCs w:val="28"/>
          <w:spacing w:val="-9"/>
        </w:rPr>
        <w:t>以上）。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分地区看</w:t>
      </w:r>
      <w:r>
        <w:rPr>
          <w:rFonts w:ascii="FangSong" w:hAnsi="FangSong" w:eastAsia="FangSong" w:cs="FangSong"/>
          <w:sz w:val="28"/>
          <w:szCs w:val="28"/>
          <w:spacing w:val="-2"/>
        </w:rPr>
        <w:t>，预计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年，美国占全球数字</w:t>
      </w:r>
      <w:r>
        <w:rPr>
          <w:rFonts w:ascii="FangSong" w:hAnsi="FangSong" w:eastAsia="FangSong" w:cs="FangSong"/>
          <w:sz w:val="28"/>
          <w:szCs w:val="28"/>
          <w:spacing w:val="-3"/>
        </w:rPr>
        <w:t>化转型支出的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35.8%</w:t>
      </w:r>
      <w:r>
        <w:rPr>
          <w:rFonts w:ascii="Times New Roman" w:hAnsi="Times New Roman" w:eastAsia="Times New Roman" w:cs="Times New Roman"/>
          <w:sz w:val="28"/>
          <w:szCs w:val="28"/>
          <w:spacing w:val="-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，亚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太地区（包括日本和中国）的支出占全球的比重为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33.5%</w:t>
      </w:r>
      <w:r>
        <w:rPr>
          <w:rFonts w:ascii="FangSong" w:hAnsi="FangSong" w:eastAsia="FangSong" w:cs="FangSong"/>
          <w:sz w:val="28"/>
          <w:szCs w:val="28"/>
          <w:spacing w:val="3"/>
        </w:rPr>
        <w:t>，与美国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间差距进一步缩小，欧洲、中东和非洲地区数字化转型支出约占全</w:t>
      </w:r>
    </w:p>
    <w:p>
      <w:pPr>
        <w:spacing w:line="408" w:lineRule="auto"/>
        <w:sectPr>
          <w:footerReference w:type="default" r:id="rId52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20" w:right="76" w:firstLine="7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3"/>
        </w:rPr>
        <w:t>球支出的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26.8%</w:t>
      </w:r>
      <w:r>
        <w:rPr>
          <w:rFonts w:ascii="FangSong" w:hAnsi="FangSong" w:eastAsia="FangSong" w:cs="FangSong"/>
          <w:sz w:val="28"/>
          <w:szCs w:val="28"/>
          <w:spacing w:val="3"/>
        </w:rPr>
        <w:t>。</w:t>
      </w:r>
      <w:r>
        <w:rPr>
          <w:rFonts w:ascii="SimHei" w:hAnsi="SimHei" w:eastAsia="SimHei" w:cs="SimHei"/>
          <w:sz w:val="28"/>
          <w:szCs w:val="28"/>
          <w:spacing w:val="3"/>
        </w:rPr>
        <w:t>分行业看</w:t>
      </w:r>
      <w:r>
        <w:rPr>
          <w:rFonts w:ascii="FangSong" w:hAnsi="FangSong" w:eastAsia="FangSong" w:cs="FangSong"/>
          <w:sz w:val="28"/>
          <w:szCs w:val="28"/>
          <w:spacing w:val="3"/>
        </w:rPr>
        <w:t>，包含机器人制造、自主操控、库存智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能和智能仓储在内的离散制造是预测期内数字化转型支出最大的行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业，约占全球所有投资的</w:t>
      </w:r>
      <w:r>
        <w:rPr>
          <w:rFonts w:ascii="FangSong" w:hAnsi="FangSong" w:eastAsia="FangSong" w:cs="FangSong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18%</w:t>
      </w:r>
      <w:r>
        <w:rPr>
          <w:rFonts w:ascii="FangSong" w:hAnsi="FangSong" w:eastAsia="FangSong" w:cs="FangSong"/>
          <w:sz w:val="28"/>
          <w:szCs w:val="28"/>
          <w:spacing w:val="-1"/>
        </w:rPr>
        <w:t>。此外，证券和投资服务行业的数字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化转型支出增长最快，五年复合年增长率为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21.1%</w:t>
      </w:r>
      <w:r>
        <w:rPr>
          <w:rFonts w:ascii="FangSong" w:hAnsi="FangSong" w:eastAsia="FangSong" w:cs="FangSong"/>
          <w:sz w:val="28"/>
          <w:szCs w:val="28"/>
          <w:spacing w:val="3"/>
        </w:rPr>
        <w:t>，紧随其后的是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银行业和保险业，年均复合增长率分别为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20.0%</w:t>
      </w:r>
      <w:r>
        <w:rPr>
          <w:rFonts w:ascii="FangSong" w:hAnsi="FangSong" w:eastAsia="FangSong" w:cs="FangSong"/>
          <w:sz w:val="28"/>
          <w:szCs w:val="28"/>
          <w:spacing w:val="-11"/>
        </w:rPr>
        <w:t>和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19.2%</w:t>
      </w:r>
      <w:r>
        <w:rPr>
          <w:rFonts w:ascii="FangSong" w:hAnsi="FangSong" w:eastAsia="FangSong" w:cs="FangSong"/>
          <w:sz w:val="28"/>
          <w:szCs w:val="28"/>
          <w:spacing w:val="-11"/>
        </w:rPr>
        <w:t>。</w:t>
      </w:r>
      <w:r>
        <w:rPr>
          <w:rFonts w:ascii="SimHei" w:hAnsi="SimHei" w:eastAsia="SimHei" w:cs="SimHei"/>
          <w:sz w:val="28"/>
          <w:szCs w:val="28"/>
          <w:spacing w:val="-11"/>
        </w:rPr>
        <w:t>分场景看</w:t>
      </w:r>
      <w:r>
        <w:rPr>
          <w:rFonts w:ascii="FangSong" w:hAnsi="FangSong" w:eastAsia="FangSong" w:cs="FangSong"/>
          <w:sz w:val="28"/>
          <w:szCs w:val="28"/>
          <w:spacing w:val="-11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采矿作业援助、基于机器人流程自动化的索赔处理和数字孪生等成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为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确定的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300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多个数字化转型案例中增长最快的几个场景，五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年复合年增长率分别为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32.6%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30.6%</w:t>
      </w:r>
      <w:r>
        <w:rPr>
          <w:rFonts w:ascii="FangSong" w:hAnsi="FangSong" w:eastAsia="FangSong" w:cs="FangSong"/>
          <w:sz w:val="28"/>
          <w:szCs w:val="28"/>
          <w:spacing w:val="-2"/>
        </w:rPr>
        <w:t>和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28.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5%</w:t>
      </w:r>
      <w:r>
        <w:rPr>
          <w:rFonts w:ascii="FangSong" w:hAnsi="FangSong" w:eastAsia="FangSong" w:cs="FangSong"/>
          <w:sz w:val="28"/>
          <w:szCs w:val="28"/>
          <w:spacing w:val="-3"/>
        </w:rPr>
        <w:t>。</w:t>
      </w:r>
    </w:p>
    <w:p>
      <w:pPr>
        <w:ind w:left="687"/>
        <w:spacing w:before="85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1.</w:t>
      </w:r>
      <w:r>
        <w:rPr>
          <w:rFonts w:ascii="KaiTi" w:hAnsi="KaiTi" w:eastAsia="KaiTi" w:cs="KaiTi"/>
          <w:sz w:val="31"/>
          <w:szCs w:val="31"/>
          <w:spacing w:val="6"/>
        </w:rPr>
        <w:t>工业领域数字技术应用程度加深</w:t>
      </w:r>
    </w:p>
    <w:p>
      <w:pPr>
        <w:ind w:left="21" w:firstLine="567"/>
        <w:spacing w:before="319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数字化转型是工业领域提升竞争优势和实现增长的主要驱动力。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随着人工智能、物联网、云计算和大数据分析等数字技术与制造业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核心业务流程深度融合，制造业数字化转型实现较大范围的降本提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质增效，可持续发展进程和转型升级加速。</w:t>
      </w:r>
    </w:p>
    <w:p>
      <w:pPr>
        <w:ind w:left="14" w:right="76" w:firstLine="571"/>
        <w:spacing w:before="159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6"/>
        </w:rPr>
        <w:t>人工智能赋能工业转型发展。</w:t>
      </w:r>
      <w:r>
        <w:rPr>
          <w:rFonts w:ascii="FangSong" w:hAnsi="FangSong" w:eastAsia="FangSong" w:cs="FangSong"/>
          <w:sz w:val="28"/>
          <w:szCs w:val="28"/>
          <w:spacing w:val="-6"/>
        </w:rPr>
        <w:t>从“机器换人”到“机器助人”，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人工智能助力提高制造业产品质量、优化生产流程、实现个性化定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制和保障产品安全，为制造业生产模式带来巨大变革。麦肯锡全球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研究所调查显示，应用人工智能技术可以为全球制造业增加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30%</w:t>
      </w:r>
      <w:r>
        <w:rPr>
          <w:rFonts w:ascii="FangSong" w:hAnsi="FangSong" w:eastAsia="FangSong" w:cs="FangSong"/>
          <w:sz w:val="28"/>
          <w:szCs w:val="28"/>
          <w:spacing w:val="1"/>
        </w:rPr>
        <w:t>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产出。</w:t>
      </w:r>
      <w:r>
        <w:rPr>
          <w:rFonts w:ascii="SimHei" w:hAnsi="SimHei" w:eastAsia="SimHei" w:cs="SimHei"/>
          <w:sz w:val="28"/>
          <w:szCs w:val="28"/>
          <w:spacing w:val="2"/>
        </w:rPr>
        <w:t>人工智能助力提高制造业生产效率和质量。</w:t>
      </w:r>
      <w:r>
        <w:rPr>
          <w:rFonts w:ascii="FangSong" w:hAnsi="FangSong" w:eastAsia="FangSong" w:cs="FangSong"/>
          <w:sz w:val="28"/>
          <w:szCs w:val="28"/>
          <w:spacing w:val="2"/>
        </w:rPr>
        <w:t>如，宝马公司使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用人工智能提高汽车制造质量，通过机器视觉来检测车身缺陷，使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用机器学习算法识别缺陷的类型和严重程度，极大提高汽车制造的</w:t>
      </w:r>
    </w:p>
    <w:p>
      <w:pPr>
        <w:spacing w:line="407" w:lineRule="auto"/>
        <w:sectPr>
          <w:headerReference w:type="default" r:id="rId53"/>
          <w:footerReference w:type="default" r:id="rId54"/>
          <w:pgSz w:w="11907" w:h="16160"/>
          <w:pgMar w:top="1134" w:right="176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16" w:right="29" w:firstLine="7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质量，减少返工和召回的数量。又如，通用汽车公司利用人工智能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提高自动化生产线效率，通过机器学习算法优化自动化生产线流程，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实现自动化生产线降本增效。</w:t>
      </w:r>
      <w:r>
        <w:rPr>
          <w:rFonts w:ascii="SimHei" w:hAnsi="SimHei" w:eastAsia="SimHei" w:cs="SimHei"/>
          <w:sz w:val="28"/>
          <w:szCs w:val="28"/>
          <w:spacing w:val="-4"/>
        </w:rPr>
        <w:t>人工智能提高产品的安全性和可靠性。</w:t>
      </w:r>
      <w:r>
        <w:rPr>
          <w:rFonts w:ascii="SimHei" w:hAnsi="SimHei" w:eastAsia="SimHei" w:cs="SimHei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人工智能可以监控生产过程、预测产品故障，从而提高产品的安全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性和可靠性。如，美国波音公司利用人工智能分析飞机运行数据，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预测飞机的故障风险，波音公司数据显示，人工智能的应用可以将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飞机的故障率降低</w:t>
      </w:r>
      <w:r>
        <w:rPr>
          <w:rFonts w:ascii="FangSong" w:hAnsi="FangSong" w:eastAsia="FangSong" w:cs="FangSong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10%</w:t>
      </w:r>
      <w:r>
        <w:rPr>
          <w:rFonts w:ascii="FangSong" w:hAnsi="FangSong" w:eastAsia="FangSong" w:cs="FangSong"/>
          <w:sz w:val="28"/>
          <w:szCs w:val="28"/>
        </w:rPr>
        <w:t>。又如，中国风电公司利用人工智能分析风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力发电机组的运行数据，监控风力发电机组的运行状态并预测风力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发电机组故障风险，提高风力发电机组安全性、降低事故发生风险。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9"/>
        </w:rPr>
        <w:t>机器学习工业化成为工业数字化转型的重要模式。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预测，到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2024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4"/>
        </w:rPr>
        <w:t>年，将有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>60%</w:t>
      </w:r>
      <w:r>
        <w:rPr>
          <w:rFonts w:ascii="FangSong" w:hAnsi="FangSong" w:eastAsia="FangSong" w:cs="FangSong"/>
          <w:sz w:val="28"/>
          <w:szCs w:val="28"/>
          <w:spacing w:val="4"/>
        </w:rPr>
        <w:t>的企业采用机器学习运营体系</w:t>
      </w:r>
      <w:r>
        <w:rPr>
          <w:rFonts w:ascii="FangSong" w:hAnsi="FangSong" w:eastAsia="FangSong" w:cs="FangSong"/>
          <w:sz w:val="28"/>
          <w:szCs w:val="28"/>
          <w:spacing w:val="3"/>
        </w:rPr>
        <w:t>（</w:t>
      </w:r>
      <w:r>
        <w:rPr>
          <w:rFonts w:ascii="Times New Roman" w:hAnsi="Times New Roman" w:eastAsia="Times New Roman" w:cs="Times New Roman"/>
          <w:sz w:val="28"/>
          <w:szCs w:val="28"/>
        </w:rPr>
        <w:t>MLOps</w:t>
      </w:r>
      <w:r>
        <w:rPr>
          <w:rFonts w:ascii="FangSong" w:hAnsi="FangSong" w:eastAsia="FangSong" w:cs="FangSong"/>
          <w:sz w:val="28"/>
          <w:szCs w:val="28"/>
          <w:spacing w:val="3"/>
        </w:rPr>
        <w:t>）。</w:t>
      </w:r>
      <w:r>
        <w:rPr>
          <w:rFonts w:ascii="Times New Roman" w:hAnsi="Times New Roman" w:eastAsia="Times New Roman" w:cs="Times New Roman"/>
          <w:sz w:val="28"/>
          <w:szCs w:val="28"/>
        </w:rPr>
        <w:t>ClearML  </w:t>
      </w:r>
      <w:r>
        <w:rPr>
          <w:rFonts w:ascii="FangSong" w:hAnsi="FangSong" w:eastAsia="FangSong" w:cs="FangSong"/>
          <w:sz w:val="28"/>
          <w:szCs w:val="28"/>
          <w:spacing w:val="5"/>
        </w:rPr>
        <w:t>调研显示，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85%</w:t>
      </w:r>
      <w:r>
        <w:rPr>
          <w:rFonts w:ascii="FangSong" w:hAnsi="FangSong" w:eastAsia="FangSong" w:cs="FangSong"/>
          <w:sz w:val="28"/>
          <w:szCs w:val="28"/>
          <w:spacing w:val="5"/>
        </w:rPr>
        <w:t>的受访者表示他们在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2022 </w:t>
      </w:r>
      <w:r>
        <w:rPr>
          <w:rFonts w:ascii="FangSong" w:hAnsi="FangSong" w:eastAsia="FangSong" w:cs="FangSong"/>
          <w:sz w:val="28"/>
          <w:szCs w:val="28"/>
          <w:spacing w:val="5"/>
        </w:rPr>
        <w:t>年</w:t>
      </w:r>
      <w:r>
        <w:rPr>
          <w:rFonts w:ascii="FangSong" w:hAnsi="FangSong" w:eastAsia="FangSong" w:cs="FangSong"/>
          <w:sz w:val="28"/>
          <w:szCs w:val="28"/>
          <w:spacing w:val="4"/>
        </w:rPr>
        <w:t>为</w:t>
      </w:r>
      <w:r>
        <w:rPr>
          <w:rFonts w:ascii="Times New Roman" w:hAnsi="Times New Roman" w:eastAsia="Times New Roman" w:cs="Times New Roman"/>
          <w:sz w:val="28"/>
          <w:szCs w:val="28"/>
        </w:rPr>
        <w:t>MLOps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设置专项预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算。如，瑞致达与麦肯锡合作开发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400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多个人工智能模型，并使用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MLOps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来标准化生产部署和维护，优化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>26 </w:t>
      </w:r>
      <w:r>
        <w:rPr>
          <w:rFonts w:ascii="FangSong" w:hAnsi="FangSong" w:eastAsia="FangSong" w:cs="FangSong"/>
          <w:sz w:val="28"/>
          <w:szCs w:val="28"/>
          <w:spacing w:val="6"/>
        </w:rPr>
        <w:t>家工厂的热效率，每年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减少约</w:t>
      </w:r>
      <w:r>
        <w:rPr>
          <w:rFonts w:ascii="FangSong" w:hAnsi="FangSong" w:eastAsia="FangSong" w:cs="FangSong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160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万吨碳排放，节省超过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2000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万美元的能源。</w:t>
      </w:r>
    </w:p>
    <w:p>
      <w:pPr>
        <w:ind w:left="22" w:right="132" w:firstLine="560"/>
        <w:spacing w:before="174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数字孪生技术赋能制造业生产质量提升。</w:t>
      </w:r>
      <w:r>
        <w:rPr>
          <w:rFonts w:ascii="FangSong" w:hAnsi="FangSong" w:eastAsia="FangSong" w:cs="FangSong"/>
          <w:sz w:val="28"/>
          <w:szCs w:val="28"/>
          <w:spacing w:val="2"/>
        </w:rPr>
        <w:t>数字孪生技术落地应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用已延伸至工业制造、建筑设计、城市规划、航空航天、交通运输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等诸多领域，在提高效率、减少成本、优化决策、改善用户体验等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方面具有潜力和优势。麦肯锡调查数据显示，在先进行业中</w:t>
      </w:r>
      <w:r>
        <w:rPr>
          <w:rFonts w:ascii="FangSong" w:hAnsi="FangSong" w:eastAsia="FangSong" w:cs="FangSong"/>
          <w:sz w:val="28"/>
          <w:szCs w:val="28"/>
          <w:spacing w:val="-9"/>
        </w:rPr>
        <w:t>，近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75%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的公司已经采用了数字孪生技术。</w:t>
      </w:r>
      <w:r>
        <w:rPr>
          <w:rFonts w:ascii="SimHei" w:hAnsi="SimHei" w:eastAsia="SimHei" w:cs="SimHei"/>
          <w:sz w:val="28"/>
          <w:szCs w:val="28"/>
          <w:spacing w:val="2"/>
        </w:rPr>
        <w:t>涉及复杂流程的智能制造成为全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球数字孪生技术的重点应用领域</w:t>
      </w:r>
      <w:r>
        <w:rPr>
          <w:rFonts w:ascii="FangSong" w:hAnsi="FangSong" w:eastAsia="FangSong" w:cs="FangSong"/>
          <w:sz w:val="28"/>
          <w:szCs w:val="28"/>
          <w:spacing w:val="2"/>
        </w:rPr>
        <w:t>。数字孪生与传统制造系统相</w:t>
      </w:r>
      <w:r>
        <w:rPr>
          <w:rFonts w:ascii="FangSong" w:hAnsi="FangSong" w:eastAsia="FangSong" w:cs="FangSong"/>
          <w:sz w:val="28"/>
          <w:szCs w:val="28"/>
          <w:spacing w:val="1"/>
        </w:rPr>
        <w:t>比，</w:t>
      </w:r>
    </w:p>
    <w:p>
      <w:pPr>
        <w:spacing w:line="407" w:lineRule="auto"/>
        <w:sectPr>
          <w:headerReference w:type="default" r:id="rId11"/>
          <w:footerReference w:type="default" r:id="rId55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2" w:right="132" w:firstLine="8"/>
        <w:spacing w:before="91" w:line="35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具有生产要素多样、动态生产路径优化、资源有</w:t>
      </w:r>
      <w:r>
        <w:rPr>
          <w:rFonts w:ascii="FangSong" w:hAnsi="FangSong" w:eastAsia="FangSong" w:cs="FangSong"/>
          <w:sz w:val="28"/>
          <w:szCs w:val="28"/>
          <w:spacing w:val="1"/>
        </w:rPr>
        <w:t>序化配置、充分利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用数据决策等特点，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目前全球航空、汽车、电子、机器人等重点行</w:t>
      </w:r>
    </w:p>
    <w:p>
      <w:pPr>
        <w:ind w:left="34"/>
        <w:spacing w:line="623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  <w:position w:val="9"/>
        </w:rPr>
        <w:t>业的研发与制造环节均有数字孪生技术的参与和应用。</w:t>
      </w:r>
      <w:hyperlink w:history="true" w:anchor="bookmark74">
        <w:r>
          <w:rPr>
            <w:rFonts w:ascii="FangSong" w:hAnsi="FangSong" w:eastAsia="FangSong" w:cs="FangSong"/>
            <w:sz w:val="28"/>
            <w:szCs w:val="28"/>
            <w:spacing w:val="-2"/>
            <w:position w:val="9"/>
          </w:rPr>
          <w:t>调研数据</w:t>
        </w:r>
        <w:r>
          <w:rPr>
            <w:rFonts w:ascii="Times New Roman" w:hAnsi="Times New Roman" w:eastAsia="Times New Roman" w:cs="Times New Roman"/>
            <w:sz w:val="18"/>
            <w:szCs w:val="18"/>
            <w:spacing w:val="-2"/>
            <w:position w:val="9"/>
          </w:rPr>
          <w:t>2</w:t>
        </w:r>
      </w:hyperlink>
      <w:r>
        <w:rPr>
          <w:rFonts w:ascii="FangSong" w:hAnsi="FangSong" w:eastAsia="FangSong" w:cs="FangSong"/>
          <w:sz w:val="28"/>
          <w:szCs w:val="28"/>
          <w:spacing w:val="-2"/>
          <w:position w:val="9"/>
        </w:rPr>
        <w:t>显</w:t>
      </w:r>
    </w:p>
    <w:p>
      <w:pPr>
        <w:ind w:left="19" w:right="50" w:firstLine="21"/>
        <w:spacing w:before="173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示，采用数字孪生辅助生产后产品质量问题减少了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25%</w:t>
      </w:r>
      <w:r>
        <w:rPr>
          <w:rFonts w:ascii="FangSong" w:hAnsi="FangSong" w:eastAsia="FangSong" w:cs="FangSong"/>
          <w:sz w:val="28"/>
          <w:szCs w:val="28"/>
        </w:rPr>
        <w:t>。</w:t>
      </w:r>
      <w:r>
        <w:rPr>
          <w:rFonts w:ascii="SimHei" w:hAnsi="SimHei" w:eastAsia="SimHei" w:cs="SimHei"/>
          <w:sz w:val="28"/>
          <w:szCs w:val="28"/>
        </w:rPr>
        <w:t>促进生产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效率提升是应用数字孪生技术的重要诉求之一</w:t>
      </w:r>
      <w:r>
        <w:rPr>
          <w:rFonts w:ascii="FangSong" w:hAnsi="FangSong" w:eastAsia="FangSong" w:cs="FangSong"/>
          <w:sz w:val="28"/>
          <w:szCs w:val="28"/>
          <w:spacing w:val="2"/>
        </w:rPr>
        <w:t>。全球灯塔网络的数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字化转型领先工厂中，数字孪生成为多数工厂认为的成功关键之一。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如，韩国昌原的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LG</w:t>
      </w:r>
      <w:r>
        <w:rPr>
          <w:rFonts w:ascii="Times New Roman" w:hAnsi="Times New Roman" w:eastAsia="Times New Roman" w:cs="Times New Roman"/>
          <w:sz w:val="28"/>
          <w:szCs w:val="28"/>
          <w:spacing w:val="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电子工厂通过将实时生产数据集成</w:t>
      </w:r>
      <w:r>
        <w:rPr>
          <w:rFonts w:ascii="FangSong" w:hAnsi="FangSong" w:eastAsia="FangSong" w:cs="FangSong"/>
          <w:sz w:val="28"/>
          <w:szCs w:val="28"/>
          <w:spacing w:val="1"/>
        </w:rPr>
        <w:t>到系统中，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每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30 </w:t>
      </w:r>
      <w:r>
        <w:rPr>
          <w:rFonts w:ascii="FangSong" w:hAnsi="FangSong" w:eastAsia="FangSong" w:cs="FangSong"/>
          <w:sz w:val="28"/>
          <w:szCs w:val="28"/>
          <w:spacing w:val="-3"/>
        </w:rPr>
        <w:t>秒更新一次，将其装配线可视化仿真工具转变为数字孪生，实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现生产率提高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17%</w:t>
      </w:r>
      <w:r>
        <w:rPr>
          <w:rFonts w:ascii="FangSong" w:hAnsi="FangSong" w:eastAsia="FangSong" w:cs="FangSong"/>
          <w:sz w:val="28"/>
          <w:szCs w:val="28"/>
          <w:spacing w:val="-2"/>
        </w:rPr>
        <w:t>，产品质量提升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70%</w:t>
      </w:r>
      <w:r>
        <w:rPr>
          <w:rFonts w:ascii="FangSong" w:hAnsi="FangSong" w:eastAsia="FangSong" w:cs="FangSong"/>
          <w:sz w:val="28"/>
          <w:szCs w:val="28"/>
          <w:spacing w:val="-2"/>
        </w:rPr>
        <w:t>，降低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30%</w:t>
      </w:r>
      <w:r>
        <w:rPr>
          <w:rFonts w:ascii="FangSong" w:hAnsi="FangSong" w:eastAsia="FangSong" w:cs="FangSong"/>
          <w:sz w:val="28"/>
          <w:szCs w:val="28"/>
          <w:spacing w:val="-2"/>
        </w:rPr>
        <w:t>能耗。又如，宝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洁公司广州工厂采用数字孪生改善仓库运营，在三年内，数字孪生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实现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99.9%</w:t>
      </w:r>
      <w:r>
        <w:rPr>
          <w:rFonts w:ascii="FangSong" w:hAnsi="FangSong" w:eastAsia="FangSong" w:cs="FangSong"/>
          <w:sz w:val="28"/>
          <w:szCs w:val="28"/>
          <w:spacing w:val="3"/>
        </w:rPr>
        <w:t>的准时交付，库存减少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30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%</w:t>
      </w:r>
      <w:r>
        <w:rPr>
          <w:rFonts w:ascii="FangSong" w:hAnsi="FangSong" w:eastAsia="FangSong" w:cs="FangSong"/>
          <w:sz w:val="28"/>
          <w:szCs w:val="28"/>
          <w:spacing w:val="2"/>
        </w:rPr>
        <w:t>，物流成本降低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15%</w:t>
      </w:r>
      <w:r>
        <w:rPr>
          <w:rFonts w:ascii="FangSong" w:hAnsi="FangSong" w:eastAsia="FangSong" w:cs="FangSong"/>
          <w:sz w:val="28"/>
          <w:szCs w:val="28"/>
          <w:spacing w:val="2"/>
        </w:rPr>
        <w:t>。</w:t>
      </w:r>
      <w:r>
        <w:rPr>
          <w:rFonts w:ascii="SimHei" w:hAnsi="SimHei" w:eastAsia="SimHei" w:cs="SimHei"/>
          <w:sz w:val="28"/>
          <w:szCs w:val="28"/>
          <w:spacing w:val="2"/>
        </w:rPr>
        <w:t>数字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孪生赋能制造业可持续发展的作用显现</w:t>
      </w:r>
      <w:r>
        <w:rPr>
          <w:rFonts w:ascii="FangSong" w:hAnsi="FangSong" w:eastAsia="FangSong" w:cs="FangSong"/>
          <w:sz w:val="28"/>
          <w:szCs w:val="28"/>
          <w:spacing w:val="2"/>
        </w:rPr>
        <w:t>。数字孪生赋能制造业效率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提升的同时降低了能耗，为实现低碳可持续发展目标提供重要支撑。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如，施耐德电气公司勒沃德勒伊生产基地使用数字孪生工厂装置，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利用数据优化能源管理（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-25%</w:t>
      </w:r>
      <w:r>
        <w:rPr>
          <w:rFonts w:ascii="FangSong" w:hAnsi="FangSong" w:eastAsia="FangSong" w:cs="FangSong"/>
          <w:sz w:val="28"/>
          <w:szCs w:val="28"/>
          <w:spacing w:val="-71"/>
        </w:rPr>
        <w:t>），</w:t>
      </w:r>
      <w:r>
        <w:rPr>
          <w:rFonts w:ascii="FangSong" w:hAnsi="FangSong" w:eastAsia="FangSong" w:cs="FangSong"/>
          <w:sz w:val="28"/>
          <w:szCs w:val="28"/>
          <w:spacing w:val="-6"/>
        </w:rPr>
        <w:t>减少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17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%</w:t>
      </w:r>
      <w:r>
        <w:rPr>
          <w:rFonts w:ascii="FangSong" w:hAnsi="FangSong" w:eastAsia="FangSong" w:cs="FangSong"/>
          <w:sz w:val="28"/>
          <w:szCs w:val="28"/>
          <w:spacing w:val="-7"/>
        </w:rPr>
        <w:t>的材料浪费，并减少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25%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的二氧化碳排放，助力施耐德电气提高成本效益，创造更高效的流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程，在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2025 </w:t>
      </w:r>
      <w:r>
        <w:rPr>
          <w:rFonts w:ascii="FangSong" w:hAnsi="FangSong" w:eastAsia="FangSong" w:cs="FangSong"/>
          <w:sz w:val="28"/>
          <w:szCs w:val="28"/>
          <w:spacing w:val="-1"/>
        </w:rPr>
        <w:t>年前实现净零排放的目标。</w:t>
      </w:r>
    </w:p>
    <w:p>
      <w:pPr>
        <w:ind w:left="20" w:right="119" w:firstLine="562"/>
        <w:spacing w:before="172" w:line="39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pict>
          <v:shape id="_x0000_s38" style="position:absolute;margin-left:0.547508pt;margin-top:99.4357pt;mso-position-vertical-relative:text;mso-position-horizontal-relative:text;width:144pt;height:0pt;z-index:251736064;" filled="false" strokecolor="#000000" strokeweight="0.00pt" coordsize="2880,0" coordorigin="0,0" path="m,l2880,0e">
            <v:stroke endcap="square" joinstyle="bevel" miterlimit="0"/>
          </v:shape>
        </w:pict>
      </w:r>
      <w:r>
        <w:rPr>
          <w:rFonts w:ascii="SimHei" w:hAnsi="SimHei" w:eastAsia="SimHei" w:cs="SimHei"/>
          <w:sz w:val="28"/>
          <w:szCs w:val="28"/>
          <w:spacing w:val="2"/>
        </w:rPr>
        <w:t>工业机器人成为推动制造业数字化转型的重要工具。亚洲工业</w:t>
      </w:r>
      <w:r>
        <w:rPr>
          <w:rFonts w:ascii="SimHei" w:hAnsi="SimHei" w:eastAsia="SimHei" w:cs="SimHei"/>
          <w:sz w:val="28"/>
          <w:szCs w:val="28"/>
          <w:spacing w:val="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1"/>
        </w:rPr>
        <w:t>机器人市场发展全球领先。</w:t>
      </w:r>
      <w:r>
        <w:rPr>
          <w:rFonts w:ascii="FangSong" w:hAnsi="FangSong" w:eastAsia="FangSong" w:cs="FangSong"/>
          <w:sz w:val="28"/>
          <w:szCs w:val="28"/>
          <w:spacing w:val="-11"/>
        </w:rPr>
        <w:t>国际机器人联合会（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IFR</w:t>
      </w:r>
      <w:r>
        <w:rPr>
          <w:rFonts w:ascii="FangSong" w:hAnsi="FangSong" w:eastAsia="FangSong" w:cs="FangSong"/>
          <w:sz w:val="28"/>
          <w:szCs w:val="28"/>
          <w:spacing w:val="-11"/>
        </w:rPr>
        <w:t>）数据显示，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name="bookmark74" w:id="86"/>
      <w:bookmarkEnd w:id="86"/>
      <w:r>
        <w:rPr>
          <w:rFonts w:ascii="FangSong" w:hAnsi="FangSong" w:eastAsia="FangSong" w:cs="FangSong"/>
          <w:sz w:val="28"/>
          <w:szCs w:val="28"/>
          <w:spacing w:val="-4"/>
        </w:rPr>
        <w:t>年，全球工厂中新安装工业机器人数量为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55.31</w:t>
      </w:r>
      <w:r>
        <w:rPr>
          <w:rFonts w:ascii="Times New Roman" w:hAnsi="Times New Roman" w:eastAsia="Times New Roman" w:cs="Times New Roman"/>
          <w:sz w:val="28"/>
          <w:szCs w:val="28"/>
          <w:spacing w:val="4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台，同比增长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</w:t>
      </w:r>
      <w:r>
        <w:rPr>
          <w:rFonts w:ascii="FangSong" w:hAnsi="FangSong" w:eastAsia="FangSong" w:cs="FangSong"/>
          <w:sz w:val="28"/>
          <w:szCs w:val="28"/>
          <w:spacing w:val="-5"/>
        </w:rPr>
        <w:t>％。</w:t>
      </w:r>
    </w:p>
    <w:p>
      <w:pPr>
        <w:ind w:left="13"/>
        <w:spacing w:before="14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spacing w:val="-2"/>
          <w:position w:val="6"/>
        </w:rPr>
        <w:t>2</w:t>
      </w:r>
      <w:r>
        <w:rPr>
          <w:rFonts w:ascii="Times New Roman" w:hAnsi="Times New Roman" w:eastAsia="Times New Roman" w:cs="Times New Roman"/>
          <w:sz w:val="11"/>
          <w:szCs w:val="11"/>
          <w:spacing w:val="6"/>
          <w:position w:val="6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-2"/>
        </w:rPr>
        <w:t>麦肯锡数据</w:t>
      </w:r>
    </w:p>
    <w:p>
      <w:pPr>
        <w:spacing w:line="219" w:lineRule="auto"/>
        <w:sectPr>
          <w:footerReference w:type="default" r:id="rId56"/>
          <w:pgSz w:w="11907" w:h="16160"/>
          <w:pgMar w:top="1134" w:right="1786" w:bottom="1164" w:left="1786" w:header="862" w:footer="1002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77" w:lineRule="auto"/>
        <w:rPr/>
      </w:pPr>
      <w:r/>
    </w:p>
    <w:p>
      <w:pPr>
        <w:ind w:left="12" w:right="31" w:firstLine="11"/>
        <w:spacing w:before="91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按地区划分，亚洲、欧洲、美洲工业机器人安装数量分别占全球的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73</w:t>
      </w:r>
      <w:r>
        <w:rPr>
          <w:rFonts w:ascii="FangSong" w:hAnsi="FangSong" w:eastAsia="FangSong" w:cs="FangSong"/>
          <w:sz w:val="28"/>
          <w:szCs w:val="28"/>
          <w:spacing w:val="-6"/>
        </w:rPr>
        <w:t>％、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15</w:t>
      </w:r>
      <w:r>
        <w:rPr>
          <w:rFonts w:ascii="FangSong" w:hAnsi="FangSong" w:eastAsia="FangSong" w:cs="FangSong"/>
          <w:sz w:val="28"/>
          <w:szCs w:val="28"/>
          <w:spacing w:val="-6"/>
        </w:rPr>
        <w:t>％和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10</w:t>
      </w:r>
      <w:r>
        <w:rPr>
          <w:rFonts w:ascii="FangSong" w:hAnsi="FangSong" w:eastAsia="FangSong" w:cs="FangSong"/>
          <w:sz w:val="28"/>
          <w:szCs w:val="28"/>
          <w:spacing w:val="-6"/>
        </w:rPr>
        <w:t>％。截至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月，全球新安装工业机器人数量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超过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50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万台，预计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年全球工业机器人市场增速</w:t>
      </w:r>
      <w:r>
        <w:rPr>
          <w:rFonts w:ascii="FangSong" w:hAnsi="FangSong" w:eastAsia="FangSong" w:cs="FangSong"/>
          <w:sz w:val="28"/>
          <w:szCs w:val="28"/>
          <w:spacing w:val="-4"/>
        </w:rPr>
        <w:t>为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</w:t>
      </w:r>
      <w:r>
        <w:rPr>
          <w:rFonts w:ascii="FangSong" w:hAnsi="FangSong" w:eastAsia="FangSong" w:cs="FangSong"/>
          <w:sz w:val="28"/>
          <w:szCs w:val="28"/>
          <w:spacing w:val="-4"/>
        </w:rPr>
        <w:t>％。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中国、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日本、美国、韩国、德国是全球五大工业机器人市场。中国</w:t>
      </w:r>
      <w:r>
        <w:rPr>
          <w:rFonts w:ascii="FangSong" w:hAnsi="FangSong" w:eastAsia="FangSong" w:cs="FangSong"/>
          <w:sz w:val="28"/>
          <w:szCs w:val="28"/>
          <w:spacing w:val="2"/>
        </w:rPr>
        <w:t>机器人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发展速度快，是全球最大的工业机器人使用国，安装量增长强劲，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2017-2022 </w:t>
      </w:r>
      <w:r>
        <w:rPr>
          <w:rFonts w:ascii="FangSong" w:hAnsi="FangSong" w:eastAsia="FangSong" w:cs="FangSong"/>
          <w:sz w:val="28"/>
          <w:szCs w:val="28"/>
          <w:spacing w:val="-2"/>
        </w:rPr>
        <w:t>年年平均增长率为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13</w:t>
      </w:r>
      <w:r>
        <w:rPr>
          <w:rFonts w:ascii="FangSong" w:hAnsi="FangSong" w:eastAsia="FangSong" w:cs="FangSong"/>
          <w:sz w:val="28"/>
          <w:szCs w:val="28"/>
          <w:spacing w:val="21"/>
        </w:rPr>
        <w:t>％，</w:t>
      </w:r>
      <w:r>
        <w:rPr>
          <w:rFonts w:ascii="FangSong" w:hAnsi="FangSong" w:eastAsia="FangSong" w:cs="FangSong"/>
          <w:sz w:val="28"/>
          <w:szCs w:val="28"/>
          <w:spacing w:val="-2"/>
        </w:rPr>
        <w:t>到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 </w:t>
      </w:r>
      <w:r>
        <w:rPr>
          <w:rFonts w:ascii="FangSong" w:hAnsi="FangSong" w:eastAsia="FangSong" w:cs="FangSong"/>
          <w:sz w:val="28"/>
          <w:szCs w:val="28"/>
          <w:spacing w:val="-2"/>
        </w:rPr>
        <w:t>年达到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29.03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万台。工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业和信息化部统计数据显示，中国工业机器人应用已覆盖国民经济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60 </w:t>
      </w:r>
      <w:r>
        <w:rPr>
          <w:rFonts w:ascii="FangSong" w:hAnsi="FangSong" w:eastAsia="FangSong" w:cs="FangSong"/>
          <w:sz w:val="28"/>
          <w:szCs w:val="28"/>
        </w:rPr>
        <w:t>个行业大类、</w:t>
      </w:r>
      <w:r>
        <w:rPr>
          <w:rFonts w:ascii="Times New Roman" w:hAnsi="Times New Roman" w:eastAsia="Times New Roman" w:cs="Times New Roman"/>
          <w:sz w:val="28"/>
          <w:szCs w:val="28"/>
        </w:rPr>
        <w:t>168 </w:t>
      </w:r>
      <w:r>
        <w:rPr>
          <w:rFonts w:ascii="FangSong" w:hAnsi="FangSong" w:eastAsia="FangSong" w:cs="FangSong"/>
          <w:sz w:val="28"/>
          <w:szCs w:val="28"/>
        </w:rPr>
        <w:t>个行业中类，</w:t>
      </w:r>
      <w:r>
        <w:rPr>
          <w:rFonts w:ascii="Times New Roman" w:hAnsi="Times New Roman" w:eastAsia="Times New Roman" w:cs="Times New Roman"/>
          <w:sz w:val="28"/>
          <w:szCs w:val="28"/>
        </w:rPr>
        <w:t>2022 </w:t>
      </w:r>
      <w:r>
        <w:rPr>
          <w:rFonts w:ascii="FangSong" w:hAnsi="FangSong" w:eastAsia="FangSong" w:cs="FangSong"/>
          <w:sz w:val="28"/>
          <w:szCs w:val="28"/>
        </w:rPr>
        <w:t>年，中国工业机器人产量达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到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44.3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万套，同比增长超过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20%</w:t>
      </w:r>
      <w:r>
        <w:rPr>
          <w:rFonts w:ascii="FangSong" w:hAnsi="FangSong" w:eastAsia="FangSong" w:cs="FangSong"/>
          <w:sz w:val="28"/>
          <w:szCs w:val="28"/>
          <w:spacing w:val="-5"/>
        </w:rPr>
        <w:t>，装机量占全球比重超过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50%</w:t>
      </w:r>
      <w:r>
        <w:rPr>
          <w:rFonts w:ascii="FangSong" w:hAnsi="FangSong" w:eastAsia="FangSong" w:cs="FangSong"/>
          <w:sz w:val="28"/>
          <w:szCs w:val="28"/>
          <w:spacing w:val="-5"/>
        </w:rPr>
        <w:t>。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日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12"/>
        </w:rPr>
        <w:t>本</w:t>
      </w:r>
      <w:r>
        <w:rPr>
          <w:rFonts w:ascii="FangSong" w:hAnsi="FangSong" w:eastAsia="FangSong" w:cs="FangSong"/>
          <w:sz w:val="28"/>
          <w:szCs w:val="28"/>
          <w:spacing w:val="12"/>
        </w:rPr>
        <w:t>工业机器人产业链完整且核心技术众多，生产的工业机器人中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78%</w:t>
      </w:r>
      <w:r>
        <w:rPr>
          <w:rFonts w:ascii="FangSong" w:hAnsi="FangSong" w:eastAsia="FangSong" w:cs="FangSong"/>
          <w:sz w:val="28"/>
          <w:szCs w:val="28"/>
          <w:spacing w:val="-7"/>
        </w:rPr>
        <w:t>均出口至国外。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2017 </w:t>
      </w:r>
      <w:r>
        <w:rPr>
          <w:rFonts w:ascii="FangSong" w:hAnsi="FangSong" w:eastAsia="FangSong" w:cs="FangSong"/>
          <w:sz w:val="28"/>
          <w:szCs w:val="28"/>
          <w:spacing w:val="-7"/>
        </w:rPr>
        <w:t>年以来，日本机器人</w:t>
      </w:r>
      <w:r>
        <w:rPr>
          <w:rFonts w:ascii="FangSong" w:hAnsi="FangSong" w:eastAsia="FangSong" w:cs="FangSong"/>
          <w:sz w:val="28"/>
          <w:szCs w:val="28"/>
          <w:spacing w:val="-8"/>
        </w:rPr>
        <w:t>安装量年平均增长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</w:t>
      </w:r>
      <w:r>
        <w:rPr>
          <w:rFonts w:ascii="FangSong" w:hAnsi="FangSong" w:eastAsia="FangSong" w:cs="FangSong"/>
          <w:sz w:val="28"/>
          <w:szCs w:val="28"/>
          <w:spacing w:val="-8"/>
        </w:rPr>
        <w:t>%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,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到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 </w:t>
      </w:r>
      <w:r>
        <w:rPr>
          <w:rFonts w:ascii="FangSong" w:hAnsi="FangSong" w:eastAsia="FangSong" w:cs="FangSong"/>
          <w:sz w:val="28"/>
          <w:szCs w:val="28"/>
          <w:spacing w:val="-3"/>
        </w:rPr>
        <w:t>年达到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50413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台。</w:t>
      </w:r>
      <w:r>
        <w:rPr>
          <w:rFonts w:ascii="SimHei" w:hAnsi="SimHei" w:eastAsia="SimHei" w:cs="SimHei"/>
          <w:sz w:val="28"/>
          <w:szCs w:val="28"/>
          <w:spacing w:val="-3"/>
        </w:rPr>
        <w:t>美国</w:t>
      </w:r>
      <w:r>
        <w:rPr>
          <w:rFonts w:ascii="FangSong" w:hAnsi="FangSong" w:eastAsia="FangSong" w:cs="FangSong"/>
          <w:sz w:val="28"/>
          <w:szCs w:val="28"/>
          <w:spacing w:val="-3"/>
        </w:rPr>
        <w:t>工</w:t>
      </w:r>
      <w:r>
        <w:rPr>
          <w:rFonts w:ascii="FangSong" w:hAnsi="FangSong" w:eastAsia="FangSong" w:cs="FangSong"/>
          <w:sz w:val="28"/>
          <w:szCs w:val="28"/>
          <w:spacing w:val="-4"/>
        </w:rPr>
        <w:t>业机器人安装量较上年增长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10%</w:t>
      </w:r>
      <w:r>
        <w:rPr>
          <w:rFonts w:ascii="Times New Roman" w:hAnsi="Times New Roman" w:eastAsia="Times New Roman" w:cs="Times New Roman"/>
          <w:sz w:val="28"/>
          <w:szCs w:val="28"/>
          <w:spacing w:val="-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达到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39576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台，略低于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2018 </w:t>
      </w:r>
      <w:r>
        <w:rPr>
          <w:rFonts w:ascii="FangSong" w:hAnsi="FangSong" w:eastAsia="FangSong" w:cs="FangSong"/>
          <w:sz w:val="28"/>
          <w:szCs w:val="28"/>
          <w:spacing w:val="-1"/>
        </w:rPr>
        <w:t>年达到的历史峰值水平（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40373 </w:t>
      </w:r>
      <w:r>
        <w:rPr>
          <w:rFonts w:ascii="FangSong" w:hAnsi="FangSong" w:eastAsia="FangSong" w:cs="FangSong"/>
          <w:sz w:val="28"/>
          <w:szCs w:val="28"/>
          <w:spacing w:val="-1"/>
        </w:rPr>
        <w:t>辆）。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美国工业机器人的主要增长动力是汽车行业，装机量激增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47%</w:t>
      </w:r>
      <w:r>
        <w:rPr>
          <w:rFonts w:ascii="FangSong" w:hAnsi="FangSong" w:eastAsia="FangSong" w:cs="FangSong"/>
          <w:sz w:val="28"/>
          <w:szCs w:val="28"/>
          <w:spacing w:val="1"/>
        </w:rPr>
        <w:t>（达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到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14472 </w:t>
      </w:r>
      <w:r>
        <w:rPr>
          <w:rFonts w:ascii="FangSong" w:hAnsi="FangSong" w:eastAsia="FangSong" w:cs="FangSong"/>
          <w:sz w:val="28"/>
          <w:szCs w:val="28"/>
          <w:spacing w:val="-2"/>
        </w:rPr>
        <w:t>辆</w:t>
      </w:r>
      <w:r>
        <w:rPr>
          <w:rFonts w:ascii="FangSong" w:hAnsi="FangSong" w:eastAsia="FangSong" w:cs="FangSong"/>
          <w:sz w:val="28"/>
          <w:szCs w:val="28"/>
          <w:spacing w:val="-15"/>
        </w:rPr>
        <w:t>），</w:t>
      </w:r>
      <w:r>
        <w:rPr>
          <w:rFonts w:ascii="FangSong" w:hAnsi="FangSong" w:eastAsia="FangSong" w:cs="FangSong"/>
          <w:sz w:val="28"/>
          <w:szCs w:val="28"/>
          <w:spacing w:val="-2"/>
        </w:rPr>
        <w:t>其次是金属和机械行业（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900 </w:t>
      </w:r>
      <w:r>
        <w:rPr>
          <w:rFonts w:ascii="FangSong" w:hAnsi="FangSong" w:eastAsia="FangSong" w:cs="FangSong"/>
          <w:sz w:val="28"/>
          <w:szCs w:val="28"/>
          <w:spacing w:val="-3"/>
        </w:rPr>
        <w:t>辆）和电气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/</w:t>
      </w:r>
      <w:r>
        <w:rPr>
          <w:rFonts w:ascii="FangSong" w:hAnsi="FangSong" w:eastAsia="FangSong" w:cs="FangSong"/>
          <w:sz w:val="28"/>
          <w:szCs w:val="28"/>
          <w:spacing w:val="-3"/>
        </w:rPr>
        <w:t>电子行业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3732 </w:t>
      </w:r>
      <w:r>
        <w:rPr>
          <w:rFonts w:ascii="FangSong" w:hAnsi="FangSong" w:eastAsia="FangSong" w:cs="FangSong"/>
          <w:sz w:val="28"/>
          <w:szCs w:val="28"/>
          <w:spacing w:val="-2"/>
        </w:rPr>
        <w:t>辆）。</w:t>
      </w:r>
      <w:r>
        <w:rPr>
          <w:rFonts w:ascii="SimHei" w:hAnsi="SimHei" w:eastAsia="SimHei" w:cs="SimHei"/>
          <w:sz w:val="28"/>
          <w:szCs w:val="28"/>
          <w:spacing w:val="-2"/>
        </w:rPr>
        <w:t>工业机器人加速与生产活动结合，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2021 </w:t>
      </w:r>
      <w:r>
        <w:rPr>
          <w:rFonts w:ascii="FangSong" w:hAnsi="FangSong" w:eastAsia="FangSong" w:cs="FangSong"/>
          <w:sz w:val="28"/>
          <w:szCs w:val="28"/>
          <w:spacing w:val="-2"/>
        </w:rPr>
        <w:t>年国际机器人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联合会（</w:t>
      </w:r>
      <w:r>
        <w:rPr>
          <w:rFonts w:ascii="Times New Roman" w:hAnsi="Times New Roman" w:eastAsia="Times New Roman" w:cs="Times New Roman"/>
          <w:sz w:val="28"/>
          <w:szCs w:val="28"/>
        </w:rPr>
        <w:t>IFR</w:t>
      </w:r>
      <w:r>
        <w:rPr>
          <w:rFonts w:ascii="FangSong" w:hAnsi="FangSong" w:eastAsia="FangSong" w:cs="FangSong"/>
          <w:sz w:val="28"/>
          <w:szCs w:val="28"/>
          <w:spacing w:val="1"/>
        </w:rPr>
        <w:t>）数据显示，电子行业应用的机器人数量最多（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12.38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万台，增长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22%</w:t>
      </w:r>
      <w:r>
        <w:rPr>
          <w:rFonts w:ascii="FangSong" w:hAnsi="FangSong" w:eastAsia="FangSong" w:cs="FangSong"/>
          <w:sz w:val="28"/>
          <w:szCs w:val="28"/>
          <w:spacing w:val="5"/>
        </w:rPr>
        <w:t>），</w:t>
      </w:r>
      <w:r>
        <w:rPr>
          <w:rFonts w:ascii="FangSong" w:hAnsi="FangSong" w:eastAsia="FangSong" w:cs="FangSong"/>
          <w:sz w:val="28"/>
          <w:szCs w:val="28"/>
          <w:spacing w:val="-1"/>
        </w:rPr>
        <w:t>其次是汽车行业（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7.26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万台，增长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7%</w:t>
      </w:r>
      <w:r>
        <w:rPr>
          <w:rFonts w:ascii="FangSong" w:hAnsi="FangSong" w:eastAsia="FangSong" w:cs="FangSong"/>
          <w:sz w:val="28"/>
          <w:szCs w:val="28"/>
          <w:spacing w:val="-2"/>
        </w:rPr>
        <w:t>）以及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金属和机械行业（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3.64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万台，增长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29%</w:t>
      </w:r>
      <w:r>
        <w:rPr>
          <w:rFonts w:ascii="FangSong" w:hAnsi="FangSong" w:eastAsia="FangSong" w:cs="FangSong"/>
          <w:sz w:val="28"/>
          <w:szCs w:val="28"/>
          <w:spacing w:val="-2"/>
        </w:rPr>
        <w:t>）。</w:t>
      </w:r>
    </w:p>
    <w:p>
      <w:pPr>
        <w:spacing w:line="410" w:lineRule="auto"/>
        <w:sectPr>
          <w:footerReference w:type="default" r:id="rId57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422" w:lineRule="auto"/>
        <w:rPr/>
      </w:pPr>
      <w:r/>
    </w:p>
    <w:p>
      <w:pPr>
        <w:ind w:firstLine="11"/>
        <w:spacing w:line="4404" w:lineRule="exact"/>
        <w:rPr/>
      </w:pPr>
      <w:r>
        <w:rPr>
          <w:position w:val="-88"/>
        </w:rPr>
        <w:drawing>
          <wp:inline distT="0" distB="0" distL="0" distR="0">
            <wp:extent cx="5273040" cy="279654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38" w:lineRule="auto"/>
        <w:rPr/>
      </w:pPr>
      <w:r/>
    </w:p>
    <w:p>
      <w:pPr>
        <w:ind w:left="4114"/>
        <w:spacing w:before="65"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740160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-2861503</wp:posOffset>
            </wp:positionV>
            <wp:extent cx="5193015" cy="7978011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  <w:spacing w:val="27"/>
        </w:rPr>
        <w:t>数据来源：</w:t>
      </w:r>
      <w:r>
        <w:rPr>
          <w:rFonts w:ascii="Times New Roman" w:hAnsi="Times New Roman" w:eastAsia="Times New Roman" w:cs="Times New Roman"/>
          <w:sz w:val="20"/>
          <w:szCs w:val="20"/>
        </w:rPr>
        <w:t>International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Federation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Robotics</w:t>
      </w:r>
    </w:p>
    <w:p>
      <w:pPr>
        <w:ind w:left="1983"/>
        <w:spacing w:before="210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4" w:id="87"/>
      <w:bookmarkEnd w:id="87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3"/>
        </w:rPr>
        <w:t>全球工业机器人年安装数量（万）</w:t>
      </w:r>
    </w:p>
    <w:p>
      <w:pPr>
        <w:pStyle w:val="BodyText"/>
        <w:spacing w:line="402" w:lineRule="auto"/>
        <w:rPr/>
      </w:pPr>
      <w:r/>
    </w:p>
    <w:p>
      <w:pPr>
        <w:ind w:left="656"/>
        <w:spacing w:before="100" w:line="228" w:lineRule="auto"/>
        <w:rPr>
          <w:rFonts w:ascii="KaiTi" w:hAnsi="KaiTi" w:eastAsia="KaiTi" w:cs="KaiTi"/>
          <w:sz w:val="31"/>
          <w:szCs w:val="31"/>
        </w:rPr>
      </w:pPr>
      <w:bookmarkStart w:name="bookmark65" w:id="88"/>
      <w:bookmarkEnd w:id="88"/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</w:t>
      </w:r>
      <w:r>
        <w:rPr>
          <w:rFonts w:ascii="KaiTi" w:hAnsi="KaiTi" w:eastAsia="KaiTi" w:cs="KaiTi"/>
          <w:sz w:val="31"/>
          <w:szCs w:val="31"/>
          <w:spacing w:val="8"/>
        </w:rPr>
        <w:t>数字技术加速变革医疗保健领域</w:t>
      </w:r>
    </w:p>
    <w:p>
      <w:pPr>
        <w:ind w:left="19" w:right="50" w:firstLine="561"/>
        <w:spacing w:before="314" w:line="40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全球以远程医疗、支持人工智能（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FangSong" w:hAnsi="FangSong" w:eastAsia="FangSong" w:cs="FangSong"/>
          <w:sz w:val="28"/>
          <w:szCs w:val="28"/>
          <w:spacing w:val="2"/>
        </w:rPr>
        <w:t>）的医疗</w:t>
      </w:r>
      <w:r>
        <w:rPr>
          <w:rFonts w:ascii="FangSong" w:hAnsi="FangSong" w:eastAsia="FangSong" w:cs="FangSong"/>
          <w:sz w:val="28"/>
          <w:szCs w:val="28"/>
          <w:spacing w:val="1"/>
        </w:rPr>
        <w:t>设备和区块链电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子健康记录为代表的医疗保健数字化转型进程加速，重塑医疗保健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从业者工作方式和服务提供商之间的数据共享模式，更好提供医疗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保健服务及医疗决策，实现医疗保健行业数字化转型和智能化发展。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当前，全球数字医疗发展速度不断加快。</w:t>
      </w:r>
    </w:p>
    <w:p>
      <w:pPr>
        <w:ind w:left="23" w:right="131" w:firstLine="559"/>
        <w:spacing w:before="16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3"/>
        </w:rPr>
        <w:t>数字医疗发展不断走深向实。</w:t>
      </w:r>
      <w:r>
        <w:rPr>
          <w:rFonts w:ascii="FangSong" w:hAnsi="FangSong" w:eastAsia="FangSong" w:cs="FangSong"/>
          <w:sz w:val="28"/>
          <w:szCs w:val="28"/>
          <w:spacing w:val="-3"/>
        </w:rPr>
        <w:t>随着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5G </w:t>
      </w:r>
      <w:r>
        <w:rPr>
          <w:rFonts w:ascii="FangSong" w:hAnsi="FangSong" w:eastAsia="FangSong" w:cs="FangSong"/>
          <w:sz w:val="28"/>
          <w:szCs w:val="28"/>
          <w:spacing w:val="-3"/>
        </w:rPr>
        <w:t>和人工智能等数字技术发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展加速，数字化与医疗应用场景之间的联系愈发紧密。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同</w:t>
      </w:r>
      <w:r>
        <w:rPr>
          <w:rFonts w:ascii="FangSong" w:hAnsi="FangSong" w:eastAsia="FangSong" w:cs="FangSong"/>
          <w:sz w:val="28"/>
          <w:szCs w:val="28"/>
          <w:spacing w:val="-1"/>
        </w:rPr>
        <w:t>时，新冠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疫情引发远程医疗应用程序使用量激增，在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 </w:t>
      </w:r>
      <w:r>
        <w:rPr>
          <w:rFonts w:ascii="FangSong" w:hAnsi="FangSong" w:eastAsia="FangSong" w:cs="FangSong"/>
          <w:sz w:val="28"/>
          <w:szCs w:val="28"/>
          <w:spacing w:val="-3"/>
        </w:rPr>
        <w:t>年全年保持了较高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的使用水平，数字医疗越来越受到重视。</w:t>
      </w:r>
      <w:r>
        <w:rPr>
          <w:rFonts w:ascii="Times New Roman" w:hAnsi="Times New Roman" w:eastAsia="Times New Roman" w:cs="Times New Roman"/>
          <w:sz w:val="28"/>
          <w:szCs w:val="28"/>
        </w:rPr>
        <w:t>Grand View Research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显示，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年远程医疗市场规模为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912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亿美元，预计从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年到</w:t>
      </w:r>
    </w:p>
    <w:p>
      <w:pPr>
        <w:spacing w:line="406" w:lineRule="auto"/>
        <w:sectPr>
          <w:headerReference w:type="default" r:id="rId6"/>
          <w:footerReference w:type="default" r:id="rId58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19" w:right="132" w:hanging="2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2030 </w:t>
      </w:r>
      <w:r>
        <w:rPr>
          <w:rFonts w:ascii="FangSong" w:hAnsi="FangSong" w:eastAsia="FangSong" w:cs="FangSong"/>
          <w:sz w:val="28"/>
          <w:szCs w:val="28"/>
        </w:rPr>
        <w:t>年复合年增长率将达</w:t>
      </w:r>
      <w:r>
        <w:rPr>
          <w:rFonts w:ascii="FangSong" w:hAnsi="FangSong" w:eastAsia="FangSong" w:cs="FangSong"/>
          <w:sz w:val="28"/>
          <w:szCs w:val="2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18.6%</w:t>
      </w:r>
      <w:r>
        <w:rPr>
          <w:rFonts w:ascii="FangSong" w:hAnsi="FangSong" w:eastAsia="FangSong" w:cs="FangSong"/>
          <w:sz w:val="28"/>
          <w:szCs w:val="28"/>
        </w:rPr>
        <w:t>。</w:t>
      </w:r>
      <w:r>
        <w:rPr>
          <w:rFonts w:ascii="SimHei" w:hAnsi="SimHei" w:eastAsia="SimHei" w:cs="SimHei"/>
          <w:sz w:val="28"/>
          <w:szCs w:val="28"/>
        </w:rPr>
        <w:t>全球范围内数字卫生合作不断强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化。</w:t>
      </w:r>
      <w:r>
        <w:rPr>
          <w:rFonts w:ascii="FangSong" w:hAnsi="FangSong" w:eastAsia="FangSong" w:cs="FangSong"/>
          <w:sz w:val="28"/>
          <w:szCs w:val="28"/>
          <w:spacing w:val="-1"/>
        </w:rPr>
        <w:t>世界卫生组织在印度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G20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峰会卫生部长会议上宣布新的全球数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字健康倡议（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GIDH</w:t>
      </w:r>
      <w:r>
        <w:rPr>
          <w:rFonts w:ascii="FangSong" w:hAnsi="FangSong" w:eastAsia="FangSong" w:cs="FangSong"/>
          <w:sz w:val="28"/>
          <w:szCs w:val="28"/>
          <w:spacing w:val="18"/>
        </w:rPr>
        <w:t>），</w:t>
      </w:r>
      <w:r>
        <w:rPr>
          <w:rFonts w:ascii="FangSong" w:hAnsi="FangSong" w:eastAsia="FangSong" w:cs="FangSong"/>
          <w:sz w:val="28"/>
          <w:szCs w:val="28"/>
          <w:spacing w:val="-4"/>
        </w:rPr>
        <w:t>旨在促进世卫组织数字卫生系统转型规范和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标准的实施，并建立一个全球生态系统，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以提高国家能力并加强数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字卫生领域的国际合作。倡议将助力世界卫生组织推动《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2020-2025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年全球数字卫生战略》的实施，推进数字卫生系统转型。</w:t>
      </w:r>
    </w:p>
    <w:p>
      <w:pPr>
        <w:ind w:left="18" w:right="44" w:firstLine="564"/>
        <w:spacing w:before="173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数字技术加速变革医疗保健领域。</w:t>
      </w:r>
      <w:r>
        <w:rPr>
          <w:rFonts w:ascii="FangSong" w:hAnsi="FangSong" w:eastAsia="FangSong" w:cs="FangSong"/>
          <w:sz w:val="28"/>
          <w:szCs w:val="28"/>
          <w:spacing w:val="2"/>
        </w:rPr>
        <w:t>随着各国政策纷纷布局，全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球数字医疗产业呈现出产业服务日趋个性化和智能化、远程医疗领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域市场加速扩大等多种趋势。</w:t>
      </w:r>
      <w:r>
        <w:rPr>
          <w:rFonts w:ascii="SimHei" w:hAnsi="SimHei" w:eastAsia="SimHei" w:cs="SimHei"/>
          <w:sz w:val="28"/>
          <w:szCs w:val="28"/>
          <w:spacing w:val="2"/>
        </w:rPr>
        <w:t>数字医疗提升急症护理获得速度。</w:t>
      </w:r>
      <w:r>
        <w:rPr>
          <w:rFonts w:ascii="FangSong" w:hAnsi="FangSong" w:eastAsia="FangSong" w:cs="FangSong"/>
          <w:sz w:val="28"/>
          <w:szCs w:val="28"/>
          <w:spacing w:val="2"/>
        </w:rPr>
        <w:t>越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来越多的医院寻求建立数字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“前门”，增强与患者</w:t>
      </w:r>
      <w:r>
        <w:rPr>
          <w:rFonts w:ascii="FangSong" w:hAnsi="FangSong" w:eastAsia="FangSong" w:cs="FangSong"/>
          <w:sz w:val="28"/>
          <w:szCs w:val="28"/>
        </w:rPr>
        <w:t>在就诊前后的互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动。新加坡公共医疗保健系统将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HealthHub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应用作为单</w:t>
      </w:r>
      <w:r>
        <w:rPr>
          <w:rFonts w:ascii="FangSong" w:hAnsi="FangSong" w:eastAsia="FangSong" w:cs="FangSong"/>
          <w:sz w:val="28"/>
          <w:szCs w:val="28"/>
          <w:spacing w:val="2"/>
        </w:rPr>
        <w:t>一综合数字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入口，提供公民预约、订购药物以及访问疫苗接种记录、疾病风险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评估以及其他健康服务等。</w:t>
      </w:r>
      <w:r>
        <w:rPr>
          <w:rFonts w:ascii="SimHei" w:hAnsi="SimHei" w:eastAsia="SimHei" w:cs="SimHei"/>
          <w:sz w:val="28"/>
          <w:szCs w:val="28"/>
          <w:spacing w:val="3"/>
        </w:rPr>
        <w:t>数字医疗助力扩大初级保健覆盖范围。</w:t>
      </w:r>
      <w:r>
        <w:rPr>
          <w:rFonts w:ascii="SimHei" w:hAnsi="SimHei" w:eastAsia="SimHei" w:cs="SimHei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健康生态系统加速通过远程医疗和电子药房服务结合，</w:t>
      </w:r>
      <w:r>
        <w:rPr>
          <w:rFonts w:ascii="FangSong" w:hAnsi="FangSong" w:eastAsia="FangSong" w:cs="FangSong"/>
          <w:sz w:val="28"/>
          <w:szCs w:val="28"/>
          <w:spacing w:val="-7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以解决医疗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保健服务人群不足的问题。如，中国平安好医生让用户在几分钟内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实现在线看病，并进军电商交易领域，在平台</w:t>
      </w:r>
      <w:r>
        <w:rPr>
          <w:rFonts w:ascii="FangSong" w:hAnsi="FangSong" w:eastAsia="FangSong" w:cs="FangSong"/>
          <w:sz w:val="28"/>
          <w:szCs w:val="28"/>
          <w:spacing w:val="-5"/>
        </w:rPr>
        <w:t>上提供消费者保健品、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仿制药和健康体检套餐等。阿里健康以电子药店起家，管理阿里巴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巴天猫电子商务平台上的药品销售，随后将业务扩展到送药上门、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与医疗机构合作开展远程会诊、预约挂号和电子支付等。印度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Practo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通过视频和电话咨询将全国各地的医院医生与患者联系起来，随后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扩展到药品配送、医院电子健康档案管理，甚</w:t>
      </w:r>
      <w:r>
        <w:rPr>
          <w:rFonts w:ascii="FangSong" w:hAnsi="FangSong" w:eastAsia="FangSong" w:cs="FangSong"/>
          <w:sz w:val="28"/>
          <w:szCs w:val="28"/>
          <w:spacing w:val="-1"/>
        </w:rPr>
        <w:t>至医疗保险服务。</w:t>
      </w:r>
    </w:p>
    <w:p>
      <w:pPr>
        <w:spacing w:line="409" w:lineRule="auto"/>
        <w:sectPr>
          <w:headerReference w:type="default" r:id="rId11"/>
          <w:footerReference w:type="default" r:id="rId61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13" w:right="50" w:firstLine="569"/>
        <w:spacing w:before="91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沉浸式治疗法在医疗领域应用探索加速。</w:t>
      </w:r>
      <w:r>
        <w:rPr>
          <w:rFonts w:ascii="FangSong" w:hAnsi="FangSong" w:eastAsia="FangSong" w:cs="FangSong"/>
          <w:sz w:val="28"/>
          <w:szCs w:val="28"/>
          <w:spacing w:val="2"/>
        </w:rPr>
        <w:t>沉浸式治疗法利用虚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拟现实、增强现实和人工智能等先进技术提供治疗，将病人置于高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度沉浸和感官丰富的环境中，以减轻病人的痛苦并加强治疗。如，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XR </w:t>
      </w:r>
      <w:r>
        <w:rPr>
          <w:rFonts w:ascii="FangSong" w:hAnsi="FangSong" w:eastAsia="FangSong" w:cs="FangSong"/>
          <w:sz w:val="28"/>
          <w:szCs w:val="28"/>
          <w:spacing w:val="-4"/>
        </w:rPr>
        <w:t>技术在手术、疼痛管理、身体和认知康复、心理健康等医疗领域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的探索稳步推进，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Precedence </w:t>
      </w:r>
      <w:r>
        <w:rPr>
          <w:rFonts w:ascii="FangSong" w:hAnsi="FangSong" w:eastAsia="FangSong" w:cs="FangSong"/>
          <w:sz w:val="28"/>
          <w:szCs w:val="28"/>
          <w:spacing w:val="-2"/>
        </w:rPr>
        <w:t>数据</w:t>
      </w:r>
      <w:r>
        <w:rPr>
          <w:rFonts w:ascii="FangSong" w:hAnsi="FangSong" w:eastAsia="FangSong" w:cs="FangSong"/>
          <w:sz w:val="28"/>
          <w:szCs w:val="28"/>
          <w:spacing w:val="-3"/>
        </w:rPr>
        <w:t>显示，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 </w:t>
      </w:r>
      <w:r>
        <w:rPr>
          <w:rFonts w:ascii="FangSong" w:hAnsi="FangSong" w:eastAsia="FangSong" w:cs="FangSong"/>
          <w:sz w:val="28"/>
          <w:szCs w:val="28"/>
          <w:spacing w:val="-3"/>
        </w:rPr>
        <w:t>年，全球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AR/VR </w:t>
      </w:r>
      <w:r>
        <w:rPr>
          <w:rFonts w:ascii="FangSong" w:hAnsi="FangSong" w:eastAsia="FangSong" w:cs="FangSong"/>
          <w:sz w:val="28"/>
          <w:szCs w:val="28"/>
          <w:spacing w:val="-3"/>
        </w:rPr>
        <w:t>在医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疗健康领域的市场规模达</w:t>
      </w:r>
      <w:r>
        <w:rPr>
          <w:rFonts w:ascii="FangSong" w:hAnsi="FangSong" w:eastAsia="FangSong" w:cs="FangSong"/>
          <w:sz w:val="28"/>
          <w:szCs w:val="2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16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亿美元，未来将以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26.88%</w:t>
      </w:r>
      <w:r>
        <w:rPr>
          <w:rFonts w:ascii="FangSong" w:hAnsi="FangSong" w:eastAsia="FangSong" w:cs="FangSong"/>
          <w:sz w:val="28"/>
          <w:szCs w:val="28"/>
          <w:spacing w:val="1"/>
        </w:rPr>
        <w:t>的年均复合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增速增长，到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2030 </w:t>
      </w:r>
      <w:r>
        <w:rPr>
          <w:rFonts w:ascii="FangSong" w:hAnsi="FangSong" w:eastAsia="FangSong" w:cs="FangSong"/>
          <w:sz w:val="28"/>
          <w:szCs w:val="28"/>
        </w:rPr>
        <w:t>年实现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222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亿美元的市场规模。</w:t>
      </w:r>
      <w:r>
        <w:rPr>
          <w:rFonts w:ascii="Times New Roman" w:hAnsi="Times New Roman" w:eastAsia="Times New Roman" w:cs="Times New Roman"/>
          <w:sz w:val="28"/>
          <w:szCs w:val="28"/>
        </w:rPr>
        <w:t>VR </w:t>
      </w:r>
      <w:r>
        <w:rPr>
          <w:rFonts w:ascii="SimHei" w:hAnsi="SimHei" w:eastAsia="SimHei" w:cs="SimHei"/>
          <w:sz w:val="28"/>
          <w:szCs w:val="28"/>
        </w:rPr>
        <w:t>成为</w:t>
      </w:r>
      <w:r>
        <w:rPr>
          <w:rFonts w:ascii="SimHei" w:hAnsi="SimHei" w:eastAsia="SimHei" w:cs="SimHei"/>
          <w:sz w:val="28"/>
          <w:szCs w:val="28"/>
          <w:spacing w:val="-1"/>
        </w:rPr>
        <w:t>部分慢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性疾病的药物替代品，助力亚健康人群、慢性</w:t>
      </w:r>
      <w:r>
        <w:rPr>
          <w:rFonts w:ascii="SimHei" w:hAnsi="SimHei" w:eastAsia="SimHei" w:cs="SimHei"/>
          <w:sz w:val="28"/>
          <w:szCs w:val="28"/>
          <w:spacing w:val="-5"/>
        </w:rPr>
        <w:t>病人群恢复健康。</w:t>
      </w:r>
      <w:r>
        <w:rPr>
          <w:rFonts w:ascii="FangSong" w:hAnsi="FangSong" w:eastAsia="FangSong" w:cs="FangSong"/>
          <w:sz w:val="28"/>
          <w:szCs w:val="28"/>
          <w:spacing w:val="-5"/>
        </w:rPr>
        <w:t>如，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AppliedVR </w:t>
      </w:r>
      <w:r>
        <w:rPr>
          <w:rFonts w:ascii="FangSong" w:hAnsi="FangSong" w:eastAsia="FangSong" w:cs="FangSong"/>
          <w:sz w:val="28"/>
          <w:szCs w:val="28"/>
          <w:spacing w:val="-2"/>
        </w:rPr>
        <w:t>公司的</w:t>
      </w:r>
      <w:r>
        <w:rPr>
          <w:rFonts w:ascii="FangSong" w:hAnsi="FangSong" w:eastAsia="FangSong" w:cs="FangSong"/>
          <w:sz w:val="28"/>
          <w:szCs w:val="28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RelieVRx </w:t>
      </w:r>
      <w:r>
        <w:rPr>
          <w:rFonts w:ascii="FangSong" w:hAnsi="FangSong" w:eastAsia="FangSong" w:cs="FangSong"/>
          <w:sz w:val="28"/>
          <w:szCs w:val="28"/>
          <w:spacing w:val="-2"/>
        </w:rPr>
        <w:t>数字疗法获得了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FDA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De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Novo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审批，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用于慢性腰痛的辅助治疗，作为处方药销售，这是全球唯一一个获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得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FDA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授权的</w:t>
      </w:r>
      <w:r>
        <w:rPr>
          <w:rFonts w:ascii="Times New Roman" w:hAnsi="Times New Roman" w:eastAsia="Times New Roman" w:cs="Times New Roman"/>
          <w:sz w:val="28"/>
          <w:szCs w:val="28"/>
        </w:rPr>
        <w:t>VR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疼痛数字疗法。研究显示，使用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RelieVRx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的患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者平均疼痛强度改善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30.3%</w:t>
      </w:r>
      <w:r>
        <w:rPr>
          <w:rFonts w:ascii="FangSong" w:hAnsi="FangSong" w:eastAsia="FangSong" w:cs="FangSong"/>
          <w:sz w:val="28"/>
          <w:szCs w:val="28"/>
          <w:spacing w:val="3"/>
        </w:rPr>
        <w:t>，对由疼痛造成的活动、情绪、睡眠、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压力等问题的平均改善率分别达到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36.6%</w:t>
      </w:r>
      <w:r>
        <w:rPr>
          <w:rFonts w:ascii="Times New Roman" w:hAnsi="Times New Roman" w:eastAsia="Times New Roman" w:cs="Times New Roman"/>
          <w:sz w:val="28"/>
          <w:szCs w:val="28"/>
          <w:spacing w:val="-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28.8%</w:t>
      </w:r>
      <w:r>
        <w:rPr>
          <w:rFonts w:ascii="Times New Roman" w:hAnsi="Times New Roman" w:eastAsia="Times New Roman" w:cs="Times New Roman"/>
          <w:sz w:val="28"/>
          <w:szCs w:val="28"/>
          <w:spacing w:val="-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19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.8%</w:t>
      </w:r>
      <w:r>
        <w:rPr>
          <w:rFonts w:ascii="FangSong" w:hAnsi="FangSong" w:eastAsia="FangSong" w:cs="FangSong"/>
          <w:sz w:val="28"/>
          <w:szCs w:val="28"/>
          <w:spacing w:val="-5"/>
        </w:rPr>
        <w:t>和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37.4%</w:t>
      </w:r>
      <w:r>
        <w:rPr>
          <w:rFonts w:ascii="FangSong" w:hAnsi="FangSong" w:eastAsia="FangSong" w:cs="FangSong"/>
          <w:sz w:val="28"/>
          <w:szCs w:val="28"/>
          <w:spacing w:val="-5"/>
        </w:rPr>
        <w:t>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此外，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XR </w:t>
      </w:r>
      <w:r>
        <w:rPr>
          <w:rFonts w:ascii="FangSong" w:hAnsi="FangSong" w:eastAsia="FangSong" w:cs="FangSong"/>
          <w:sz w:val="28"/>
          <w:szCs w:val="28"/>
          <w:spacing w:val="-4"/>
        </w:rPr>
        <w:t>激素在纤维肌痛、术后疼痛、类风湿性关节炎等慢性疼痛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领域的应用均处于研究阶段。</w:t>
      </w:r>
      <w:r>
        <w:rPr>
          <w:rFonts w:ascii="SimHei" w:hAnsi="SimHei" w:eastAsia="SimHei" w:cs="SimHei"/>
          <w:sz w:val="28"/>
          <w:szCs w:val="28"/>
          <w:spacing w:val="2"/>
        </w:rPr>
        <w:t>培养医护人员同理心，安抚心理疾病</w:t>
      </w:r>
      <w:r>
        <w:rPr>
          <w:rFonts w:ascii="SimHei" w:hAnsi="SimHei" w:eastAsia="SimHei" w:cs="SimHei"/>
          <w:sz w:val="28"/>
          <w:szCs w:val="28"/>
          <w:spacing w:val="1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患者。一方面，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VR </w:t>
      </w:r>
      <w:r>
        <w:rPr>
          <w:rFonts w:ascii="FangSong" w:hAnsi="FangSong" w:eastAsia="FangSong" w:cs="FangSong"/>
          <w:sz w:val="28"/>
          <w:szCs w:val="28"/>
          <w:spacing w:val="-4"/>
        </w:rPr>
        <w:t>身临其境的特性使医护人员更易从患者角度体验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生活，提升医护同理心。如，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Embodied Labs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开发交互式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360 </w:t>
      </w:r>
      <w:r>
        <w:rPr>
          <w:rFonts w:ascii="FangSong" w:hAnsi="FangSong" w:eastAsia="FangSong" w:cs="FangSong"/>
          <w:sz w:val="28"/>
          <w:szCs w:val="28"/>
          <w:spacing w:val="-1"/>
        </w:rPr>
        <w:t>度虚拟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现实视频，让使用者体验不同疾病患者的生活，使护理人员了解不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同疾病对患者的影响，更好响应患者需求。</w:t>
      </w:r>
      <w:r>
        <w:rPr>
          <w:rFonts w:ascii="SimHei" w:hAnsi="SimHei" w:eastAsia="SimHei" w:cs="SimHei"/>
          <w:sz w:val="28"/>
          <w:szCs w:val="28"/>
          <w:spacing w:val="-4"/>
        </w:rPr>
        <w:t>另一方面，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VR </w:t>
      </w:r>
      <w:r>
        <w:rPr>
          <w:rFonts w:ascii="FangSong" w:hAnsi="FangSong" w:eastAsia="FangSong" w:cs="FangSong"/>
          <w:sz w:val="28"/>
          <w:szCs w:val="28"/>
          <w:spacing w:val="-4"/>
        </w:rPr>
        <w:t>技术的沉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浸性、交互性和多感知性，可与精神心理的治疗方式紧密结合。当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前，国际上一些临床实验室已将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VR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技术用于创伤后应激障碍等心</w:t>
      </w:r>
    </w:p>
    <w:p>
      <w:pPr>
        <w:spacing w:line="410" w:lineRule="auto"/>
        <w:sectPr>
          <w:footerReference w:type="default" r:id="rId62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25" w:right="69"/>
        <w:spacing w:before="91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9"/>
        </w:rPr>
        <w:t>理疾病的治疗。如，心景科技依托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22 </w:t>
      </w:r>
      <w:r>
        <w:rPr>
          <w:rFonts w:ascii="FangSong" w:hAnsi="FangSong" w:eastAsia="FangSong" w:cs="FangSong"/>
          <w:sz w:val="28"/>
          <w:szCs w:val="28"/>
          <w:spacing w:val="-9"/>
        </w:rPr>
        <w:t>个虚拟现实临床</w:t>
      </w:r>
      <w:r>
        <w:rPr>
          <w:rFonts w:ascii="FangSong" w:hAnsi="FangSong" w:eastAsia="FangSong" w:cs="FangSong"/>
          <w:sz w:val="28"/>
          <w:szCs w:val="28"/>
          <w:spacing w:val="-10"/>
        </w:rPr>
        <w:t>应用研发中心，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将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VR/AR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等技术应用于心理疾病</w:t>
      </w:r>
      <w:r>
        <w:rPr>
          <w:rFonts w:ascii="FangSong" w:hAnsi="FangSong" w:eastAsia="FangSong" w:cs="FangSong"/>
          <w:sz w:val="28"/>
          <w:szCs w:val="28"/>
          <w:spacing w:val="-5"/>
        </w:rPr>
        <w:t>的康复治疗，并延展至儿童注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意力训练、脑认知康复、戒毒戒酒评估康复等领域。</w:t>
      </w:r>
    </w:p>
    <w:p>
      <w:pPr>
        <w:ind w:left="681"/>
        <w:spacing w:before="146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6" w:id="89"/>
      <w:bookmarkEnd w:id="89"/>
      <w:bookmarkStart w:name="bookmark25" w:id="90"/>
      <w:bookmarkEnd w:id="90"/>
      <w:r>
        <w:rPr>
          <w:rFonts w:ascii="SimHei" w:hAnsi="SimHei" w:eastAsia="SimHei" w:cs="SimHei"/>
          <w:sz w:val="31"/>
          <w:szCs w:val="31"/>
          <w:spacing w:val="7"/>
        </w:rPr>
        <w:t>四、全球数字经济发展愿景</w:t>
      </w:r>
    </w:p>
    <w:p>
      <w:pPr>
        <w:ind w:left="19" w:right="62" w:firstLine="597"/>
        <w:spacing w:before="322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当前，和平、发展、合作、共赢的历史潮流不可阻挡，</w:t>
      </w:r>
      <w:r>
        <w:rPr>
          <w:rFonts w:ascii="FangSong" w:hAnsi="FangSong" w:eastAsia="FangSong" w:cs="FangSong"/>
          <w:sz w:val="28"/>
          <w:szCs w:val="28"/>
        </w:rPr>
        <w:t>国际社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会迫切需要携手共进，顺应信息化、数字化、网络化、智能化发展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趋势，逐步提升数字经济领域合作力度，致力于建设共同发展、共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同富裕、共同繁荣、开放包容、交流互信的数字经济发展合作格局。</w:t>
      </w:r>
    </w:p>
    <w:p>
      <w:pPr>
        <w:ind w:left="687"/>
        <w:spacing w:before="145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8" w:id="91"/>
      <w:bookmarkEnd w:id="91"/>
      <w:bookmarkStart w:name="bookmark27" w:id="92"/>
      <w:bookmarkEnd w:id="92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（一）协力强化数字技术创新性前瞻性战略性布局</w:t>
      </w:r>
    </w:p>
    <w:p>
      <w:pPr>
        <w:ind w:left="17" w:firstLine="572"/>
        <w:spacing w:before="315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数字技术加速迭代创新，大量数字新产品将不断问世，算</w:t>
      </w:r>
      <w:r>
        <w:rPr>
          <w:rFonts w:ascii="FangSong" w:hAnsi="FangSong" w:eastAsia="FangSong" w:cs="FangSong"/>
          <w:sz w:val="28"/>
          <w:szCs w:val="28"/>
          <w:spacing w:val="1"/>
        </w:rPr>
        <w:t>力更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强劲、算法更先进、数据更庞大的数字经济新模式大量涌现，推动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产业变革加速演进、融合发展。数字技术的进步对于数字经济的发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展起着决定性作用，成为决定数字经济发展</w:t>
      </w:r>
      <w:r>
        <w:rPr>
          <w:rFonts w:ascii="FangSong" w:hAnsi="FangSong" w:eastAsia="FangSong" w:cs="FangSong"/>
          <w:sz w:val="28"/>
          <w:szCs w:val="28"/>
          <w:spacing w:val="-3"/>
        </w:rPr>
        <w:t>水平的关键所在，当下，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是否掌握数字经济主导技术路线和关键技术将直接关系到国家数字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经济核心竞争力的提升。下一步，各国应大力推动数字技术创新突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破，搭建适于数字技术创新发展的生态体系，更好利用数字技术推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3"/>
        </w:rPr>
        <w:t>动经济社会持续快速发展。</w:t>
      </w:r>
      <w:r>
        <w:rPr>
          <w:rFonts w:ascii="SimHei" w:hAnsi="SimHei" w:eastAsia="SimHei" w:cs="SimHei"/>
          <w:sz w:val="28"/>
          <w:szCs w:val="28"/>
          <w:spacing w:val="3"/>
        </w:rPr>
        <w:t>一是广泛开展技术基础研究国际合作。</w:t>
      </w:r>
      <w:r>
        <w:rPr>
          <w:rFonts w:ascii="SimHei" w:hAnsi="SimHei" w:eastAsia="SimHei" w:cs="SimHei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各国应坚持以更加开放的思维和举措扩大基</w:t>
      </w:r>
      <w:r>
        <w:rPr>
          <w:rFonts w:ascii="FangSong" w:hAnsi="FangSong" w:eastAsia="FangSong" w:cs="FangSong"/>
          <w:sz w:val="28"/>
          <w:szCs w:val="28"/>
          <w:spacing w:val="-3"/>
        </w:rPr>
        <w:t>础研究等国际交流合作，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通过构筑国际基础研究合作平台、牵头实施国际大科学计划和大科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学工程、设立面向全球的科学研究基金等方式，加大各国数字技术</w:t>
      </w:r>
    </w:p>
    <w:p>
      <w:pPr>
        <w:spacing w:line="409" w:lineRule="auto"/>
        <w:sectPr>
          <w:headerReference w:type="default" r:id="rId18"/>
          <w:footerReference w:type="default" r:id="rId63"/>
          <w:pgSz w:w="11907" w:h="16160"/>
          <w:pgMar w:top="1134" w:right="1773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0" w:lineRule="auto"/>
        <w:rPr/>
      </w:pPr>
      <w:r/>
    </w:p>
    <w:p>
      <w:pPr>
        <w:ind w:left="13" w:right="131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领域的对外开放力度和国际合作深度。</w:t>
      </w:r>
      <w:r>
        <w:rPr>
          <w:rFonts w:ascii="SimHei" w:hAnsi="SimHei" w:eastAsia="SimHei" w:cs="SimHei"/>
          <w:sz w:val="28"/>
          <w:szCs w:val="28"/>
          <w:spacing w:val="2"/>
        </w:rPr>
        <w:t>二是加强技术研究强化原始</w:t>
      </w:r>
      <w:r>
        <w:rPr>
          <w:rFonts w:ascii="SimHei" w:hAnsi="SimHei" w:eastAsia="SimHei" w:cs="SimHei"/>
          <w:sz w:val="28"/>
          <w:szCs w:val="28"/>
          <w:spacing w:val="1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创新。</w:t>
      </w:r>
      <w:r>
        <w:rPr>
          <w:rFonts w:ascii="FangSong" w:hAnsi="FangSong" w:eastAsia="FangSong" w:cs="FangSong"/>
          <w:sz w:val="28"/>
          <w:szCs w:val="28"/>
          <w:spacing w:val="2"/>
        </w:rPr>
        <w:t>瞄准传感器、量子信息、网络通信、集成电路、关键软件、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大数据、人工智能、区块链、新材料等战略性前瞻性领域，加快创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新突破，提高数字技术基础研发能力，加快关键共性技术、前沿引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领技术、现代工程技术、颠覆性技术等创新突破，做好创新性、突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破性成果转化运用，增强各国数字技术领域的原始创新能力。</w:t>
      </w:r>
      <w:r>
        <w:rPr>
          <w:rFonts w:ascii="SimHei" w:hAnsi="SimHei" w:eastAsia="SimHei" w:cs="SimHei"/>
          <w:sz w:val="28"/>
          <w:szCs w:val="28"/>
          <w:spacing w:val="2"/>
        </w:rPr>
        <w:t>三是</w:t>
      </w:r>
      <w:r>
        <w:rPr>
          <w:rFonts w:ascii="SimHei" w:hAnsi="SimHei" w:eastAsia="SimHei" w:cs="SimHei"/>
          <w:sz w:val="28"/>
          <w:szCs w:val="28"/>
          <w:spacing w:val="1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积极构建数字科技创新生态。</w:t>
      </w:r>
      <w:r>
        <w:rPr>
          <w:rFonts w:ascii="FangSong" w:hAnsi="FangSong" w:eastAsia="FangSong" w:cs="FangSong"/>
          <w:sz w:val="28"/>
          <w:szCs w:val="28"/>
          <w:spacing w:val="2"/>
        </w:rPr>
        <w:t>在互信的基础上，积极参与全球数字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技术合作交流和数据共享，推动各国科学家、工程师、企业家携手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合作，加强数字技术领域的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“产学研金”跨组织国际交流，构</w:t>
      </w:r>
      <w:r>
        <w:rPr>
          <w:rFonts w:ascii="FangSong" w:hAnsi="FangSong" w:eastAsia="FangSong" w:cs="FangSong"/>
          <w:sz w:val="28"/>
          <w:szCs w:val="28"/>
        </w:rPr>
        <w:t>建数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字科技共同体，推动数字经济领域的基础性难题攻关，扩大数字技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术创新研发溢出效应，塑造数字经济创新合作生态</w:t>
      </w:r>
      <w:r>
        <w:rPr>
          <w:rFonts w:ascii="FangSong" w:hAnsi="FangSong" w:eastAsia="FangSong" w:cs="FangSong"/>
          <w:sz w:val="28"/>
          <w:szCs w:val="28"/>
          <w:spacing w:val="-1"/>
        </w:rPr>
        <w:t>圈。</w:t>
      </w:r>
    </w:p>
    <w:p>
      <w:pPr>
        <w:ind w:left="687"/>
        <w:spacing w:before="93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0" w:id="93"/>
      <w:bookmarkEnd w:id="93"/>
      <w:bookmarkStart w:name="bookmark29" w:id="94"/>
      <w:bookmarkEnd w:id="94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（二）强化提升新型基础设施建设水平和服务能级</w:t>
      </w:r>
    </w:p>
    <w:p>
      <w:pPr>
        <w:ind w:left="20" w:right="131" w:firstLine="565"/>
        <w:spacing w:before="319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新一轮科技革命和产业变革加速演进，世界各国纷纷把推进数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字基础设施建设作为实现创新发展的重要动能，不断激活新应用、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拓展新业态、创造新模式。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当前，全球数字鸿沟</w:t>
      </w:r>
      <w:r>
        <w:rPr>
          <w:rFonts w:ascii="FangSong" w:hAnsi="FangSong" w:eastAsia="FangSong" w:cs="FangSong"/>
          <w:sz w:val="28"/>
          <w:szCs w:val="28"/>
          <w:spacing w:val="-1"/>
        </w:rPr>
        <w:t>依然很大，在全球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经济复苏乏力的背景下，推动新型基础设施建设是各国当前和今后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面临的非常艰巨和重要的工作，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以数字基础设施建设推进数字经济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全面发展，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日益成为大国博弈的前沿。下一步，各国应继续顺应地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区和全球合作潮流，通过新型基础设施共建共享加快全球互联网渗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透，提高国家间沟通往来效率，促进各国信息互联互通，缩小全球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数字鸿沟。</w:t>
      </w:r>
      <w:r>
        <w:rPr>
          <w:rFonts w:ascii="SimHei" w:hAnsi="SimHei" w:eastAsia="SimHei" w:cs="SimHei"/>
          <w:sz w:val="28"/>
          <w:szCs w:val="28"/>
          <w:spacing w:val="2"/>
        </w:rPr>
        <w:t>一是提升建设质量，完善数字基础设施体系。</w:t>
      </w:r>
      <w:r>
        <w:rPr>
          <w:rFonts w:ascii="FangSong" w:hAnsi="FangSong" w:eastAsia="FangSong" w:cs="FangSong"/>
          <w:sz w:val="28"/>
          <w:szCs w:val="28"/>
          <w:spacing w:val="2"/>
        </w:rPr>
        <w:t>搭建智能</w:t>
      </w:r>
    </w:p>
    <w:p>
      <w:pPr>
        <w:spacing w:line="408" w:lineRule="auto"/>
        <w:sectPr>
          <w:headerReference w:type="default" r:id="rId11"/>
          <w:footerReference w:type="default" r:id="rId64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9" w:lineRule="auto"/>
        <w:rPr/>
      </w:pPr>
      <w:r/>
    </w:p>
    <w:p>
      <w:pPr>
        <w:ind w:left="16" w:right="57" w:firstLine="13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计算能力、部署智能计算方法，实现对基础设施数据</w:t>
      </w:r>
      <w:r>
        <w:rPr>
          <w:rFonts w:ascii="FangSong" w:hAnsi="FangSong" w:eastAsia="FangSong" w:cs="FangSong"/>
          <w:sz w:val="28"/>
          <w:szCs w:val="28"/>
          <w:spacing w:val="1"/>
        </w:rPr>
        <w:t>信息的感知汇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聚和智能计算，推动各类基础设施的智能升级。构建高速互联的信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息传输网络，推动各领域基础设施的互联互通，推动数字基础设施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体系的高质量发展。</w:t>
      </w:r>
      <w:r>
        <w:rPr>
          <w:rFonts w:ascii="SimHei" w:hAnsi="SimHei" w:eastAsia="SimHei" w:cs="SimHei"/>
          <w:sz w:val="28"/>
          <w:szCs w:val="28"/>
          <w:spacing w:val="2"/>
        </w:rPr>
        <w:t>二是强化绿色节能，坚持低碳发展。</w:t>
      </w:r>
      <w:r>
        <w:rPr>
          <w:rFonts w:ascii="FangSong" w:hAnsi="FangSong" w:eastAsia="FangSong" w:cs="FangSong"/>
          <w:sz w:val="28"/>
          <w:szCs w:val="28"/>
          <w:spacing w:val="2"/>
        </w:rPr>
        <w:t>科学布局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绿色智能的数据基础设施，加快节能低碳技术研发和先进绿色技术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产品应用，鼓励应用高密度集成等高效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IT </w:t>
      </w:r>
      <w:r>
        <w:rPr>
          <w:rFonts w:ascii="FangSong" w:hAnsi="FangSong" w:eastAsia="FangSong" w:cs="FangSong"/>
          <w:sz w:val="28"/>
          <w:szCs w:val="28"/>
          <w:spacing w:val="-9"/>
        </w:rPr>
        <w:t>设备，提升能源利用效率，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引导各类数据基础设施向新能源发电侧建设。协力推进低碳节能型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数据基础设施建设，推动做好超大型、大型数据中心新建</w:t>
      </w:r>
      <w:r>
        <w:rPr>
          <w:rFonts w:ascii="FangSong" w:hAnsi="FangSong" w:eastAsia="FangSong" w:cs="FangSong"/>
          <w:sz w:val="28"/>
          <w:szCs w:val="28"/>
          <w:spacing w:val="-8"/>
        </w:rPr>
        <w:t>和存量“老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旧小散”数据中心改造升级，建立绿色低碳综合评价体系，创新节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能减碳管理机制，推动全球加速迈向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“碳中和”。</w:t>
      </w:r>
      <w:r>
        <w:rPr>
          <w:rFonts w:ascii="SimHei" w:hAnsi="SimHei" w:eastAsia="SimHei" w:cs="SimHei"/>
          <w:sz w:val="28"/>
          <w:szCs w:val="28"/>
        </w:rPr>
        <w:t>三是强化发展共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识，缩小数字发展鸿沟。</w:t>
      </w:r>
      <w:r>
        <w:rPr>
          <w:rFonts w:ascii="FangSong" w:hAnsi="FangSong" w:eastAsia="FangSong" w:cs="FangSong"/>
          <w:sz w:val="28"/>
          <w:szCs w:val="28"/>
          <w:spacing w:val="2"/>
        </w:rPr>
        <w:t>要加强沟通、扩大共识、深化合作，强化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共建共享，共同推动全球网络基础设施建设、共同推动网络文化和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网络经济繁荣发展、共同维护网络空间和平安全，使全球互联网治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理体系更加公正合理，更加平衡地反映大多数国家意愿和利益。繁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荣信息基础设施新生态，着力推进网络通信等领域合作，在信息互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联互通方面与利益攸关国家达成合作协议，共同推动网络互联互通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建设。</w:t>
      </w:r>
    </w:p>
    <w:p>
      <w:pPr>
        <w:ind w:left="687"/>
        <w:spacing w:before="82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2" w:id="95"/>
      <w:bookmarkEnd w:id="95"/>
      <w:bookmarkStart w:name="bookmark31" w:id="96"/>
      <w:bookmarkEnd w:id="96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（三）大力推动数字经济和实体经济深度融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合发展</w:t>
      </w:r>
    </w:p>
    <w:p>
      <w:pPr>
        <w:ind w:left="22" w:right="132" w:firstLine="594"/>
        <w:spacing w:before="317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当前，以互联网、大数据、人工智能为代表的新一代信</w:t>
      </w:r>
      <w:r>
        <w:rPr>
          <w:rFonts w:ascii="FangSong" w:hAnsi="FangSong" w:eastAsia="FangSong" w:cs="FangSong"/>
          <w:sz w:val="28"/>
          <w:szCs w:val="28"/>
        </w:rPr>
        <w:t>息技术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加速发展，如何加快数字化转型，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以数字经济推动经济社会高质量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发展，成为各国关注的焦点。但同时，不同发展水平国家受经</w:t>
      </w:r>
      <w:r>
        <w:rPr>
          <w:rFonts w:ascii="FangSong" w:hAnsi="FangSong" w:eastAsia="FangSong" w:cs="FangSong"/>
          <w:sz w:val="28"/>
          <w:szCs w:val="28"/>
          <w:spacing w:val="1"/>
        </w:rPr>
        <w:t>济、</w:t>
      </w:r>
    </w:p>
    <w:p>
      <w:pPr>
        <w:spacing w:line="402" w:lineRule="auto"/>
        <w:sectPr>
          <w:footerReference w:type="default" r:id="rId65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2" w:lineRule="auto"/>
        <w:rPr/>
      </w:pPr>
      <w:r/>
    </w:p>
    <w:p>
      <w:pPr>
        <w:ind w:left="13" w:right="57" w:firstLine="12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技术、产业基础影响，数字化转型速度差异较大，数字化发展</w:t>
      </w:r>
      <w:r>
        <w:rPr>
          <w:rFonts w:ascii="FangSong" w:hAnsi="FangSong" w:eastAsia="FangSong" w:cs="FangSong"/>
          <w:sz w:val="28"/>
          <w:szCs w:val="28"/>
          <w:spacing w:val="1"/>
        </w:rPr>
        <w:t>不平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衡不充分现象日益突出。下一步，各国可重点围绕以下几方面发力：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一是推动数字经济和实体经济融合发展。</w:t>
      </w:r>
      <w:r>
        <w:rPr>
          <w:rFonts w:ascii="FangSong" w:hAnsi="FangSong" w:eastAsia="FangSong" w:cs="FangSong"/>
          <w:sz w:val="28"/>
          <w:szCs w:val="28"/>
          <w:spacing w:val="2"/>
        </w:rPr>
        <w:t>把握数字化、网络化、智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能化方向，推动制造业、服务业、农业等产业数字化，利用互联网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新技术对传统产业进行全方位、全链条的改造，提高全要素生产率，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发挥数字技术对经济发展的放大、叠加、倍增作用。</w:t>
      </w:r>
      <w:r>
        <w:rPr>
          <w:rFonts w:ascii="SimHei" w:hAnsi="SimHei" w:eastAsia="SimHei" w:cs="SimHei"/>
          <w:sz w:val="28"/>
          <w:szCs w:val="28"/>
          <w:spacing w:val="2"/>
        </w:rPr>
        <w:t>二是把握数字</w:t>
      </w:r>
      <w:r>
        <w:rPr>
          <w:rFonts w:ascii="SimHei" w:hAnsi="SimHei" w:eastAsia="SimHei" w:cs="SimHei"/>
          <w:sz w:val="28"/>
          <w:szCs w:val="28"/>
          <w:spacing w:val="1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技术融入经济社会民生各领域全过程的重要趋势</w:t>
      </w:r>
      <w:r>
        <w:rPr>
          <w:rFonts w:ascii="FangSong" w:hAnsi="FangSong" w:eastAsia="FangSong" w:cs="FangSong"/>
          <w:sz w:val="28"/>
          <w:szCs w:val="28"/>
          <w:spacing w:val="-3"/>
        </w:rPr>
        <w:t>。构建“连接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+</w:t>
      </w:r>
      <w:r>
        <w:rPr>
          <w:rFonts w:ascii="FangSong" w:hAnsi="FangSong" w:eastAsia="FangSong" w:cs="FangSong"/>
          <w:sz w:val="28"/>
          <w:szCs w:val="28"/>
          <w:spacing w:val="-3"/>
        </w:rPr>
        <w:t>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+</w:t>
      </w:r>
      <w:r>
        <w:rPr>
          <w:rFonts w:ascii="Times New Roman" w:hAnsi="Times New Roman" w:eastAsia="Times New Roman" w:cs="Times New Roman"/>
          <w:sz w:val="28"/>
          <w:szCs w:val="28"/>
          <w:spacing w:val="-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能力”的服务体系，满足制造、能源、农业等重点行业的数字化、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智能化需求，打造安全可靠、性能稳定、服务可视的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专网，拓展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覆盖不同垂直领域的行业平台及一体化解决方案，助力传统产业提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升效率、增强竞争力。满足广大人民群众的美好生活需要，打造覆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盖娱乐、教育、养老、医疗等生活全场景的数字化应用，持续提升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信息服务质量、优化信息消费体验。</w:t>
      </w:r>
      <w:r>
        <w:rPr>
          <w:rFonts w:ascii="SimHei" w:hAnsi="SimHei" w:eastAsia="SimHei" w:cs="SimHei"/>
          <w:sz w:val="28"/>
          <w:szCs w:val="28"/>
          <w:spacing w:val="2"/>
        </w:rPr>
        <w:t>三是创新转型方式，培育转型</w:t>
      </w:r>
      <w:r>
        <w:rPr>
          <w:rFonts w:ascii="SimHei" w:hAnsi="SimHei" w:eastAsia="SimHei" w:cs="SimHei"/>
          <w:sz w:val="28"/>
          <w:szCs w:val="28"/>
          <w:spacing w:val="1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支撑服务生态。</w:t>
      </w:r>
      <w:r>
        <w:rPr>
          <w:rFonts w:ascii="FangSong" w:hAnsi="FangSong" w:eastAsia="FangSong" w:cs="FangSong"/>
          <w:sz w:val="28"/>
          <w:szCs w:val="28"/>
          <w:spacing w:val="2"/>
        </w:rPr>
        <w:t>鼓励建立各国间透明有力的合作框架，围绕电子商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务、工业互联网、智能制造、人工智能等领域，探索建立产业园区，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发挥规模经济效应，吸收更多的项目落户园区，打造产业聚集新高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地。建设跨国、跨区域数字化转型促进中心，衔接集聚各类资源条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件，提供数字化转型公共服务，带动传统产业数字化</w:t>
      </w:r>
      <w:r>
        <w:rPr>
          <w:rFonts w:ascii="FangSong" w:hAnsi="FangSong" w:eastAsia="FangSong" w:cs="FangSong"/>
          <w:sz w:val="28"/>
          <w:szCs w:val="28"/>
          <w:spacing w:val="-1"/>
        </w:rPr>
        <w:t>转型。</w:t>
      </w:r>
    </w:p>
    <w:p>
      <w:pPr>
        <w:ind w:left="687"/>
        <w:spacing w:before="91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4" w:id="97"/>
      <w:bookmarkEnd w:id="97"/>
      <w:bookmarkStart w:name="bookmark33" w:id="98"/>
      <w:bookmarkEnd w:id="98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（四）探索形成互利有序的数字经济国际规则体系</w:t>
      </w:r>
    </w:p>
    <w:p>
      <w:pPr>
        <w:ind w:left="19" w:right="132" w:firstLine="597"/>
        <w:spacing w:before="318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当前，数字经济国际规则制定受到地缘政治、国家</w:t>
      </w:r>
      <w:r>
        <w:rPr>
          <w:rFonts w:ascii="FangSong" w:hAnsi="FangSong" w:eastAsia="FangSong" w:cs="FangSong"/>
          <w:sz w:val="28"/>
          <w:szCs w:val="28"/>
        </w:rPr>
        <w:t>安全、隐私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保护、产业发展水平等复杂因素的持续影响，技术主义去中心化的</w:t>
      </w:r>
    </w:p>
    <w:p>
      <w:pPr>
        <w:spacing w:line="397" w:lineRule="auto"/>
        <w:sectPr>
          <w:footerReference w:type="default" r:id="rId66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4" w:lineRule="auto"/>
        <w:rPr/>
      </w:pPr>
      <w:r/>
    </w:p>
    <w:p>
      <w:pPr>
        <w:ind w:left="14" w:right="50" w:firstLine="10"/>
        <w:spacing w:before="91" w:line="410" w:lineRule="auto"/>
        <w:rPr>
          <w:rFonts w:ascii="SimHei" w:hAnsi="SimHei" w:eastAsia="SimHei" w:cs="SimHei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特点使得整体性治理理论面临碎片化的挑战，传统国际规则</w:t>
      </w:r>
      <w:r>
        <w:rPr>
          <w:rFonts w:ascii="FangSong" w:hAnsi="FangSong" w:eastAsia="FangSong" w:cs="FangSong"/>
          <w:sz w:val="28"/>
          <w:szCs w:val="28"/>
          <w:spacing w:val="1"/>
        </w:rPr>
        <w:t>体系已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经不适应数字经济时代的发展要求。下一步，各国应进一步提升对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数字经济规则制定的重视程度，在充分尊重各自主权与发展利益的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基础上，积极参与全球数字治理规则和数字经济国际治理新机制讨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论，共同构建开放、透明、公平、公正、安全、可靠的国际数字规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则体系。</w:t>
      </w:r>
      <w:r>
        <w:rPr>
          <w:rFonts w:ascii="SimHei" w:hAnsi="SimHei" w:eastAsia="SimHei" w:cs="SimHei"/>
          <w:sz w:val="28"/>
          <w:szCs w:val="28"/>
          <w:spacing w:val="2"/>
        </w:rPr>
        <w:t>一是前瞻谋划和深度参与全球科技治理</w:t>
      </w:r>
      <w:r>
        <w:rPr>
          <w:rFonts w:ascii="FangSong" w:hAnsi="FangSong" w:eastAsia="FangSong" w:cs="FangSong"/>
          <w:sz w:val="28"/>
          <w:szCs w:val="28"/>
          <w:spacing w:val="2"/>
        </w:rPr>
        <w:t>，参加或发起设立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国际科技组织，支持国内高校、科研院所、科技组织同国际对接，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完善法律法规、伦理审查规则和监管框架。</w:t>
      </w:r>
      <w:r>
        <w:rPr>
          <w:rFonts w:ascii="SimHei" w:hAnsi="SimHei" w:eastAsia="SimHei" w:cs="SimHei"/>
          <w:sz w:val="28"/>
          <w:szCs w:val="28"/>
          <w:spacing w:val="2"/>
        </w:rPr>
        <w:t>二是强化围绕跨境数据</w:t>
      </w:r>
      <w:r>
        <w:rPr>
          <w:rFonts w:ascii="SimHei" w:hAnsi="SimHei" w:eastAsia="SimHei" w:cs="SimHei"/>
          <w:sz w:val="28"/>
          <w:szCs w:val="28"/>
          <w:spacing w:val="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流动规则体系构建的国际交流。</w:t>
      </w:r>
      <w:r>
        <w:rPr>
          <w:rFonts w:ascii="FangSong" w:hAnsi="FangSong" w:eastAsia="FangSong" w:cs="FangSong"/>
          <w:sz w:val="28"/>
          <w:szCs w:val="28"/>
          <w:spacing w:val="2"/>
        </w:rPr>
        <w:t>数据跨境等数据安全问题包含了数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据主权、隐私保护、法律适用与管辖乃至国际贸易规则等极为广泛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的讨论维度，随着新技术与应用的不断迭代，尤其是以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hatGPT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代表的人工智能、云计算、物联网的发展，数据的战略价值进一步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显现。应针对隐私保护、数据安全、数据确权、数字税收、数据法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治等，加强交流与合作，增进共识和信任，共同推动制定切实可行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的国际规则，让数据流动更好地促进技术进步，服务数字经济发展。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三是将网络安全合作嵌入各国交流谈判议程。</w:t>
      </w:r>
      <w:r>
        <w:rPr>
          <w:rFonts w:ascii="FangSong" w:hAnsi="FangSong" w:eastAsia="FangSong" w:cs="FangSong"/>
          <w:sz w:val="28"/>
          <w:szCs w:val="28"/>
          <w:spacing w:val="2"/>
        </w:rPr>
        <w:t>各国应加强国家间网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络安全事务对话，联合共建全球网络安全中心，充分发挥在网络技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术领域积累的经验，协力研发可靠的网络硬件和软件产品，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以有效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预防和应对可能的网络安全威胁。推动在网络安全标准制定、技术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研发、产品研制等方面开展国际合作，积极应对新型网络安全风险，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共同打击网络犯罪和保护数字经济发展环境。</w:t>
      </w:r>
      <w:r>
        <w:rPr>
          <w:rFonts w:ascii="SimHei" w:hAnsi="SimHei" w:eastAsia="SimHei" w:cs="SimHei"/>
          <w:sz w:val="28"/>
          <w:szCs w:val="28"/>
          <w:spacing w:val="2"/>
        </w:rPr>
        <w:t>四是探索反映发展中</w:t>
      </w:r>
    </w:p>
    <w:p>
      <w:pPr>
        <w:spacing w:line="410" w:lineRule="auto"/>
        <w:sectPr>
          <w:footerReference w:type="default" r:id="rId67"/>
          <w:pgSz w:w="11907" w:h="16160"/>
          <w:pgMar w:top="1134" w:right="1786" w:bottom="1164" w:left="1786" w:header="862" w:footer="1002" w:gutter="0"/>
        </w:sectPr>
        <w:rPr>
          <w:rFonts w:ascii="SimHei" w:hAnsi="SimHei" w:eastAsia="SimHei" w:cs="SimHei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22" w:right="132" w:firstLine="16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国家利益和诉求的规则体系。</w:t>
      </w:r>
      <w:r>
        <w:rPr>
          <w:rFonts w:ascii="FangSong" w:hAnsi="FangSong" w:eastAsia="FangSong" w:cs="FangSong"/>
          <w:sz w:val="28"/>
          <w:szCs w:val="28"/>
          <w:spacing w:val="1"/>
        </w:rPr>
        <w:t>鼓励发展中国家积极融入国际数字经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济合作新格局，加强不同发展水平国家之间的协调，推动多边、区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域等层面数字经济国际规则协调，构建数字经济国际规则体系，共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享数字经济发展成果。</w:t>
      </w:r>
    </w:p>
    <w:p>
      <w:pPr>
        <w:ind w:left="687"/>
        <w:spacing w:before="87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6" w:id="99"/>
      <w:bookmarkEnd w:id="99"/>
      <w:bookmarkStart w:name="bookmark35" w:id="100"/>
      <w:bookmarkEnd w:id="100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（五）打造开放包容共同发展的网络空间命运共同体</w:t>
      </w:r>
    </w:p>
    <w:p>
      <w:pPr>
        <w:ind w:left="16" w:right="44" w:firstLine="620"/>
        <w:spacing w:before="314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良好的发展环境是数字经济快速发展的重要助力，世界各国虽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然国情不同、互联网发展阶段不同、面临的现实挑战不同，但推动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数字经济发展的愿望相同、应对网络安全挑战的利益相同、加强网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络空间治理的需求相同。各国应扩大开放、深化合作，共同担起为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人类谋进步的历史责任，激发数字经济活力，优化数字社会环境，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构建数字合作格局，筑牢数字安全屏障，让数字文</w:t>
      </w:r>
      <w:r>
        <w:rPr>
          <w:rFonts w:ascii="FangSong" w:hAnsi="FangSong" w:eastAsia="FangSong" w:cs="FangSong"/>
          <w:sz w:val="28"/>
          <w:szCs w:val="28"/>
          <w:spacing w:val="-5"/>
        </w:rPr>
        <w:t>明造福各国人民，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推动构建人类命运共同体。</w:t>
      </w:r>
      <w:r>
        <w:rPr>
          <w:rFonts w:ascii="SimHei" w:hAnsi="SimHei" w:eastAsia="SimHei" w:cs="SimHei"/>
          <w:sz w:val="28"/>
          <w:szCs w:val="28"/>
          <w:spacing w:val="2"/>
        </w:rPr>
        <w:t>一是持续扩大国际合作。</w:t>
      </w:r>
      <w:r>
        <w:rPr>
          <w:rFonts w:ascii="FangSong" w:hAnsi="FangSong" w:eastAsia="FangSong" w:cs="FangSong"/>
          <w:sz w:val="28"/>
          <w:szCs w:val="28"/>
          <w:spacing w:val="2"/>
        </w:rPr>
        <w:t>协力组建数字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经济理论成果和实践经验交流分享的平台，打造互信互利、包容、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创新、共赢的数字经济合作伙伴关系，协力建设数</w:t>
      </w:r>
      <w:r>
        <w:rPr>
          <w:rFonts w:ascii="FangSong" w:hAnsi="FangSong" w:eastAsia="FangSong" w:cs="FangSong"/>
          <w:sz w:val="28"/>
          <w:szCs w:val="28"/>
          <w:spacing w:val="-5"/>
        </w:rPr>
        <w:t>字资源共建共享、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数字经济活力迸发、数字治理精准高效、数字文化繁荣发展、数字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安全保障有力、数字合作互利共赢的数字经济发展道路。</w:t>
      </w:r>
      <w:r>
        <w:rPr>
          <w:rFonts w:ascii="SimHei" w:hAnsi="SimHei" w:eastAsia="SimHei" w:cs="SimHei"/>
          <w:sz w:val="28"/>
          <w:szCs w:val="28"/>
          <w:spacing w:val="2"/>
        </w:rPr>
        <w:t>二是推动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发展中国家间互利共赢。</w:t>
      </w:r>
      <w:r>
        <w:rPr>
          <w:rFonts w:ascii="FangSong" w:hAnsi="FangSong" w:eastAsia="FangSong" w:cs="FangSong"/>
          <w:sz w:val="28"/>
          <w:szCs w:val="28"/>
          <w:spacing w:val="2"/>
        </w:rPr>
        <w:t>依托全球南南合作平台，提升发展中国家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采用数字技术满足自身发展需求的能力，通过基础设施援建、经验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共享、知识分享、培训等多种途径，动员企业、智库、民间组织等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多元主体，参与和推动数字经济领域的国际发展合作。</w:t>
      </w:r>
      <w:r>
        <w:rPr>
          <w:rFonts w:ascii="SimHei" w:hAnsi="SimHei" w:eastAsia="SimHei" w:cs="SimHei"/>
          <w:sz w:val="28"/>
          <w:szCs w:val="28"/>
          <w:spacing w:val="2"/>
        </w:rPr>
        <w:t>三是建立多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层次交流机制。</w:t>
      </w:r>
      <w:r>
        <w:rPr>
          <w:rFonts w:ascii="FangSong" w:hAnsi="FangSong" w:eastAsia="FangSong" w:cs="FangSong"/>
          <w:sz w:val="28"/>
          <w:szCs w:val="28"/>
          <w:spacing w:val="2"/>
        </w:rPr>
        <w:t>加强对话交流、深化务实合作，促进政府、企业、</w:t>
      </w:r>
    </w:p>
    <w:p>
      <w:pPr>
        <w:spacing w:line="410" w:lineRule="auto"/>
        <w:sectPr>
          <w:footerReference w:type="default" r:id="rId68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19" w:right="132" w:firstLine="2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科研机构、行业组织等各方的沟通交流与分享观点，推动数字经济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合作。加强国家间政策制定和立法经验交流，分享最佳实践。推动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联合国贸易和发展会议、联合国工业发展组织、经济合作与发展组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织、国际电信联盟和其他国际组织，在促进数字经济国际合作中发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挥重要作用。</w:t>
      </w:r>
    </w:p>
    <w:p>
      <w:pPr>
        <w:spacing w:line="405" w:lineRule="auto"/>
        <w:sectPr>
          <w:footerReference w:type="default" r:id="rId69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6" w:lineRule="auto"/>
        <w:rPr/>
      </w:pPr>
      <w:r/>
    </w:p>
    <w:p>
      <w:pPr>
        <w:ind w:left="41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8" w:id="101"/>
      <w:bookmarkEnd w:id="101"/>
      <w:bookmarkStart w:name="bookmark37" w:id="102"/>
      <w:bookmarkEnd w:id="102"/>
      <w:r>
        <w:rPr>
          <w:rFonts w:ascii="SimHei" w:hAnsi="SimHei" w:eastAsia="SimHei" w:cs="SimHei"/>
          <w:sz w:val="31"/>
          <w:szCs w:val="31"/>
          <w:spacing w:val="4"/>
        </w:rPr>
        <w:t>附件一：参考文献</w:t>
      </w:r>
    </w:p>
    <w:p>
      <w:pPr>
        <w:ind w:left="16" w:right="130" w:firstLine="18"/>
        <w:spacing w:before="302" w:line="44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[1]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U.S.   Department    Of   The   Treasury.    One   Year    In:   Treasu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Department’s  Capital  Projects  Fund  Connecting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 Nearly  Two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Million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Families    and    Businesses     to    Affordable,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 High-Speed     Internet.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(2023-06-07).</w:t>
      </w:r>
    </w:p>
    <w:p>
      <w:pPr>
        <w:ind w:left="16" w:right="132" w:firstLine="18"/>
        <w:spacing w:before="87" w:line="4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[2]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Connected  Automated  Driving  Europe.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First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Connecting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Europe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Facility (CEF Digital) calls launched. (2022-01-31).</w:t>
      </w:r>
    </w:p>
    <w:p>
      <w:pPr>
        <w:ind w:left="11" w:right="133" w:firstLine="23"/>
        <w:spacing w:before="85" w:line="444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[3]</w:t>
      </w:r>
      <w:r>
        <w:rPr>
          <w:rFonts w:ascii="Times New Roman" w:hAnsi="Times New Roman" w:eastAsia="Times New Roman" w:cs="Times New Roman"/>
          <w:sz w:val="28"/>
          <w:szCs w:val="28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European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Commission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.  </w:t>
      </w:r>
      <w:r>
        <w:rPr>
          <w:rFonts w:ascii="Times New Roman" w:hAnsi="Times New Roman" w:eastAsia="Times New Roman" w:cs="Times New Roman"/>
          <w:sz w:val="28"/>
          <w:szCs w:val="28"/>
        </w:rPr>
        <w:t>Launch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new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calls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proposals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with </w:t>
      </w:r>
      <w:r>
        <w:rPr>
          <w:rFonts w:ascii="Times New Roman" w:hAnsi="Times New Roman" w:eastAsia="Times New Roman" w:cs="Times New Roman"/>
          <w:sz w:val="28"/>
          <w:szCs w:val="28"/>
        </w:rPr>
        <w:t>budget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 €240  </w:t>
      </w:r>
      <w:r>
        <w:rPr>
          <w:rFonts w:ascii="Times New Roman" w:hAnsi="Times New Roman" w:eastAsia="Times New Roman" w:cs="Times New Roman"/>
          <w:sz w:val="28"/>
          <w:szCs w:val="28"/>
        </w:rPr>
        <w:t>million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,  </w:t>
      </w:r>
      <w:r>
        <w:rPr>
          <w:rFonts w:ascii="Times New Roman" w:hAnsi="Times New Roman" w:eastAsia="Times New Roman" w:cs="Times New Roman"/>
          <w:sz w:val="28"/>
          <w:szCs w:val="28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support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investments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digital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connectivity </w:t>
      </w:r>
      <w:r>
        <w:rPr>
          <w:rFonts w:ascii="Times New Roman" w:hAnsi="Times New Roman" w:eastAsia="Times New Roman" w:cs="Times New Roman"/>
          <w:sz w:val="28"/>
          <w:szCs w:val="28"/>
        </w:rPr>
        <w:t>infrastructures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. (2022-10-12).</w:t>
      </w:r>
    </w:p>
    <w:p>
      <w:pPr>
        <w:ind w:left="13" w:right="133" w:firstLine="21"/>
        <w:spacing w:before="84" w:line="444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[4]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European</w:t>
      </w:r>
      <w:r>
        <w:rPr>
          <w:rFonts w:ascii="Times New Roman" w:hAnsi="Times New Roman" w:eastAsia="Times New Roman" w:cs="Times New Roman"/>
          <w:sz w:val="28"/>
          <w:szCs w:val="28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Commission.</w:t>
      </w:r>
      <w:r>
        <w:rPr>
          <w:rFonts w:ascii="Times New Roman" w:hAnsi="Times New Roman" w:eastAsia="Times New Roman" w:cs="Times New Roman"/>
          <w:sz w:val="28"/>
          <w:szCs w:val="28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CEF</w:t>
      </w:r>
      <w:r>
        <w:rPr>
          <w:rFonts w:ascii="Times New Roman" w:hAnsi="Times New Roman" w:eastAsia="Times New Roman" w:cs="Times New Roman"/>
          <w:sz w:val="28"/>
          <w:szCs w:val="28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Digital</w:t>
      </w:r>
      <w:r>
        <w:rPr>
          <w:rFonts w:ascii="Times New Roman" w:hAnsi="Times New Roman" w:eastAsia="Times New Roman" w:cs="Times New Roman"/>
          <w:sz w:val="28"/>
          <w:szCs w:val="28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calls</w:t>
      </w:r>
      <w:r>
        <w:rPr>
          <w:rFonts w:ascii="Times New Roman" w:hAnsi="Times New Roman" w:eastAsia="Times New Roman" w:cs="Times New Roman"/>
          <w:sz w:val="28"/>
          <w:szCs w:val="28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ope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n:</w:t>
      </w:r>
      <w:r>
        <w:rPr>
          <w:rFonts w:ascii="Times New Roman" w:hAnsi="Times New Roman" w:eastAsia="Times New Roman" w:cs="Times New Roman"/>
          <w:sz w:val="28"/>
          <w:szCs w:val="28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over</w:t>
      </w:r>
      <w:r>
        <w:rPr>
          <w:rFonts w:ascii="Times New Roman" w:hAnsi="Times New Roman" w:eastAsia="Times New Roman" w:cs="Times New Roman"/>
          <w:sz w:val="28"/>
          <w:szCs w:val="28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€240</w:t>
      </w:r>
      <w:r>
        <w:rPr>
          <w:rFonts w:ascii="Times New Roman" w:hAnsi="Times New Roman" w:eastAsia="Times New Roman" w:cs="Times New Roman"/>
          <w:sz w:val="28"/>
          <w:szCs w:val="28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million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available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funding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third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calls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proposals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deploying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digital </w:t>
      </w:r>
      <w:r>
        <w:rPr>
          <w:rFonts w:ascii="Times New Roman" w:hAnsi="Times New Roman" w:eastAsia="Times New Roman" w:cs="Times New Roman"/>
          <w:sz w:val="28"/>
          <w:szCs w:val="28"/>
        </w:rPr>
        <w:t>networks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. (2023-10-17).</w:t>
      </w:r>
    </w:p>
    <w:p>
      <w:pPr>
        <w:ind w:left="13" w:right="133" w:firstLine="20"/>
        <w:spacing w:before="86" w:line="41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[5]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Korea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Ministry</w:t>
      </w:r>
      <w:r>
        <w:rPr>
          <w:rFonts w:ascii="Times New Roman" w:hAnsi="Times New Roman" w:eastAsia="Times New Roman" w:cs="Times New Roman"/>
          <w:sz w:val="28"/>
          <w:szCs w:val="28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Sc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ience</w:t>
      </w:r>
      <w:r>
        <w:rPr>
          <w:rFonts w:ascii="Times New Roman" w:hAnsi="Times New Roman" w:eastAsia="Times New Roman" w:cs="Times New Roman"/>
          <w:sz w:val="28"/>
          <w:szCs w:val="28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ICT.</w:t>
      </w:r>
      <w:r>
        <w:rPr>
          <w:rFonts w:ascii="Times New Roman" w:hAnsi="Times New Roman" w:eastAsia="Times New Roman" w:cs="Times New Roman"/>
          <w:sz w:val="28"/>
          <w:szCs w:val="28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Korea’s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Digital</w:t>
      </w:r>
      <w:r>
        <w:rPr>
          <w:rFonts w:ascii="Times New Roman" w:hAnsi="Times New Roman" w:eastAsia="Times New Roman" w:cs="Times New Roman"/>
          <w:sz w:val="28"/>
          <w:szCs w:val="28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New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Deal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2.0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Action Plan 2022.</w:t>
      </w:r>
    </w:p>
    <w:p>
      <w:pPr>
        <w:ind w:left="12" w:right="131" w:firstLine="21"/>
        <w:spacing w:before="139" w:line="465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[6]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Committee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Homeland   Security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 Governmental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Affairs,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United    States    Senate.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>Federal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>Center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nhancement   Act.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(2022-11-17).</w:t>
      </w:r>
    </w:p>
    <w:p>
      <w:pPr>
        <w:ind w:left="16" w:right="41" w:firstLine="18"/>
        <w:spacing w:before="1" w:line="444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[7]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European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Parliament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, </w:t>
      </w:r>
      <w:r>
        <w:rPr>
          <w:rFonts w:ascii="Times New Roman" w:hAnsi="Times New Roman" w:eastAsia="Times New Roman" w:cs="Times New Roman"/>
          <w:sz w:val="28"/>
          <w:szCs w:val="28"/>
        </w:rPr>
        <w:t>Council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European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Union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. </w:t>
      </w:r>
      <w:r>
        <w:rPr>
          <w:rFonts w:ascii="Times New Roman" w:hAnsi="Times New Roman" w:eastAsia="Times New Roman" w:cs="Times New Roman"/>
          <w:sz w:val="28"/>
          <w:szCs w:val="28"/>
        </w:rPr>
        <w:t>Decision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(</w:t>
      </w:r>
      <w:r>
        <w:rPr>
          <w:rFonts w:ascii="Times New Roman" w:hAnsi="Times New Roman" w:eastAsia="Times New Roman" w:cs="Times New Roman"/>
          <w:sz w:val="28"/>
          <w:szCs w:val="28"/>
        </w:rPr>
        <w:t>EU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2022/2481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of  the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European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Parliament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of  the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Council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14  </w:t>
      </w:r>
      <w:r>
        <w:rPr>
          <w:rFonts w:ascii="Times New Roman" w:hAnsi="Times New Roman" w:eastAsia="Times New Roman" w:cs="Times New Roman"/>
          <w:sz w:val="28"/>
          <w:szCs w:val="28"/>
        </w:rPr>
        <w:t>December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2022 </w:t>
      </w:r>
      <w:r>
        <w:rPr>
          <w:rFonts w:ascii="Times New Roman" w:hAnsi="Times New Roman" w:eastAsia="Times New Roman" w:cs="Times New Roman"/>
          <w:sz w:val="28"/>
          <w:szCs w:val="28"/>
        </w:rPr>
        <w:t>establishing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Digital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Decade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Policy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Programme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2030.</w:t>
      </w:r>
    </w:p>
    <w:p>
      <w:pPr>
        <w:spacing w:line="444" w:lineRule="auto"/>
        <w:sectPr>
          <w:footerReference w:type="default" r:id="rId70"/>
          <w:pgSz w:w="11907" w:h="16160"/>
          <w:pgMar w:top="1134" w:right="1786" w:bottom="1164" w:left="1786" w:header="862" w:footer="1002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435" w:lineRule="auto"/>
        <w:rPr/>
      </w:pPr>
      <w:r/>
    </w:p>
    <w:p>
      <w:pPr>
        <w:ind w:left="23"/>
        <w:spacing w:before="80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(2022-12-19).</w:t>
      </w:r>
    </w:p>
    <w:p>
      <w:pPr>
        <w:pStyle w:val="BodyText"/>
        <w:spacing w:line="284" w:lineRule="auto"/>
        <w:rPr/>
      </w:pPr>
      <w:r/>
    </w:p>
    <w:p>
      <w:pPr>
        <w:ind w:left="13" w:right="133" w:firstLine="20"/>
        <w:spacing w:before="80" w:line="4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[8]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Nikkei.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Japan’s</w:t>
      </w:r>
      <w:r>
        <w:rPr>
          <w:rFonts w:ascii="Times New Roman" w:hAnsi="Times New Roman" w:eastAsia="Times New Roman" w:cs="Times New Roman"/>
          <w:sz w:val="28"/>
          <w:szCs w:val="28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METI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build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new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supercomputer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help</w:t>
      </w:r>
      <w:r>
        <w:rPr>
          <w:rFonts w:ascii="Times New Roman" w:hAnsi="Times New Roman" w:eastAsia="Times New Roman" w:cs="Times New Roman"/>
          <w:sz w:val="28"/>
          <w:szCs w:val="28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develop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 at home. (2023-07-24).</w:t>
      </w:r>
    </w:p>
    <w:p>
      <w:pPr>
        <w:ind w:left="23" w:right="133" w:firstLine="11"/>
        <w:spacing w:before="84" w:line="4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[9]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Nikkei. Japan’s Riken plans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quantum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link to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supercomput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er Fugaku.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(2023-01-03).</w:t>
      </w:r>
    </w:p>
    <w:p>
      <w:pPr>
        <w:ind w:left="11" w:right="132" w:firstLine="23"/>
        <w:spacing w:before="87" w:line="4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[10]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Japan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Ministry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 Economy.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Trade</w:t>
      </w:r>
      <w:r>
        <w:rPr>
          <w:rFonts w:ascii="Times New Roman" w:hAnsi="Times New Roman" w:eastAsia="Times New Roman" w:cs="Times New Roman"/>
          <w:sz w:val="28"/>
          <w:szCs w:val="28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Industry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Press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ference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by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Minister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Nishimura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. (2023-04-14).</w:t>
      </w:r>
    </w:p>
    <w:p>
      <w:pPr>
        <w:ind w:left="13" w:right="130" w:firstLine="20"/>
        <w:spacing w:before="85" w:line="45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[11]</w:t>
      </w:r>
      <w:r>
        <w:rPr>
          <w:rFonts w:ascii="Times New Roman" w:hAnsi="Times New Roman" w:eastAsia="Times New Roman" w:cs="Times New Roman"/>
          <w:sz w:val="28"/>
          <w:szCs w:val="28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National</w:t>
      </w:r>
      <w:r>
        <w:rPr>
          <w:rFonts w:ascii="Times New Roman" w:hAnsi="Times New Roman" w:eastAsia="Times New Roman" w:cs="Times New Roman"/>
          <w:sz w:val="28"/>
          <w:szCs w:val="28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Science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Technology</w:t>
      </w:r>
      <w:r>
        <w:rPr>
          <w:rFonts w:ascii="Times New Roman" w:hAnsi="Times New Roman" w:eastAsia="Times New Roman" w:cs="Times New Roman"/>
          <w:sz w:val="28"/>
          <w:szCs w:val="2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Council,</w:t>
      </w:r>
      <w:r>
        <w:rPr>
          <w:rFonts w:ascii="Times New Roman" w:hAnsi="Times New Roman" w:eastAsia="Times New Roman" w:cs="Times New Roman"/>
          <w:sz w:val="28"/>
          <w:szCs w:val="28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Select</w:t>
      </w:r>
      <w:r>
        <w:rPr>
          <w:rFonts w:ascii="Times New Roman" w:hAnsi="Times New Roman" w:eastAsia="Times New Roman" w:cs="Times New Roman"/>
          <w:sz w:val="28"/>
          <w:szCs w:val="28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Committee</w:t>
      </w:r>
      <w:r>
        <w:rPr>
          <w:rFonts w:ascii="Times New Roman" w:hAnsi="Times New Roman" w:eastAsia="Times New Roman" w:cs="Times New Roman"/>
          <w:sz w:val="28"/>
          <w:szCs w:val="28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Artificial   Intelligence,   Subcommittee    On   Machine   Learning   And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Artificial</w:t>
      </w:r>
      <w:r>
        <w:rPr>
          <w:rFonts w:ascii="Times New Roman" w:hAnsi="Times New Roman" w:eastAsia="Times New Roman" w:cs="Times New Roman"/>
          <w:sz w:val="28"/>
          <w:szCs w:val="28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Intelligence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Subcommittee</w:t>
      </w:r>
      <w:r>
        <w:rPr>
          <w:rFonts w:ascii="Times New Roman" w:hAnsi="Times New Roman" w:eastAsia="Times New Roman" w:cs="Times New Roman"/>
          <w:sz w:val="28"/>
          <w:szCs w:val="28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Networking</w:t>
      </w:r>
      <w:r>
        <w:rPr>
          <w:rFonts w:ascii="Times New Roman" w:hAnsi="Times New Roman" w:eastAsia="Times New Roman" w:cs="Times New Roman"/>
          <w:sz w:val="28"/>
          <w:szCs w:val="28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Information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Technology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Research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Development</w:t>
      </w:r>
      <w:r>
        <w:rPr>
          <w:rFonts w:ascii="Times New Roman" w:hAnsi="Times New Roman" w:eastAsia="Times New Roman" w:cs="Times New Roman"/>
          <w:sz w:val="28"/>
          <w:szCs w:val="28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(Nitrd),</w:t>
      </w:r>
      <w:r>
        <w:rPr>
          <w:rFonts w:ascii="Times New Roman" w:hAnsi="Times New Roman" w:eastAsia="Times New Roman" w:cs="Times New Roman"/>
          <w:sz w:val="28"/>
          <w:szCs w:val="28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Artificial</w:t>
      </w:r>
      <w:r>
        <w:rPr>
          <w:rFonts w:ascii="Times New Roman" w:hAnsi="Times New Roman" w:eastAsia="Times New Roman" w:cs="Times New Roman"/>
          <w:sz w:val="28"/>
          <w:szCs w:val="28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Intelligence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Research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Development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Interagency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Working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Group.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National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Artificial   Intelligence   Research   And   Development   Strategic   Plan.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(2023-05).</w:t>
      </w:r>
    </w:p>
    <w:p>
      <w:pPr>
        <w:ind w:left="18" w:right="131" w:firstLine="16"/>
        <w:spacing w:before="86" w:line="444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[12]  National  Artificial  Intelligence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Research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Resource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Ta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sk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Force.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Strengthening   and   Democratizing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>U.S.   Artificial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   Intelligence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Innovation Ecosystem. (2023-01).</w:t>
      </w:r>
    </w:p>
    <w:p>
      <w:pPr>
        <w:ind w:left="34"/>
        <w:spacing w:before="85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[13] GOV.UK. UK Digital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Strategy. (2022-10).</w:t>
      </w:r>
    </w:p>
    <w:p>
      <w:pPr>
        <w:pStyle w:val="BodyText"/>
        <w:spacing w:line="282" w:lineRule="auto"/>
        <w:rPr/>
      </w:pPr>
      <w:r/>
    </w:p>
    <w:p>
      <w:pPr>
        <w:ind w:left="16" w:right="129" w:firstLine="18"/>
        <w:spacing w:before="81" w:line="444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[14]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Federal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Ministry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Economic  Affairs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   Climate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Action,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Federal   Ministry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>Of   Education   And    Research.   Das    Framework </w:t>
      </w:r>
      <w:r>
        <w:rPr>
          <w:rFonts w:ascii="Times New Roman" w:hAnsi="Times New Roman" w:eastAsia="Times New Roman" w:cs="Times New Roman"/>
          <w:sz w:val="28"/>
          <w:szCs w:val="28"/>
        </w:rPr>
        <w:t>Manufacturing-X, (2023-04-25).</w:t>
      </w:r>
    </w:p>
    <w:p>
      <w:pPr>
        <w:spacing w:line="444" w:lineRule="auto"/>
        <w:sectPr>
          <w:footerReference w:type="default" r:id="rId71"/>
          <w:pgSz w:w="11907" w:h="16160"/>
          <w:pgMar w:top="1134" w:right="1786" w:bottom="1164" w:left="1786" w:header="862" w:footer="1002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435" w:lineRule="auto"/>
        <w:rPr/>
      </w:pPr>
      <w:r/>
    </w:p>
    <w:p>
      <w:pPr>
        <w:ind w:left="16" w:right="132" w:firstLine="18"/>
        <w:spacing w:before="80" w:line="4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[15]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VDMA.</w:t>
      </w:r>
      <w:r>
        <w:rPr>
          <w:rFonts w:ascii="Times New Roman" w:hAnsi="Times New Roman" w:eastAsia="Times New Roman" w:cs="Times New Roman"/>
          <w:sz w:val="28"/>
          <w:szCs w:val="28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Robotik</w:t>
      </w:r>
      <w:r>
        <w:rPr>
          <w:rFonts w:ascii="Times New Roman" w:hAnsi="Times New Roman" w:eastAsia="Times New Roman" w:cs="Times New Roman"/>
          <w:sz w:val="28"/>
          <w:szCs w:val="28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und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Automation</w:t>
      </w:r>
      <w:r>
        <w:rPr>
          <w:rFonts w:ascii="Times New Roman" w:hAnsi="Times New Roman" w:eastAsia="Times New Roman" w:cs="Times New Roman"/>
          <w:sz w:val="28"/>
          <w:szCs w:val="28"/>
          <w:spacing w:val="6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2028  Schlüsseltechnologie  für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Deutschland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. (2023-06).</w:t>
      </w:r>
    </w:p>
    <w:p>
      <w:pPr>
        <w:ind w:left="16" w:right="132" w:firstLine="18"/>
        <w:spacing w:before="86" w:line="4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[16]</w:t>
      </w:r>
      <w:r>
        <w:rPr>
          <w:rFonts w:ascii="Times New Roman" w:hAnsi="Times New Roman" w:eastAsia="Times New Roman" w:cs="Times New Roman"/>
          <w:sz w:val="28"/>
          <w:szCs w:val="28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Executive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Office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President,</w:t>
      </w:r>
      <w:r>
        <w:rPr>
          <w:rFonts w:ascii="Times New Roman" w:hAnsi="Times New Roman" w:eastAsia="Times New Roman" w:cs="Times New Roman"/>
          <w:sz w:val="28"/>
          <w:szCs w:val="28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Office</w:t>
      </w:r>
      <w:r>
        <w:rPr>
          <w:rFonts w:ascii="Times New Roman" w:hAnsi="Times New Roman" w:eastAsia="Times New Roman" w:cs="Times New Roman"/>
          <w:sz w:val="28"/>
          <w:szCs w:val="28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Management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Budget. Delivering a Digital-First Public Experience. (2023-09).</w:t>
      </w:r>
    </w:p>
    <w:p>
      <w:pPr>
        <w:ind w:left="34"/>
        <w:spacing w:before="65" w:line="20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[17] ITU. Global Cybersecurity Index (4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9"/>
        </w:rPr>
        <w:t>th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EDITION). (2021-06).</w:t>
      </w:r>
    </w:p>
    <w:p>
      <w:pPr>
        <w:pStyle w:val="BodyText"/>
        <w:spacing w:line="282" w:lineRule="auto"/>
        <w:rPr/>
      </w:pPr>
      <w:r/>
    </w:p>
    <w:p>
      <w:pPr>
        <w:ind w:left="34"/>
        <w:spacing w:before="81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[18]United Nations. Handbook of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statistics 2022. (2022-12-12).</w:t>
      </w:r>
    </w:p>
    <w:p>
      <w:pPr>
        <w:pStyle w:val="BodyText"/>
        <w:spacing w:line="282" w:lineRule="auto"/>
        <w:rPr/>
      </w:pPr>
      <w:r/>
    </w:p>
    <w:p>
      <w:pPr>
        <w:ind w:left="34"/>
        <w:spacing w:before="81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[19]McKinsey Digital.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Technology Trends Outlook 2023. (2023-07-20).</w:t>
      </w:r>
    </w:p>
    <w:p>
      <w:pPr>
        <w:pStyle w:val="BodyText"/>
        <w:spacing w:line="282" w:lineRule="auto"/>
        <w:rPr/>
      </w:pPr>
      <w:r/>
    </w:p>
    <w:p>
      <w:pPr>
        <w:ind w:left="34"/>
        <w:spacing w:before="81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[20]CUSHMAN  &amp;  WAKEFIELD.  2023  Global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Center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Market</w:t>
      </w:r>
    </w:p>
    <w:p>
      <w:pPr>
        <w:pStyle w:val="BodyText"/>
        <w:spacing w:line="282" w:lineRule="auto"/>
        <w:rPr/>
      </w:pPr>
      <w:r/>
    </w:p>
    <w:p>
      <w:pPr>
        <w:ind w:left="21"/>
        <w:spacing w:before="82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Comparison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. (2023).</w:t>
      </w:r>
    </w:p>
    <w:p>
      <w:pPr>
        <w:pStyle w:val="BodyText"/>
        <w:spacing w:line="282" w:lineRule="auto"/>
        <w:rPr/>
      </w:pPr>
      <w:r/>
    </w:p>
    <w:p>
      <w:pPr>
        <w:ind w:left="34"/>
        <w:spacing w:before="81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[21]World Economic Forum, Accenture. Global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Security Outlook Re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port</w:t>
      </w:r>
    </w:p>
    <w:p>
      <w:pPr>
        <w:pStyle w:val="BodyText"/>
        <w:spacing w:line="282" w:lineRule="auto"/>
        <w:rPr/>
      </w:pPr>
      <w:r/>
    </w:p>
    <w:p>
      <w:pPr>
        <w:ind w:left="17"/>
        <w:spacing w:before="81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2023. (2023-01-18).</w:t>
      </w:r>
    </w:p>
    <w:p>
      <w:pPr>
        <w:ind w:left="34"/>
        <w:spacing w:before="327" w:line="21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[22]</w:t>
      </w:r>
      <w:r>
        <w:rPr>
          <w:rFonts w:ascii="FangSong" w:hAnsi="FangSong" w:eastAsia="FangSong" w:cs="FangSong"/>
          <w:sz w:val="28"/>
          <w:szCs w:val="28"/>
        </w:rPr>
        <w:t>胡润研究院</w:t>
      </w:r>
      <w:r>
        <w:rPr>
          <w:rFonts w:ascii="Times New Roman" w:hAnsi="Times New Roman" w:eastAsia="Times New Roman" w:cs="Times New Roman"/>
          <w:sz w:val="28"/>
          <w:szCs w:val="28"/>
        </w:rPr>
        <w:t>. Global Unicorn Index 2023. (2023-04-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18).</w:t>
      </w:r>
    </w:p>
    <w:p>
      <w:pPr>
        <w:pStyle w:val="BodyText"/>
        <w:spacing w:line="262" w:lineRule="auto"/>
        <w:rPr/>
      </w:pPr>
      <w:r/>
    </w:p>
    <w:p>
      <w:pPr>
        <w:ind w:left="34"/>
        <w:spacing w:before="80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[23]International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Federation</w:t>
      </w:r>
      <w:r>
        <w:rPr>
          <w:rFonts w:ascii="Times New Roman" w:hAnsi="Times New Roman" w:eastAsia="Times New Roman" w:cs="Times New Roman"/>
          <w:sz w:val="28"/>
          <w:szCs w:val="28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Robotic.</w:t>
      </w:r>
      <w:r>
        <w:rPr>
          <w:rFonts w:ascii="Times New Roman" w:hAnsi="Times New Roman" w:eastAsia="Times New Roman" w:cs="Times New Roman"/>
          <w:sz w:val="28"/>
          <w:szCs w:val="28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World</w:t>
      </w:r>
      <w:r>
        <w:rPr>
          <w:rFonts w:ascii="Times New Roman" w:hAnsi="Times New Roman" w:eastAsia="Times New Roman" w:cs="Times New Roman"/>
          <w:sz w:val="28"/>
          <w:szCs w:val="28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Robotics</w:t>
      </w:r>
      <w:r>
        <w:rPr>
          <w:rFonts w:ascii="Times New Roman" w:hAnsi="Times New Roman" w:eastAsia="Times New Roman" w:cs="Times New Roman"/>
          <w:sz w:val="28"/>
          <w:szCs w:val="28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Report.</w:t>
      </w:r>
    </w:p>
    <w:p>
      <w:pPr>
        <w:pStyle w:val="BodyText"/>
        <w:spacing w:line="282" w:lineRule="auto"/>
        <w:rPr/>
      </w:pPr>
      <w:r/>
    </w:p>
    <w:p>
      <w:pPr>
        <w:ind w:left="23"/>
        <w:spacing w:before="82" w:line="19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(2023-09-26).</w:t>
      </w:r>
    </w:p>
    <w:p>
      <w:pPr>
        <w:ind w:left="17" w:right="133" w:firstLine="17"/>
        <w:spacing w:before="326" w:line="40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[24]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世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界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银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行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.  Inflation  in  Em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erging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Developing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Economies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Evolution, Drivers, and Policies. (2019).</w:t>
      </w:r>
    </w:p>
    <w:p>
      <w:pPr>
        <w:ind w:left="14" w:right="132" w:firstLine="19"/>
        <w:spacing w:before="90" w:line="31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[25]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国家知识产权局知识产权发展研究中心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.  </w:t>
      </w:r>
      <w:r>
        <w:rPr>
          <w:rFonts w:ascii="FangSong" w:hAnsi="FangSong" w:eastAsia="FangSong" w:cs="FangSong"/>
          <w:sz w:val="28"/>
          <w:szCs w:val="28"/>
          <w:spacing w:val="1"/>
        </w:rPr>
        <w:t>全球区块链专利状况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研究</w:t>
      </w:r>
      <w:r>
        <w:rPr>
          <w:rFonts w:ascii="Times New Roman" w:hAnsi="Times New Roman" w:eastAsia="Times New Roman" w:cs="Times New Roman"/>
          <w:sz w:val="28"/>
          <w:szCs w:val="28"/>
        </w:rPr>
        <w:t>. (2023-4-25).</w:t>
      </w:r>
    </w:p>
    <w:p>
      <w:pPr>
        <w:ind w:left="34"/>
        <w:spacing w:before="305" w:line="21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[26]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中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国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信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息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通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信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研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究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院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中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国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数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字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经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济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发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展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报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告（</w:t>
      </w:r>
      <w:r>
        <w:rPr>
          <w:rFonts w:ascii="FangSong" w:hAnsi="FangSong" w:eastAsia="FangSong" w:cs="FangSong"/>
          <w:sz w:val="28"/>
          <w:szCs w:val="28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2023</w:t>
      </w:r>
    </w:p>
    <w:p>
      <w:pPr>
        <w:ind w:left="25"/>
        <w:spacing w:before="306" w:line="210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年）</w:t>
      </w:r>
      <w:r>
        <w:rPr>
          <w:rFonts w:ascii="Times New Roman" w:hAnsi="Times New Roman" w:eastAsia="Times New Roman" w:cs="Times New Roman"/>
          <w:sz w:val="28"/>
          <w:szCs w:val="28"/>
        </w:rPr>
        <w:t>.(2023-04-27).</w:t>
      </w:r>
    </w:p>
    <w:p>
      <w:pPr>
        <w:spacing w:line="210" w:lineRule="auto"/>
        <w:sectPr>
          <w:footerReference w:type="default" r:id="rId72"/>
          <w:pgSz w:w="11907" w:h="16160"/>
          <w:pgMar w:top="1134" w:right="1786" w:bottom="1164" w:left="1786" w:header="862" w:footer="1002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56" w:lineRule="auto"/>
        <w:rPr/>
      </w:pPr>
      <w:r/>
    </w:p>
    <w:p>
      <w:pPr>
        <w:ind w:left="41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r>
        <w:drawing>
          <wp:anchor distT="0" distB="0" distL="0" distR="0" simplePos="0" relativeHeight="251766784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193812</wp:posOffset>
            </wp:positionV>
            <wp:extent cx="5193015" cy="7978011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40" w:id="103"/>
      <w:bookmarkEnd w:id="103"/>
      <w:bookmarkStart w:name="bookmark39" w:id="104"/>
      <w:bookmarkEnd w:id="104"/>
      <w:r>
        <w:rPr>
          <w:rFonts w:ascii="SimHei" w:hAnsi="SimHei" w:eastAsia="SimHei" w:cs="SimHei"/>
          <w:sz w:val="31"/>
          <w:szCs w:val="31"/>
          <w:spacing w:val="6"/>
        </w:rPr>
        <w:t>附件二：测算国家列表</w:t>
      </w:r>
    </w:p>
    <w:p>
      <w:pPr>
        <w:ind w:left="593"/>
        <w:spacing w:before="261" w:line="216" w:lineRule="auto"/>
        <w:rPr>
          <w:rFonts w:ascii="FangSong" w:hAnsi="FangSong" w:eastAsia="FangSong" w:cs="FangSong"/>
          <w:sz w:val="28"/>
          <w:szCs w:val="28"/>
        </w:rPr>
      </w:pPr>
      <w:bookmarkStart w:name="bookmark70" w:id="105"/>
      <w:bookmarkEnd w:id="105"/>
      <w:r>
        <w:rPr>
          <w:rFonts w:ascii="FangSong" w:hAnsi="FangSong" w:eastAsia="FangSong" w:cs="FangSong"/>
          <w:sz w:val="28"/>
          <w:szCs w:val="28"/>
          <w:spacing w:val="-1"/>
        </w:rPr>
        <w:t>受数据可得性限制，本报告测算的国家范围如下表所示：</w:t>
      </w:r>
    </w:p>
    <w:p>
      <w:pPr>
        <w:ind w:left="3233"/>
        <w:spacing w:before="161" w:line="211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9" w:id="106"/>
      <w:bookmarkEnd w:id="106"/>
      <w:r>
        <w:rPr>
          <w:rFonts w:ascii="FangSong" w:hAnsi="FangSong" w:eastAsia="FangSong" w:cs="FangSong"/>
          <w:sz w:val="24"/>
          <w:szCs w:val="24"/>
          <w:spacing w:val="-8"/>
        </w:rPr>
        <w:t>附表</w:t>
      </w:r>
      <w:r>
        <w:rPr>
          <w:rFonts w:ascii="FangSong" w:hAnsi="FangSong" w:eastAsia="FangSong" w:cs="FangSong"/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8"/>
        </w:rPr>
        <w:t>测算国家列表</w:t>
      </w:r>
    </w:p>
    <w:tbl>
      <w:tblPr>
        <w:tblStyle w:val="TableNormal"/>
        <w:tblW w:w="8300" w:type="dxa"/>
        <w:tblInd w:w="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75"/>
        <w:gridCol w:w="2875"/>
        <w:gridCol w:w="1233"/>
        <w:gridCol w:w="2917"/>
      </w:tblGrid>
      <w:tr>
        <w:trPr>
          <w:trHeight w:val="424" w:hRule="atLeast"/>
        </w:trPr>
        <w:tc>
          <w:tcPr>
            <w:shd w:val="clear" w:fill="BBE0E3"/>
            <w:tcW w:w="1275" w:type="dxa"/>
            <w:vAlign w:val="top"/>
          </w:tcPr>
          <w:p>
            <w:pPr>
              <w:pStyle w:val="TableText"/>
              <w:ind w:left="440"/>
              <w:spacing w:before="140" w:line="226" w:lineRule="auto"/>
              <w:rPr/>
            </w:pPr>
            <w:r>
              <w:rPr>
                <w:b/>
                <w:bCs/>
                <w:spacing w:val="5"/>
              </w:rPr>
              <w:t>序号</w:t>
            </w:r>
          </w:p>
        </w:tc>
        <w:tc>
          <w:tcPr>
            <w:shd w:val="clear" w:fill="BBE0E3"/>
            <w:tcW w:w="2875" w:type="dxa"/>
            <w:vAlign w:val="top"/>
          </w:tcPr>
          <w:p>
            <w:pPr>
              <w:pStyle w:val="TableText"/>
              <w:ind w:left="1257"/>
              <w:spacing w:before="139" w:line="227" w:lineRule="auto"/>
              <w:rPr/>
            </w:pPr>
            <w:r>
              <w:rPr>
                <w:b/>
                <w:bCs/>
                <w:spacing w:val="-5"/>
              </w:rPr>
              <w:t>国家</w:t>
            </w:r>
          </w:p>
        </w:tc>
        <w:tc>
          <w:tcPr>
            <w:shd w:val="clear" w:fill="BBE0E3"/>
            <w:tcW w:w="1233" w:type="dxa"/>
            <w:vAlign w:val="top"/>
          </w:tcPr>
          <w:p>
            <w:pPr>
              <w:pStyle w:val="TableText"/>
              <w:ind w:left="420"/>
              <w:spacing w:before="140" w:line="226" w:lineRule="auto"/>
              <w:rPr/>
            </w:pPr>
            <w:r>
              <w:rPr>
                <w:b/>
                <w:bCs/>
                <w:spacing w:val="5"/>
              </w:rPr>
              <w:t>序号</w:t>
            </w:r>
          </w:p>
        </w:tc>
        <w:tc>
          <w:tcPr>
            <w:shd w:val="clear" w:fill="BBE0E3"/>
            <w:tcW w:w="2917" w:type="dxa"/>
            <w:vAlign w:val="top"/>
          </w:tcPr>
          <w:p>
            <w:pPr>
              <w:pStyle w:val="TableText"/>
              <w:ind w:left="1279"/>
              <w:spacing w:before="139" w:line="227" w:lineRule="auto"/>
              <w:rPr/>
            </w:pPr>
            <w:r>
              <w:rPr>
                <w:b/>
                <w:bCs/>
                <w:spacing w:val="-5"/>
              </w:rPr>
              <w:t>国家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608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1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20"/>
              <w:spacing w:before="136" w:line="227" w:lineRule="auto"/>
              <w:rPr/>
            </w:pPr>
            <w:r>
              <w:rPr>
                <w:spacing w:val="4"/>
              </w:rPr>
              <w:t>爱尔兰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9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27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8"/>
              <w:spacing w:before="135" w:line="226" w:lineRule="auto"/>
              <w:rPr/>
            </w:pPr>
            <w:r>
              <w:rPr>
                <w:spacing w:val="3"/>
              </w:rPr>
              <w:t>挪威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89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2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20"/>
              <w:spacing w:before="136" w:line="227" w:lineRule="auto"/>
              <w:rPr/>
            </w:pPr>
            <w:r>
              <w:rPr>
                <w:spacing w:val="5"/>
              </w:rPr>
              <w:t>爱沙尼亚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9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28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8"/>
              <w:spacing w:before="135" w:line="227" w:lineRule="auto"/>
              <w:rPr/>
            </w:pPr>
            <w:r>
              <w:rPr>
                <w:spacing w:val="6"/>
              </w:rPr>
              <w:t>葡萄牙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93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7"/>
              <w:spacing w:before="135" w:line="226" w:lineRule="auto"/>
              <w:rPr/>
            </w:pPr>
            <w:r>
              <w:rPr>
                <w:spacing w:val="5"/>
              </w:rPr>
              <w:t>奥地利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9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29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52"/>
              <w:spacing w:before="135" w:line="226" w:lineRule="auto"/>
              <w:rPr/>
            </w:pPr>
            <w:r>
              <w:rPr>
                <w:spacing w:val="-14"/>
              </w:rPr>
              <w:t>日本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8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4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7"/>
              <w:spacing w:before="137" w:line="226" w:lineRule="auto"/>
              <w:rPr/>
            </w:pPr>
            <w:r>
              <w:rPr>
                <w:spacing w:val="6"/>
              </w:rPr>
              <w:t>澳大利亚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3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30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20"/>
              <w:spacing w:before="137" w:line="226" w:lineRule="auto"/>
              <w:rPr/>
            </w:pPr>
            <w:r>
              <w:rPr>
                <w:spacing w:val="2"/>
              </w:rPr>
              <w:t>瑞典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94"/>
              <w:spacing w:before="174" w:line="192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42"/>
              <w:spacing w:before="137" w:line="229" w:lineRule="auto"/>
              <w:rPr/>
            </w:pPr>
            <w:r>
              <w:rPr>
                <w:spacing w:val="-10"/>
              </w:rPr>
              <w:t>巴西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3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31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20"/>
              <w:spacing w:before="137" w:line="226" w:lineRule="auto"/>
              <w:rPr/>
            </w:pPr>
            <w:r>
              <w:rPr>
                <w:spacing w:val="2"/>
              </w:rPr>
              <w:t>瑞士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93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09"/>
              <w:spacing w:before="137" w:line="224" w:lineRule="auto"/>
              <w:rPr/>
            </w:pPr>
            <w:r>
              <w:rPr>
                <w:spacing w:val="8"/>
              </w:rPr>
              <w:t>保加利亚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3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32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5"/>
              <w:spacing w:before="137" w:line="225" w:lineRule="auto"/>
              <w:rPr/>
            </w:pPr>
            <w:r>
              <w:rPr>
                <w:spacing w:val="7"/>
              </w:rPr>
              <w:t>塞浦路斯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92"/>
              <w:spacing w:before="173" w:line="192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7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42"/>
              <w:spacing w:before="137" w:line="226" w:lineRule="auto"/>
              <w:rPr/>
            </w:pPr>
            <w:r>
              <w:rPr>
                <w:spacing w:val="-3"/>
              </w:rPr>
              <w:t>比利时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3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33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20"/>
              <w:spacing w:before="137" w:line="225" w:lineRule="auto"/>
              <w:rPr/>
            </w:pPr>
            <w:r>
              <w:rPr>
                <w:spacing w:val="6"/>
              </w:rPr>
              <w:t>斯洛伐克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97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8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23"/>
              <w:spacing w:before="136" w:line="229" w:lineRule="auto"/>
              <w:rPr/>
            </w:pPr>
            <w:r>
              <w:rPr>
                <w:spacing w:val="-1"/>
              </w:rPr>
              <w:t>波兰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3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34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20"/>
              <w:spacing w:before="137" w:line="225" w:lineRule="auto"/>
              <w:rPr/>
            </w:pPr>
            <w:r>
              <w:rPr>
                <w:spacing w:val="7"/>
              </w:rPr>
              <w:t>斯洛文尼亚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93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9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8"/>
              <w:spacing w:before="136" w:line="227" w:lineRule="auto"/>
              <w:rPr/>
            </w:pPr>
            <w:r>
              <w:rPr>
                <w:spacing w:val="2"/>
              </w:rPr>
              <w:t>丹麦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3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35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9"/>
              <w:spacing w:before="136" w:line="227" w:lineRule="auto"/>
              <w:rPr/>
            </w:pPr>
            <w:r>
              <w:rPr>
                <w:spacing w:val="3"/>
              </w:rPr>
              <w:t>泰国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58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>10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08"/>
              <w:spacing w:before="136" w:line="227" w:lineRule="auto"/>
              <w:rPr/>
            </w:pPr>
            <w:r>
              <w:rPr>
                <w:spacing w:val="7"/>
              </w:rPr>
              <w:t>德国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3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36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7"/>
              <w:spacing w:before="136" w:line="226" w:lineRule="auto"/>
              <w:rPr/>
            </w:pPr>
            <w:r>
              <w:rPr>
                <w:spacing w:val="6"/>
              </w:rPr>
              <w:t>土耳其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58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>11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0"/>
              <w:spacing w:before="136" w:line="225" w:lineRule="auto"/>
              <w:rPr/>
            </w:pPr>
            <w:r>
              <w:rPr>
                <w:spacing w:val="7"/>
              </w:rPr>
              <w:t>俄罗斯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3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37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24"/>
              <w:spacing w:before="136" w:line="227" w:lineRule="auto"/>
              <w:rPr/>
            </w:pPr>
            <w:r>
              <w:rPr>
                <w:spacing w:val="4"/>
              </w:rPr>
              <w:t>西班牙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58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>12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9"/>
              <w:spacing w:before="136" w:line="227" w:lineRule="auto"/>
              <w:rPr/>
            </w:pPr>
            <w:r>
              <w:rPr>
                <w:spacing w:val="1"/>
              </w:rPr>
              <w:t>法国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3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38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7"/>
              <w:spacing w:before="136" w:line="226" w:lineRule="auto"/>
              <w:rPr/>
            </w:pPr>
            <w:r>
              <w:rPr>
                <w:spacing w:val="4"/>
              </w:rPr>
              <w:t>希腊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58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>13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2"/>
              <w:spacing w:before="136" w:line="227" w:lineRule="auto"/>
              <w:rPr/>
            </w:pPr>
            <w:r>
              <w:rPr>
                <w:spacing w:val="5"/>
              </w:rPr>
              <w:t>芬兰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3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39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8"/>
              <w:spacing w:before="135" w:line="226" w:lineRule="auto"/>
              <w:rPr/>
            </w:pPr>
            <w:r>
              <w:rPr>
                <w:spacing w:val="6"/>
              </w:rPr>
              <w:t>新加坡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58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>14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20"/>
              <w:spacing w:before="135" w:line="225" w:lineRule="auto"/>
              <w:rPr/>
            </w:pPr>
            <w:r>
              <w:rPr/>
              <w:t>韩国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8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40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8"/>
              <w:spacing w:before="135" w:line="226" w:lineRule="auto"/>
              <w:rPr/>
            </w:pPr>
            <w:r>
              <w:rPr>
                <w:spacing w:val="6"/>
              </w:rPr>
              <w:t>新西兰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58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>15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08"/>
              <w:spacing w:before="136" w:line="224" w:lineRule="auto"/>
              <w:rPr/>
            </w:pPr>
            <w:r>
              <w:rPr>
                <w:spacing w:val="7"/>
              </w:rPr>
              <w:t>荷兰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8"/>
              <w:spacing w:before="16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41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6"/>
              <w:spacing w:before="135" w:line="226" w:lineRule="auto"/>
              <w:rPr/>
            </w:pPr>
            <w:r>
              <w:rPr>
                <w:spacing w:val="7"/>
              </w:rPr>
              <w:t>匈牙利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5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>16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2"/>
              <w:spacing w:before="137" w:line="227" w:lineRule="auto"/>
              <w:rPr/>
            </w:pPr>
            <w:r>
              <w:rPr>
                <w:spacing w:val="7"/>
              </w:rPr>
              <w:t>加拿大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42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28"/>
              <w:spacing w:before="137" w:line="226" w:lineRule="auto"/>
              <w:rPr/>
            </w:pPr>
            <w:r>
              <w:rPr>
                <w:spacing w:val="3"/>
              </w:rPr>
              <w:t>意大利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5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>17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2"/>
              <w:spacing w:before="137" w:line="227" w:lineRule="auto"/>
              <w:rPr/>
            </w:pPr>
            <w:r>
              <w:rPr>
                <w:spacing w:val="5"/>
              </w:rPr>
              <w:t>捷克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43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40"/>
              <w:spacing w:before="137" w:line="225" w:lineRule="auto"/>
              <w:rPr/>
            </w:pPr>
            <w:r>
              <w:rPr>
                <w:spacing w:val="-8"/>
              </w:rPr>
              <w:t>印度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5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>18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8"/>
              <w:spacing w:before="137" w:line="227" w:lineRule="auto"/>
              <w:rPr/>
            </w:pPr>
            <w:r>
              <w:rPr>
                <w:spacing w:val="6"/>
              </w:rPr>
              <w:t>克罗地亚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44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40"/>
              <w:spacing w:before="137" w:line="225" w:lineRule="auto"/>
              <w:rPr/>
            </w:pPr>
            <w:r>
              <w:rPr>
                <w:spacing w:val="3"/>
              </w:rPr>
              <w:t>印度尼西亚</w:t>
            </w:r>
          </w:p>
        </w:tc>
      </w:tr>
      <w:tr>
        <w:trPr>
          <w:trHeight w:val="419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58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>19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2"/>
              <w:spacing w:before="137" w:line="225" w:lineRule="auto"/>
              <w:rPr/>
            </w:pPr>
            <w:r>
              <w:rPr>
                <w:spacing w:val="7"/>
              </w:rPr>
              <w:t>拉脱维亚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8"/>
              <w:spacing w:before="17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45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22"/>
              <w:spacing w:before="136" w:line="227" w:lineRule="auto"/>
              <w:rPr/>
            </w:pPr>
            <w:r>
              <w:rPr>
                <w:spacing w:val="1"/>
              </w:rPr>
              <w:t>英国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3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20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20"/>
              <w:spacing w:before="137" w:line="226" w:lineRule="auto"/>
              <w:rPr/>
            </w:pPr>
            <w:r>
              <w:rPr>
                <w:spacing w:val="4"/>
              </w:rPr>
              <w:t>立陶宛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46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4"/>
              <w:spacing w:before="138" w:line="229" w:lineRule="auto"/>
              <w:rPr/>
            </w:pPr>
            <w:r>
              <w:rPr>
                <w:spacing w:val="5"/>
              </w:rPr>
              <w:t>越南</w:t>
            </w:r>
          </w:p>
        </w:tc>
      </w:tr>
      <w:tr>
        <w:trPr>
          <w:trHeight w:val="419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3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21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7"/>
              <w:spacing w:before="137" w:line="226" w:lineRule="auto"/>
              <w:rPr/>
            </w:pPr>
            <w:r>
              <w:rPr>
                <w:spacing w:val="5"/>
              </w:rPr>
              <w:t>卢森堡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8"/>
              <w:spacing w:before="17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47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38"/>
              <w:spacing w:before="137" w:line="226" w:lineRule="auto"/>
              <w:rPr/>
            </w:pPr>
            <w:r>
              <w:rPr>
                <w:spacing w:val="-7"/>
              </w:rPr>
              <w:t>中国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38"/>
              <w:spacing w:before="17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22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23"/>
              <w:spacing w:before="138" w:line="227" w:lineRule="auto"/>
              <w:rPr/>
            </w:pPr>
            <w:r>
              <w:rPr>
                <w:spacing w:val="5"/>
              </w:rPr>
              <w:t>罗马尼亚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8"/>
              <w:spacing w:before="17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48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28"/>
              <w:spacing w:before="138" w:line="225" w:lineRule="auto"/>
              <w:rPr/>
            </w:pPr>
            <w:r>
              <w:rPr>
                <w:spacing w:val="3"/>
              </w:rPr>
              <w:t>菲律宾</w:t>
            </w:r>
          </w:p>
        </w:tc>
      </w:tr>
      <w:tr>
        <w:trPr>
          <w:trHeight w:val="419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38"/>
              <w:spacing w:before="17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23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18"/>
              <w:spacing w:before="138" w:line="225" w:lineRule="auto"/>
              <w:rPr/>
            </w:pPr>
            <w:r>
              <w:rPr>
                <w:spacing w:val="6"/>
              </w:rPr>
              <w:t>马来西亚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18"/>
              <w:spacing w:before="17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49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26"/>
              <w:spacing w:before="138" w:line="224" w:lineRule="auto"/>
              <w:rPr/>
            </w:pPr>
            <w:r>
              <w:rPr>
                <w:spacing w:val="5"/>
              </w:rPr>
              <w:t>沙特阿拉伯</w:t>
            </w:r>
          </w:p>
        </w:tc>
      </w:tr>
      <w:tr>
        <w:trPr>
          <w:trHeight w:val="420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38"/>
              <w:spacing w:before="17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24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20"/>
              <w:spacing w:before="139" w:line="227" w:lineRule="auto"/>
              <w:rPr/>
            </w:pPr>
            <w:r>
              <w:rPr/>
              <w:t>美国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4"/>
              <w:spacing w:before="17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50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42"/>
              <w:spacing w:before="139" w:line="227" w:lineRule="auto"/>
              <w:rPr/>
            </w:pPr>
            <w:r>
              <w:rPr>
                <w:spacing w:val="-2"/>
              </w:rPr>
              <w:t>以色列</w:t>
            </w:r>
          </w:p>
        </w:tc>
      </w:tr>
      <w:tr>
        <w:trPr>
          <w:trHeight w:val="419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38"/>
              <w:spacing w:before="17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25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27"/>
              <w:spacing w:before="138" w:line="227" w:lineRule="auto"/>
              <w:rPr/>
            </w:pPr>
            <w:r>
              <w:rPr>
                <w:spacing w:val="2"/>
              </w:rPr>
              <w:t>墨西哥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ind w:left="524"/>
              <w:spacing w:before="17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51</w:t>
            </w:r>
          </w:p>
        </w:tc>
        <w:tc>
          <w:tcPr>
            <w:shd w:val="clear" w:fill="E7F3F4"/>
            <w:tcW w:w="2917" w:type="dxa"/>
            <w:vAlign w:val="top"/>
          </w:tcPr>
          <w:p>
            <w:pPr>
              <w:pStyle w:val="TableText"/>
              <w:ind w:left="115"/>
              <w:spacing w:before="138" w:line="229" w:lineRule="auto"/>
              <w:rPr/>
            </w:pPr>
            <w:r>
              <w:rPr>
                <w:spacing w:val="5"/>
              </w:rPr>
              <w:t>老挝</w:t>
            </w:r>
          </w:p>
        </w:tc>
      </w:tr>
      <w:tr>
        <w:trPr>
          <w:trHeight w:val="424" w:hRule="atLeast"/>
        </w:trPr>
        <w:tc>
          <w:tcPr>
            <w:shd w:val="clear" w:fill="E7F3F4"/>
            <w:tcW w:w="1275" w:type="dxa"/>
            <w:vAlign w:val="top"/>
          </w:tcPr>
          <w:p>
            <w:pPr>
              <w:ind w:left="538"/>
              <w:spacing w:before="173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26</w:t>
            </w:r>
          </w:p>
        </w:tc>
        <w:tc>
          <w:tcPr>
            <w:shd w:val="clear" w:fill="E7F3F4"/>
            <w:tcW w:w="2875" w:type="dxa"/>
            <w:vAlign w:val="top"/>
          </w:tcPr>
          <w:p>
            <w:pPr>
              <w:pStyle w:val="TableText"/>
              <w:ind w:left="123"/>
              <w:spacing w:before="139" w:line="226" w:lineRule="auto"/>
              <w:outlineLvl w:val="0"/>
              <w:rPr/>
            </w:pPr>
            <w:r>
              <w:rPr>
                <w:spacing w:val="-1"/>
              </w:rPr>
              <w:t>南非</w:t>
            </w:r>
          </w:p>
        </w:tc>
        <w:tc>
          <w:tcPr>
            <w:shd w:val="clear" w:fill="E7F3F4"/>
            <w:tcW w:w="12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29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headerReference w:type="default" r:id="rId6"/>
          <w:footerReference w:type="default" r:id="rId73"/>
          <w:pgSz w:w="11907" w:h="16160"/>
          <w:pgMar w:top="1134" w:right="1786" w:bottom="1164" w:left="1786" w:header="862" w:footer="1002" w:gutter="0"/>
        </w:sectPr>
        <w:rPr/>
      </w:pPr>
    </w:p>
    <w:p>
      <w:pPr>
        <w:pStyle w:val="BodyText"/>
        <w:spacing w:line="357" w:lineRule="auto"/>
        <w:rPr/>
      </w:pPr>
      <w:r/>
    </w:p>
    <w:p>
      <w:pPr>
        <w:ind w:left="41"/>
        <w:spacing w:before="100" w:line="226" w:lineRule="auto"/>
        <w:outlineLvl w:val="0"/>
        <w:rPr>
          <w:rFonts w:ascii="SimHei" w:hAnsi="SimHei" w:eastAsia="SimHei" w:cs="SimHei"/>
          <w:sz w:val="31"/>
          <w:szCs w:val="31"/>
        </w:rPr>
      </w:pPr>
      <w:r>
        <w:drawing>
          <wp:anchor distT="0" distB="0" distL="0" distR="0" simplePos="0" relativeHeight="251768832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193471</wp:posOffset>
            </wp:positionV>
            <wp:extent cx="5193015" cy="7978011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42" w:id="107"/>
      <w:bookmarkEnd w:id="107"/>
      <w:bookmarkStart w:name="bookmark41" w:id="108"/>
      <w:bookmarkEnd w:id="108"/>
      <w:r>
        <w:rPr>
          <w:rFonts w:ascii="SimHei" w:hAnsi="SimHei" w:eastAsia="SimHei" w:cs="SimHei"/>
          <w:sz w:val="31"/>
          <w:szCs w:val="31"/>
          <w:spacing w:val="6"/>
        </w:rPr>
        <w:t>附件三：测算方法说明</w:t>
      </w:r>
    </w:p>
    <w:p>
      <w:pPr>
        <w:ind w:left="29" w:right="131" w:firstLine="558"/>
        <w:spacing w:before="260" w:line="40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参照《数字经济及其核心产业统计分类（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-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）》，</w:t>
      </w:r>
      <w:r>
        <w:rPr>
          <w:rFonts w:ascii="FangSong" w:hAnsi="FangSong" w:eastAsia="FangSong" w:cs="FangSong"/>
          <w:sz w:val="28"/>
          <w:szCs w:val="28"/>
          <w:spacing w:val="-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根据数字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经济定义，数字经济测算包括数字产业化和产</w:t>
      </w:r>
      <w:r>
        <w:rPr>
          <w:rFonts w:ascii="FangSong" w:hAnsi="FangSong" w:eastAsia="FangSong" w:cs="FangSong"/>
          <w:sz w:val="28"/>
          <w:szCs w:val="28"/>
          <w:spacing w:val="1"/>
        </w:rPr>
        <w:t>业数字化两大部分。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数字经济规模的测算框架为：</w:t>
      </w:r>
    </w:p>
    <w:p>
      <w:pPr>
        <w:ind w:firstLine="11"/>
        <w:spacing w:before="69" w:line="7713" w:lineRule="exact"/>
        <w:rPr/>
      </w:pPr>
      <w:r>
        <w:rPr>
          <w:position w:val="-154"/>
        </w:rPr>
        <w:drawing>
          <wp:inline distT="0" distB="0" distL="0" distR="0">
            <wp:extent cx="5279135" cy="489813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9135" cy="48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17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813"/>
        <w:spacing w:before="211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7" w:id="109"/>
      <w:bookmarkEnd w:id="109"/>
      <w:bookmarkStart w:name="bookmark66" w:id="110"/>
      <w:bookmarkEnd w:id="110"/>
      <w:r>
        <w:rPr>
          <w:rFonts w:ascii="FangSong" w:hAnsi="FangSong" w:eastAsia="FangSong" w:cs="FangSong"/>
          <w:sz w:val="24"/>
          <w:szCs w:val="24"/>
          <w:spacing w:val="-7"/>
        </w:rPr>
        <w:t>附图</w:t>
      </w:r>
      <w:r>
        <w:rPr>
          <w:rFonts w:ascii="FangSong" w:hAnsi="FangSong" w:eastAsia="FangSong" w:cs="FangSong"/>
          <w:sz w:val="24"/>
          <w:szCs w:val="24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7"/>
        </w:rPr>
        <w:t>数字经济测算框架</w:t>
      </w:r>
    </w:p>
    <w:p>
      <w:pPr>
        <w:spacing w:line="216" w:lineRule="auto"/>
        <w:sectPr>
          <w:footerReference w:type="default" r:id="rId74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385" w:lineRule="auto"/>
        <w:rPr/>
      </w:pPr>
      <w:r/>
    </w:p>
    <w:p>
      <w:pPr>
        <w:ind w:left="597"/>
        <w:spacing w:before="91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两个部分的具体计算方法如下。</w:t>
      </w:r>
    </w:p>
    <w:p>
      <w:pPr>
        <w:ind w:left="667"/>
        <w:spacing w:before="275" w:line="226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7"/>
        </w:rPr>
        <w:t>一、数字产业化部分的测算方法</w:t>
      </w:r>
    </w:p>
    <w:p>
      <w:pPr>
        <w:ind w:left="29" w:right="44" w:firstLine="560"/>
        <w:spacing w:before="260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数字产业化部分即信息通信产业，主要包括电子信息设备制造、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电子信息设备销售和租赁、电子信息传输服务、计算</w:t>
      </w:r>
      <w:r>
        <w:rPr>
          <w:rFonts w:ascii="FangSong" w:hAnsi="FangSong" w:eastAsia="FangSong" w:cs="FangSong"/>
          <w:sz w:val="28"/>
          <w:szCs w:val="28"/>
          <w:spacing w:val="1"/>
        </w:rPr>
        <w:t>机服务和软件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业、其他信息相关服务，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以及由于数字技术的广泛融</w:t>
      </w:r>
      <w:r>
        <w:rPr>
          <w:rFonts w:ascii="FangSong" w:hAnsi="FangSong" w:eastAsia="FangSong" w:cs="FangSong"/>
          <w:sz w:val="28"/>
          <w:szCs w:val="28"/>
          <w:spacing w:val="-1"/>
        </w:rPr>
        <w:t>合渗透所带来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的新兴行业，如云计算、物联网、大数据、互联网金</w:t>
      </w:r>
      <w:r>
        <w:rPr>
          <w:rFonts w:ascii="FangSong" w:hAnsi="FangSong" w:eastAsia="FangSong" w:cs="FangSong"/>
          <w:sz w:val="28"/>
          <w:szCs w:val="28"/>
          <w:spacing w:val="1"/>
        </w:rPr>
        <w:t>融等。增加值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计算方法：数字产业化部分增加值按照国民经济统计</w:t>
      </w:r>
      <w:r>
        <w:rPr>
          <w:rFonts w:ascii="FangSong" w:hAnsi="FangSong" w:eastAsia="FangSong" w:cs="FangSong"/>
          <w:sz w:val="28"/>
          <w:szCs w:val="28"/>
          <w:spacing w:val="1"/>
        </w:rPr>
        <w:t>体系中各个行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业的增加值进行直接加总。</w:t>
      </w:r>
    </w:p>
    <w:p>
      <w:pPr>
        <w:ind w:left="667"/>
        <w:spacing w:before="24" w:line="226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8"/>
        </w:rPr>
        <w:t>二、产业数字化部分的测算方法</w:t>
      </w:r>
    </w:p>
    <w:p>
      <w:pPr>
        <w:ind w:left="22" w:right="132" w:firstLine="566"/>
        <w:spacing w:before="263" w:line="40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3"/>
        </w:rPr>
        <w:t>数字技术具备通用目的技术（</w:t>
      </w:r>
      <w:r>
        <w:rPr>
          <w:rFonts w:ascii="Times New Roman" w:hAnsi="Times New Roman" w:eastAsia="Times New Roman" w:cs="Times New Roman"/>
          <w:sz w:val="28"/>
          <w:szCs w:val="28"/>
        </w:rPr>
        <w:t>GPT</w:t>
      </w:r>
      <w:r>
        <w:rPr>
          <w:rFonts w:ascii="FangSong" w:hAnsi="FangSong" w:eastAsia="FangSong" w:cs="FangSong"/>
          <w:sz w:val="28"/>
          <w:szCs w:val="28"/>
          <w:spacing w:val="3"/>
        </w:rPr>
        <w:t>）的所有特征，通过对传统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产业的广泛融合渗透，对传统产业增加产出和提升生产效率具有重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要意义。对于传统产业中数字经济部分的计算思路就是要把不同传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统产业产出中数字技术的贡献部分剥离出来，对各个传统行业的此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部分加总得到传统产业中的数字经济总量。</w:t>
      </w:r>
    </w:p>
    <w:p>
      <w:pPr>
        <w:ind w:left="687"/>
        <w:spacing w:before="22" w:line="228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5"/>
        </w:rPr>
        <w:t>（一）产业数字化部分规模测算方法简介</w:t>
      </w:r>
    </w:p>
    <w:p>
      <w:pPr>
        <w:ind w:left="21" w:right="131" w:firstLine="565"/>
        <w:spacing w:before="264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对于传统行业中数字经济部分的测算，我们采用增长核算账户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框架（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KLEMS</w:t>
      </w:r>
      <w:r>
        <w:rPr>
          <w:rFonts w:ascii="FangSong" w:hAnsi="FangSong" w:eastAsia="FangSong" w:cs="FangSong"/>
          <w:sz w:val="28"/>
          <w:szCs w:val="28"/>
          <w:spacing w:val="-2"/>
        </w:rPr>
        <w:t>）。我们将根据投入产出表中国民经济行业分类，分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别计算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资本存量、非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资本存量、劳动以及中间投入。定义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每个行业的总产出可以用于最终需求和中间需求</w:t>
      </w:r>
      <w:r>
        <w:rPr>
          <w:rFonts w:ascii="FangSong" w:hAnsi="FangSong" w:eastAsia="FangSong" w:cs="FangSong"/>
          <w:sz w:val="28"/>
          <w:szCs w:val="28"/>
          <w:spacing w:val="-1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GDP </w:t>
      </w:r>
      <w:r>
        <w:rPr>
          <w:rFonts w:ascii="FangSong" w:hAnsi="FangSong" w:eastAsia="FangSong" w:cs="FangSong"/>
          <w:sz w:val="28"/>
          <w:szCs w:val="28"/>
          <w:spacing w:val="-1"/>
        </w:rPr>
        <w:t>是所有行业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最终需求的总和。我们对于模型的解释核心在于两大部分：增长核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算账户模型和分行业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资本存量测算。</w:t>
      </w:r>
    </w:p>
    <w:p>
      <w:pPr>
        <w:spacing w:line="406" w:lineRule="auto"/>
        <w:sectPr>
          <w:headerReference w:type="default" r:id="rId11"/>
          <w:footerReference w:type="default" r:id="rId76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5" w:lineRule="auto"/>
        <w:rPr/>
      </w:pPr>
      <w:r/>
    </w:p>
    <w:p>
      <w:pPr>
        <w:ind w:left="687"/>
        <w:spacing w:before="101" w:line="234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3"/>
        </w:rPr>
        <w:t>（二）增长核算账户模型</w:t>
      </w:r>
    </w:p>
    <w:p>
      <w:pPr>
        <w:ind w:left="51" w:right="131" w:firstLine="547"/>
        <w:spacing w:before="249" w:line="39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首先我们把技术进步定义为希克斯中性。国</w:t>
      </w:r>
      <w:r>
        <w:rPr>
          <w:rFonts w:ascii="FangSong" w:hAnsi="FangSong" w:eastAsia="FangSong" w:cs="FangSong"/>
          <w:sz w:val="28"/>
          <w:szCs w:val="28"/>
          <w:spacing w:val="-6"/>
        </w:rPr>
        <w:t>家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i </w:t>
      </w:r>
      <w:r>
        <w:rPr>
          <w:rFonts w:ascii="FangSong" w:hAnsi="FangSong" w:eastAsia="FangSong" w:cs="FangSong"/>
          <w:sz w:val="28"/>
          <w:szCs w:val="28"/>
          <w:spacing w:val="-6"/>
        </w:rPr>
        <w:t>在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时期使用不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同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类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型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的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生产要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素进行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生产，这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些</w:t>
      </w:r>
      <w:r>
        <w:rPr>
          <w:rFonts w:ascii="FangSong" w:hAnsi="FangSong" w:eastAsia="FangSong" w:cs="FangSong"/>
          <w:sz w:val="28"/>
          <w:szCs w:val="28"/>
          <w:spacing w:val="-7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生产要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素包括</w:t>
      </w:r>
      <w:r>
        <w:rPr>
          <w:rFonts w:ascii="FangSong" w:hAnsi="FangSong" w:eastAsia="FangSong" w:cs="FangSong"/>
          <w:sz w:val="28"/>
          <w:szCs w:val="2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6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资本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(</w:t>
      </w:r>
    </w:p>
    <w:p>
      <w:pPr>
        <w:ind w:left="31"/>
        <w:spacing w:before="42" w:line="442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position w:val="-20"/>
        </w:rPr>
        <w:t>CAp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53"/>
                <w:position w:val="-20"/>
              </w:rPr>
              <w:t>I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22"/>
                <w:position w:val="-27"/>
              </w:rPr>
              <w:t>i</w:t>
            </w:r>
          </w:rubyBase>
        </w:ruby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24"/>
                <w:position w:val="-20"/>
              </w:rPr>
              <w:t>CT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80"/>
                <w:position w:val="-27"/>
              </w:rPr>
              <w:t>t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spacing w:val="-10"/>
          <w:position w:val="-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9"/>
          <w:position w:val="-20"/>
        </w:rPr>
        <w:t>）、非</w:t>
      </w:r>
      <w:r>
        <w:rPr>
          <w:rFonts w:ascii="FangSong" w:hAnsi="FangSong" w:eastAsia="FangSong" w:cs="FangSong"/>
          <w:sz w:val="28"/>
          <w:szCs w:val="28"/>
          <w:spacing w:val="-64"/>
          <w:position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position w:val="-20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position w:val="-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9"/>
          <w:position w:val="-20"/>
        </w:rPr>
        <w:t>资本（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-20"/>
        </w:rPr>
        <w:t>CAp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27"/>
        </w:rPr>
        <w:t>i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84"/>
                <w:position w:val="-20"/>
              </w:rPr>
              <w:t>N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34"/>
                <w:position w:val="-27"/>
              </w:rPr>
              <w:t>t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position w:val="-9"/>
        </w:rPr>
        <w:t>ICT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14"/>
          <w:position w:val="-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9"/>
          <w:position w:val="-20"/>
        </w:rPr>
        <w:t>）、劳动力（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-20"/>
        </w:rPr>
        <w:t>LAB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26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15"/>
          <w:position w:val="-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9"/>
          <w:position w:val="-20"/>
        </w:rPr>
        <w:t>）以及</w:t>
      </w:r>
    </w:p>
    <w:p>
      <w:pPr>
        <w:ind w:left="22" w:right="132" w:firstLine="32"/>
        <w:spacing w:before="196" w:line="22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1"/>
        </w:rPr>
        <w:t>中间产品（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MID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"/>
          <w:position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1"/>
        </w:rPr>
        <w:t>）。希克斯中性技术进步由（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HA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12"/>
          <w:position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1"/>
        </w:rPr>
        <w:t>）表示，在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对各种类型的生产要素进行加总之后，可以得到单个投入指数的生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产函数，记为：</w:t>
      </w:r>
    </w:p>
    <w:p>
      <w:pPr>
        <w:ind w:left="499"/>
        <w:spacing w:before="30" w:line="515" w:lineRule="exact"/>
        <w:rPr>
          <w:sz w:val="19"/>
          <w:szCs w:val="19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-15"/>
        </w:rPr>
        <w:t>OTp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9"/>
          <w:position w:val="-20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68"/>
          <w:position w:val="-20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-15"/>
        </w:rPr>
        <w:t>= HA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9"/>
          <w:position w:val="-20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29"/>
          <w:position w:val="-20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-15"/>
        </w:rPr>
        <w:t>f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54"/>
          <w:position w:val="-15"/>
        </w:rPr>
        <w:t xml:space="preserve"> </w:t>
      </w:r>
      <w:r>
        <w:rPr>
          <w:sz w:val="28"/>
          <w:szCs w:val="28"/>
          <w:position w:val="-25"/>
        </w:rPr>
        <w:drawing>
          <wp:inline distT="0" distB="0" distL="0" distR="0">
            <wp:extent cx="51917" cy="227228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17" cy="2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-15"/>
        </w:rPr>
        <w:t>CAp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53"/>
                <w:position w:val="-15"/>
              </w:rPr>
              <w:t>I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22"/>
                <w:position w:val="-22"/>
              </w:rPr>
              <w:t>i</w:t>
            </w:r>
          </w:rubyBase>
        </w:ruby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24"/>
                <w:position w:val="-15"/>
              </w:rPr>
              <w:t>CT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80"/>
                <w:position w:val="-22"/>
              </w:rPr>
              <w:t>t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spacing w:val="-37"/>
          <w:position w:val="-22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-15"/>
        </w:rPr>
        <w:t>,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23"/>
          <w:position w:val="-15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-15"/>
        </w:rPr>
        <w:t>CAp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9"/>
          <w:position w:val="-22"/>
        </w:rPr>
        <w:t>i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84"/>
                <w:position w:val="-15"/>
              </w:rPr>
              <w:t>N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34"/>
                <w:position w:val="-22"/>
              </w:rPr>
              <w:t>t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spacing w:val="29"/>
          <w:position w:val="-4"/>
        </w:rPr>
        <w:t>ICT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-15"/>
        </w:rPr>
        <w:t>,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21"/>
          <w:position w:val="-15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-15"/>
        </w:rPr>
        <w:t>MID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73"/>
          <w:position w:val="-15"/>
        </w:rPr>
        <w:t xml:space="preserve"> 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9"/>
          <w:position w:val="-20"/>
        </w:rPr>
        <w:t>it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-20"/>
        </w:rPr>
        <w:t>,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18"/>
          <w:position w:val="-20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-15"/>
        </w:rPr>
        <w:t>LAB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9"/>
          <w:position w:val="-20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34"/>
          <w:position w:val="-20"/>
        </w:rPr>
        <w:t xml:space="preserve"> </w:t>
      </w:r>
      <w:r>
        <w:rPr>
          <w:sz w:val="19"/>
          <w:szCs w:val="19"/>
          <w:position w:val="-25"/>
        </w:rPr>
        <w:drawing>
          <wp:inline distT="0" distB="0" distL="0" distR="0">
            <wp:extent cx="51917" cy="22722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17" cy="2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1"/>
        <w:spacing w:before="136" w:line="624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8"/>
          <w:position w:val="10"/>
        </w:rPr>
        <w:t>其中，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10"/>
        </w:rPr>
        <w:t>OTp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5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35"/>
          <w:position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8"/>
          <w:position w:val="10"/>
        </w:rPr>
        <w:t>表示国家</w:t>
      </w:r>
      <w:r>
        <w:rPr>
          <w:rFonts w:ascii="FangSong" w:hAnsi="FangSong" w:eastAsia="FangSong" w:cs="FangSong"/>
          <w:sz w:val="28"/>
          <w:szCs w:val="28"/>
          <w:spacing w:val="-60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8"/>
          <w:position w:val="10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  <w:position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8"/>
          <w:position w:val="10"/>
        </w:rPr>
        <w:t>在</w:t>
      </w:r>
      <w:r>
        <w:rPr>
          <w:rFonts w:ascii="FangSong" w:hAnsi="FangSong" w:eastAsia="FangSong" w:cs="FangSong"/>
          <w:sz w:val="28"/>
          <w:szCs w:val="28"/>
          <w:spacing w:val="-63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8"/>
          <w:position w:val="10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spacing w:val="42"/>
          <w:w w:val="101"/>
          <w:position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8"/>
          <w:position w:val="10"/>
        </w:rPr>
        <w:t>时期内的总产出。为</w:t>
      </w:r>
      <w:r>
        <w:rPr>
          <w:rFonts w:ascii="FangSong" w:hAnsi="FangSong" w:eastAsia="FangSong" w:cs="FangSong"/>
          <w:sz w:val="28"/>
          <w:szCs w:val="28"/>
          <w:spacing w:val="7"/>
          <w:position w:val="10"/>
        </w:rPr>
        <w:t>了实证计算</w:t>
      </w:r>
    </w:p>
    <w:p>
      <w:pPr>
        <w:ind w:left="46"/>
        <w:spacing w:before="1" w:line="21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的可行性，把上面的生产函数显性化为以下的超越</w:t>
      </w:r>
      <w:r>
        <w:rPr>
          <w:rFonts w:ascii="FangSong" w:hAnsi="FangSong" w:eastAsia="FangSong" w:cs="FangSong"/>
          <w:sz w:val="28"/>
          <w:szCs w:val="28"/>
          <w:spacing w:val="-2"/>
        </w:rPr>
        <w:t>对数生产函数：</w:t>
      </w:r>
    </w:p>
    <w:p>
      <w:pPr>
        <w:ind w:left="667"/>
        <w:spacing w:before="236" w:line="498" w:lineRule="exact"/>
        <w:rPr/>
      </w:pP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-17"/>
        </w:rPr>
        <w:t>dOTp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7"/>
          <w:position w:val="-22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54"/>
          <w:position w:val="-22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-17"/>
        </w:rPr>
        <w:t>= dHA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7"/>
          <w:position w:val="-22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4"/>
          <w:position w:val="-22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-17"/>
        </w:rPr>
        <w:t>+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5"/>
          <w:position w:val="-17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-17"/>
        </w:rPr>
        <w:t>β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7"/>
          <w:position w:val="-26"/>
        </w:rPr>
        <w:t>CAp</w:t>
      </w:r>
      <w:r>
        <w:ruby>
          <w:rubyPr>
            <w:rubyAlign w:val="left"/>
            <w:hpsRaise w:val="-2"/>
            <w:hps w:val="16"/>
            <w:hpsBaseText w:val="16"/>
          </w:rubyPr>
          <w:rt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151"/>
                <w:position w:val="-18"/>
              </w:rPr>
              <w:t>I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122"/>
                <w:position w:val="-33"/>
              </w:rPr>
              <w:t>i</w:t>
            </w:r>
          </w:rubyBase>
        </w:ruby>
      </w:r>
      <w:r>
        <w:ruby>
          <w:rubyPr>
            <w:rubyAlign w:val="left"/>
            <w:hpsRaise w:val="-2"/>
            <w:hps w:val="16"/>
            <w:hpsBaseText w:val="16"/>
          </w:rubyPr>
          <w:rt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118"/>
                <w:position w:val="-18"/>
              </w:rPr>
              <w:t>CT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73"/>
                <w:position w:val="-33"/>
              </w:rPr>
              <w:t>t</w:t>
            </w:r>
          </w:rubyBase>
        </w:ruby>
      </w: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-17"/>
        </w:rPr>
        <w:t>dCAp</w:t>
      </w:r>
      <w:r>
        <w:ruby>
          <w:rubyPr>
            <w:rubyAlign w:val="left"/>
            <w:hpsRaise w:val="12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53"/>
                <w:position w:val="-18"/>
              </w:rPr>
              <w:t>I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22"/>
                <w:position w:val="-24"/>
              </w:rPr>
              <w:t>i</w:t>
            </w:r>
          </w:rubyBase>
        </w:ruby>
      </w:r>
      <w:r>
        <w:ruby>
          <w:rubyPr>
            <w:rubyAlign w:val="left"/>
            <w:hpsRaise w:val="12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24"/>
                <w:position w:val="-18"/>
              </w:rPr>
              <w:t>CT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80"/>
                <w:position w:val="-24"/>
              </w:rPr>
              <w:t>t</w:t>
            </w:r>
          </w:rubyBase>
        </w:ruby>
      </w:r>
    </w:p>
    <w:p>
      <w:pPr>
        <w:ind w:left="2107"/>
        <w:spacing w:before="126" w:line="435" w:lineRule="exac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rPr>
          <w:rFonts w:ascii="DejaVu Math TeX Gyre" w:hAnsi="DejaVu Math TeX Gyre" w:eastAsia="DejaVu Math TeX Gyre" w:cs="DejaVu Math TeX Gyre"/>
          <w:sz w:val="19"/>
          <w:szCs w:val="19"/>
          <w:spacing w:val="21"/>
          <w:w w:val="110"/>
          <w:position w:val="37"/>
        </w:rPr>
        <w:t>+ β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1"/>
          <w:w w:val="110"/>
          <w:position w:val="27"/>
        </w:rPr>
        <w:t>CAp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47"/>
          <w:position w:val="27"/>
        </w:rPr>
        <w:t xml:space="preserve"> 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1"/>
          <w:w w:val="110"/>
          <w:position w:val="27"/>
        </w:rPr>
        <w:t>i</w:t>
      </w:r>
      <w:r>
        <w:ruby>
          <w:rubyPr>
            <w:rubyAlign w:val="left"/>
            <w:hpsRaise w:val="-2"/>
            <w:hps w:val="16"/>
            <w:hpsBaseText w:val="16"/>
          </w:rubyPr>
          <w:rt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81"/>
                <w:position w:val="36"/>
              </w:rPr>
              <w:t>N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125"/>
                <w:position w:val="21"/>
              </w:rPr>
              <w:t>t</w:t>
            </w:r>
          </w:rubyBase>
        </w:ruby>
      </w:r>
      <w:r>
        <w:rPr>
          <w:rFonts w:ascii="DejaVu Math TeX Gyre" w:hAnsi="DejaVu Math TeX Gyre" w:eastAsia="DejaVu Math TeX Gyre" w:cs="DejaVu Math TeX Gyre"/>
          <w:sz w:val="16"/>
          <w:szCs w:val="16"/>
          <w:spacing w:val="21"/>
          <w:w w:val="110"/>
          <w:position w:val="36"/>
        </w:rPr>
        <w:t>ICT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-10"/>
          <w:position w:val="36"/>
        </w:rPr>
        <w:t xml:space="preserve"> 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8"/>
          <w:w w:val="125"/>
          <w:position w:val="37"/>
        </w:rPr>
        <w:t>dCAp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8"/>
          <w:w w:val="125"/>
          <w:position w:val="31"/>
        </w:rPr>
        <w:t>i</w:t>
      </w:r>
      <w:r>
        <w:ruby>
          <w:rubyPr>
            <w:rubyAlign w:val="left"/>
            <w:hpsRaise w:val="12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84"/>
                <w:position w:val="36"/>
              </w:rPr>
              <w:t>N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34"/>
                <w:position w:val="31"/>
              </w:rPr>
              <w:t>t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spacing w:val="28"/>
          <w:w w:val="125"/>
          <w:position w:val="49"/>
        </w:rPr>
        <w:t>ICT 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8"/>
          <w:w w:val="125"/>
          <w:position w:val="37"/>
        </w:rPr>
        <w:t>+ β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8"/>
          <w:w w:val="125"/>
          <w:position w:val="31"/>
        </w:rPr>
        <w:t>MID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8"/>
          <w:w w:val="125"/>
          <w:position w:val="31"/>
        </w:rPr>
        <w:t>it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42"/>
          <w:w w:val="155"/>
          <w:position w:val="37"/>
        </w:rPr>
        <w:t>dMID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42"/>
          <w:w w:val="155"/>
          <w:position w:val="32"/>
        </w:rPr>
        <w:t>it</w:t>
      </w:r>
    </w:p>
    <w:p>
      <w:pPr>
        <w:ind w:left="2107"/>
        <w:spacing w:before="257" w:line="617" w:lineRule="exac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20"/>
          <w:position w:val="11"/>
        </w:rPr>
        <w:t>+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1"/>
          <w:position w:val="11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0"/>
          <w:position w:val="11"/>
        </w:rPr>
        <w:t>β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0"/>
          <w:position w:val="5"/>
        </w:rPr>
        <w:t>LAB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50"/>
          <w:position w:val="5"/>
        </w:rPr>
        <w:t xml:space="preserve"> 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0"/>
          <w:position w:val="5"/>
        </w:rPr>
        <w:t>it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-9"/>
          <w:position w:val="5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0"/>
          <w:position w:val="11"/>
        </w:rPr>
        <w:t>dLAB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0"/>
          <w:position w:val="6"/>
        </w:rPr>
        <w:t>it</w:t>
      </w:r>
    </w:p>
    <w:p>
      <w:pPr>
        <w:pStyle w:val="BodyText"/>
        <w:ind w:left="22" w:right="131" w:firstLine="559"/>
        <w:spacing w:before="8" w:line="15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9"/>
        </w:rPr>
        <w:t>其中，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dx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4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67"/>
          <w:w w:val="101"/>
          <w:position w:val="-4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</w:rPr>
        <w:t>= 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lnx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4"/>
          <w:position w:val="-5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</w:rPr>
        <w:t>− 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lnx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4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9"/>
          <w:position w:val="-4"/>
        </w:rPr>
        <w:t>−1</w:t>
      </w:r>
      <w:r>
        <w:rPr>
          <w:rFonts w:ascii="FangSong" w:hAnsi="FangSong" w:eastAsia="FangSong" w:cs="FangSong"/>
          <w:sz w:val="28"/>
          <w:szCs w:val="28"/>
          <w:spacing w:val="29"/>
        </w:rPr>
        <w:t>表示增长率，</w:t>
      </w:r>
      <w:r>
        <w:rPr>
          <w:rFonts w:ascii="FangSong" w:hAnsi="FangSong" w:eastAsia="FangSong" w:cs="FangSong"/>
          <w:sz w:val="28"/>
          <w:szCs w:val="28"/>
          <w:spacing w:val="-103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</w:rPr>
        <w:t>β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9"/>
          <w:position w:val="-4"/>
        </w:rPr>
        <w:t>x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31"/>
          <w:position w:val="-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9"/>
        </w:rPr>
        <w:t>表示不同生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7"/>
        </w:rPr>
        <w:t>产要素在总产出中的贡献份额。</w:t>
      </w:r>
      <w:r>
        <w:rPr>
          <w:sz w:val="28"/>
          <w:szCs w:val="28"/>
          <w:position w:val="-5"/>
        </w:rPr>
        <w:drawing>
          <wp:inline distT="0" distB="0" distL="0" distR="0">
            <wp:extent cx="128830" cy="1990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830" cy="1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Math TeX Gyre" w:hAnsi="DejaVu Math TeX Gyre" w:eastAsia="DejaVu Math TeX Gyre" w:cs="DejaVu Math TeX Gyre"/>
          <w:sz w:val="28"/>
          <w:szCs w:val="28"/>
          <w:spacing w:val="-17"/>
          <w:position w:val="5"/>
        </w:rPr>
        <w:t>--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51"/>
          <w:w w:val="101"/>
          <w:position w:val="-5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7"/>
        </w:rPr>
        <w:t>= </w:t>
      </w:r>
      <w:r>
        <w:rPr>
          <w:sz w:val="26"/>
          <w:szCs w:val="26"/>
          <w:spacing w:val="7"/>
          <w:position w:val="1"/>
        </w:rPr>
        <w:t>(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7"/>
        </w:rPr>
        <w:t>β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4"/>
          <w:position w:val="-5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7"/>
        </w:rPr>
        <w:t>+ β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7"/>
          <w:position w:val="-5"/>
        </w:rPr>
        <w:t>−1</w:t>
      </w:r>
      <w:r>
        <w:rPr>
          <w:sz w:val="26"/>
          <w:szCs w:val="26"/>
          <w:spacing w:val="7"/>
          <w:position w:val="1"/>
        </w:rPr>
        <w:t>)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7"/>
        </w:rPr>
        <w:t>/2</w:t>
      </w:r>
      <w:r>
        <w:rPr>
          <w:rFonts w:ascii="FangSong" w:hAnsi="FangSong" w:eastAsia="FangSong" w:cs="FangSong"/>
          <w:sz w:val="28"/>
          <w:szCs w:val="28"/>
          <w:spacing w:val="7"/>
        </w:rPr>
        <w:t>，且有以下关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系：</w:t>
      </w:r>
    </w:p>
    <w:p>
      <w:pPr>
        <w:ind w:left="1334"/>
        <w:spacing w:before="23" w:line="764" w:lineRule="exact"/>
        <w:rPr/>
      </w:pPr>
      <w:r>
        <w:rPr>
          <w:position w:val="-15"/>
        </w:rPr>
        <w:drawing>
          <wp:inline distT="0" distB="0" distL="0" distR="0">
            <wp:extent cx="3605408" cy="485101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5408" cy="4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51"/>
        <w:spacing w:before="380" w:line="651" w:lineRule="exac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pict>
          <v:shape id="_x0000_s40" style="position:absolute;margin-left:134.15pt;margin-top:7.60301pt;mso-position-vertical-relative:text;mso-position-horizontal-relative:text;width:135pt;height:20.7pt;z-index:25177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73" w:lineRule="exact"/>
                    <w:rPr>
                      <w:rFonts w:ascii="DejaVu Math TeX Gyre" w:hAnsi="DejaVu Math TeX Gyre" w:eastAsia="DejaVu Math TeX Gyre" w:cs="DejaVu Math TeX Gyre"/>
                      <w:sz w:val="19"/>
                      <w:szCs w:val="19"/>
                    </w:rPr>
                  </w:pPr>
                  <w:r>
                    <w:rPr>
                      <w:rFonts w:ascii="DejaVu Math TeX Gyre" w:hAnsi="DejaVu Math TeX Gyre" w:eastAsia="DejaVu Math TeX Gyre" w:cs="DejaVu Math TeX Gyre"/>
                      <w:sz w:val="28"/>
                      <w:szCs w:val="28"/>
                      <w:spacing w:val="32"/>
                      <w:position w:val="-26"/>
                    </w:rPr>
                    <w:t>P</w:t>
                  </w:r>
                  <w:r>
                    <w:rPr>
                      <w:rFonts w:ascii="DejaVu Math TeX Gyre" w:hAnsi="DejaVu Math TeX Gyre" w:eastAsia="DejaVu Math TeX Gyre" w:cs="DejaVu Math TeX Gyre"/>
                      <w:sz w:val="19"/>
                      <w:szCs w:val="19"/>
                      <w:spacing w:val="32"/>
                      <w:position w:val="-32"/>
                    </w:rPr>
                    <w:t>CAp</w:t>
                  </w:r>
                  <w:r>
                    <w:rPr>
                      <w:rFonts w:ascii="DejaVu Math TeX Gyre" w:hAnsi="DejaVu Math TeX Gyre" w:eastAsia="DejaVu Math TeX Gyre" w:cs="DejaVu Math TeX Gyre"/>
                      <w:sz w:val="16"/>
                      <w:szCs w:val="16"/>
                      <w:spacing w:val="32"/>
                      <w:position w:val="-32"/>
                    </w:rPr>
                    <w:t>NICT</w:t>
                  </w:r>
                  <w:r>
                    <w:rPr>
                      <w:rFonts w:ascii="DejaVu Math TeX Gyre" w:hAnsi="DejaVu Math TeX Gyre" w:eastAsia="DejaVu Math TeX Gyre" w:cs="DejaVu Math TeX Gyre"/>
                      <w:sz w:val="28"/>
                      <w:szCs w:val="28"/>
                      <w:spacing w:val="32"/>
                      <w:position w:val="-26"/>
                    </w:rPr>
                    <w:t>CAp</w:t>
                  </w:r>
                  <w:r>
                    <w:rPr>
                      <w:rFonts w:ascii="DejaVu Math TeX Gyre" w:hAnsi="DejaVu Math TeX Gyre" w:eastAsia="DejaVu Math TeX Gyre" w:cs="DejaVu Math TeX Gyre"/>
                      <w:sz w:val="19"/>
                      <w:szCs w:val="19"/>
                      <w:spacing w:val="32"/>
                      <w:position w:val="-33"/>
                    </w:rPr>
                    <w:t>i</w:t>
                  </w:r>
                  <w:r>
                    <w:ruby>
                      <w:rubyPr>
                        <w:rubyAlign w:val="left"/>
                        <w:hpsRaise w:val="10"/>
                        <w:hps w:val="19"/>
                        <w:hpsBaseText w:val="19"/>
                      </w:rubyPr>
                      <w:rt>
                        <w:r>
                          <w:rPr>
                            <w:rFonts w:ascii="DejaVu Math TeX Gyre" w:hAnsi="DejaVu Math TeX Gyre" w:eastAsia="DejaVu Math TeX Gyre" w:cs="DejaVu Math TeX Gyre"/>
                            <w:sz w:val="19"/>
                            <w:szCs w:val="19"/>
                            <w:w w:val="84"/>
                            <w:position w:val="-26"/>
                          </w:rPr>
                          <w:t>N</w:t>
                        </w:r>
                      </w:rt>
                      <w:rubyBase>
                        <w:r>
                          <w:rPr>
                            <w:rFonts w:ascii="DejaVu Math TeX Gyre" w:hAnsi="DejaVu Math TeX Gyre" w:eastAsia="DejaVu Math TeX Gyre" w:cs="DejaVu Math TeX Gyre"/>
                            <w:sz w:val="19"/>
                            <w:szCs w:val="19"/>
                            <w:w w:val="134"/>
                            <w:position w:val="-33"/>
                          </w:rPr>
                          <w:t>t</w:t>
                        </w:r>
                      </w:rubyBase>
                    </w:ruby>
                  </w:r>
                  <w:r>
                    <w:rPr>
                      <w:rFonts w:ascii="DejaVu Math TeX Gyre" w:hAnsi="DejaVu Math TeX Gyre" w:eastAsia="DejaVu Math TeX Gyre" w:cs="DejaVu Math TeX Gyre"/>
                      <w:sz w:val="19"/>
                      <w:szCs w:val="19"/>
                      <w:spacing w:val="32"/>
                      <w:position w:val="-15"/>
                    </w:rPr>
                    <w:t>ICT</w:t>
                  </w:r>
                </w:p>
              </w:txbxContent>
            </v:textbox>
          </v:shape>
        </w:pict>
      </w:r>
      <w:r>
        <w:rPr>
          <w:rFonts w:ascii="DejaVu Math TeX Gyre" w:hAnsi="DejaVu Math TeX Gyre" w:eastAsia="DejaVu Math TeX Gyre" w:cs="DejaVu Math TeX Gyre"/>
          <w:sz w:val="19"/>
          <w:szCs w:val="19"/>
          <w:spacing w:val="12"/>
          <w:w w:val="119"/>
          <w:position w:val="16"/>
        </w:rPr>
        <w:t>β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12"/>
          <w:w w:val="119"/>
          <w:position w:val="6"/>
        </w:rPr>
        <w:t>CAp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44"/>
          <w:position w:val="6"/>
        </w:rPr>
        <w:t xml:space="preserve"> 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12"/>
          <w:w w:val="119"/>
          <w:position w:val="6"/>
        </w:rPr>
        <w:t>i</w:t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81"/>
                <w:position w:val="10"/>
              </w:rPr>
              <w:t>N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125"/>
                <w:position w:val="1"/>
              </w:rPr>
              <w:t>t</w:t>
            </w:r>
          </w:rubyBase>
        </w:ruby>
      </w:r>
      <w:r>
        <w:rPr>
          <w:rFonts w:ascii="DejaVu Math TeX Gyre" w:hAnsi="DejaVu Math TeX Gyre" w:eastAsia="DejaVu Math TeX Gyre" w:cs="DejaVu Math TeX Gyre"/>
          <w:sz w:val="16"/>
          <w:szCs w:val="16"/>
          <w:spacing w:val="12"/>
          <w:w w:val="119"/>
          <w:position w:val="15"/>
        </w:rPr>
        <w:t>ICT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8"/>
          <w:position w:val="15"/>
        </w:rPr>
        <w:t xml:space="preserve">  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12"/>
          <w:w w:val="119"/>
          <w:position w:val="16"/>
        </w:rPr>
        <w:t>=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"/>
          <w:position w:val="16"/>
        </w:rPr>
        <w:t xml:space="preserve">               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12"/>
          <w:w w:val="119"/>
          <w:position w:val="26"/>
        </w:rPr>
        <w:t>it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1"/>
          <w:position w:val="26"/>
        </w:rPr>
        <w:t xml:space="preserve">                                   </w:t>
      </w:r>
      <w:r>
        <w:rPr>
          <w:sz w:val="42"/>
          <w:szCs w:val="42"/>
          <w:spacing w:val="12"/>
          <w:w w:val="119"/>
          <w:position w:val="17"/>
        </w:rPr>
        <w:t>/</w:t>
      </w:r>
      <w:r>
        <w:rPr>
          <w:rFonts w:ascii="DejaVu Math TeX Gyre" w:hAnsi="DejaVu Math TeX Gyre" w:eastAsia="DejaVu Math TeX Gyre" w:cs="DejaVu Math TeX Gyre"/>
          <w:spacing w:val="12"/>
          <w:w w:val="119"/>
          <w:position w:val="4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12"/>
          <w:w w:val="119"/>
          <w:position w:val="-3"/>
        </w:rPr>
        <w:t>OTp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12"/>
          <w:w w:val="119"/>
          <w:position w:val="-3"/>
        </w:rPr>
        <w:t>it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30"/>
          <w:w w:val="164"/>
          <w:position w:val="4"/>
        </w:rPr>
        <w:t>OTp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0"/>
          <w:w w:val="164"/>
          <w:position w:val="-2"/>
        </w:rPr>
        <w:t>it</w:t>
      </w:r>
    </w:p>
    <w:p>
      <w:pPr>
        <w:ind w:left="1656"/>
        <w:spacing w:before="139" w:line="1048" w:lineRule="exac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26"/>
          <w:position w:val="24"/>
        </w:rPr>
        <w:t>β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6"/>
          <w:position w:val="18"/>
        </w:rPr>
        <w:t>MID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50"/>
          <w:position w:val="18"/>
        </w:rPr>
        <w:t xml:space="preserve"> 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6"/>
          <w:position w:val="18"/>
        </w:rPr>
        <w:t>it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9"/>
          <w:position w:val="18"/>
        </w:rPr>
        <w:t xml:space="preserve"> 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6"/>
          <w:position w:val="24"/>
        </w:rPr>
        <w:t>=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6"/>
          <w:position w:val="43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6"/>
          <w:position w:val="36"/>
        </w:rPr>
        <w:t>MID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47"/>
          <w:position w:val="36"/>
        </w:rPr>
        <w:t xml:space="preserve"> 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6"/>
          <w:position w:val="36"/>
        </w:rPr>
        <w:t>it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-9"/>
          <w:position w:val="36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6"/>
          <w:position w:val="43"/>
        </w:rPr>
        <w:t>MID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6"/>
          <w:position w:val="37"/>
        </w:rPr>
        <w:t>it</w:t>
      </w:r>
      <w:r>
        <w:rPr>
          <w:sz w:val="19"/>
          <w:szCs w:val="19"/>
          <w:position w:val="16"/>
        </w:rPr>
        <w:drawing>
          <wp:inline distT="0" distB="0" distL="0" distR="0">
            <wp:extent cx="88659" cy="215760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659" cy="2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Math TeX Gyre" w:hAnsi="DejaVu Math TeX Gyre" w:eastAsia="DejaVu Math TeX Gyre" w:cs="DejaVu Math TeX Gyre"/>
          <w:sz w:val="28"/>
          <w:szCs w:val="28"/>
          <w:spacing w:val="26"/>
          <w:position w:val="11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6"/>
          <w:position w:val="4"/>
        </w:rPr>
        <w:t>OT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5"/>
          <w:position w:val="4"/>
        </w:rPr>
        <w:t>p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5"/>
          <w:position w:val="4"/>
        </w:rPr>
        <w:t>it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5"/>
          <w:position w:val="11"/>
        </w:rPr>
        <w:t>OTp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5"/>
          <w:position w:val="5"/>
        </w:rPr>
        <w:t>it</w:t>
      </w:r>
    </w:p>
    <w:p>
      <w:pPr>
        <w:spacing w:line="1048" w:lineRule="exact"/>
        <w:sectPr>
          <w:footerReference w:type="default" r:id="rId77"/>
          <w:pgSz w:w="11907" w:h="16160"/>
          <w:pgMar w:top="1134" w:right="1786" w:bottom="1164" w:left="1786" w:header="862" w:footer="1002" w:gutter="0"/>
        </w:sectPr>
        <w:rPr>
          <w:rFonts w:ascii="DejaVu Math TeX Gyre" w:hAnsi="DejaVu Math TeX Gyre" w:eastAsia="DejaVu Math TeX Gyre" w:cs="DejaVu Math TeX Gyre"/>
          <w:sz w:val="19"/>
          <w:szCs w:val="19"/>
        </w:rPr>
      </w:pPr>
    </w:p>
    <w:p>
      <w:pPr>
        <w:ind w:left="1974"/>
        <w:spacing w:before="470" w:line="932" w:lineRule="exac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drawing>
          <wp:anchor distT="0" distB="0" distL="0" distR="0" simplePos="0" relativeHeight="251777024" behindDoc="0" locked="0" layoutInCell="1" allowOverlap="1">
            <wp:simplePos x="0" y="0"/>
            <wp:positionH relativeFrom="column">
              <wp:posOffset>208890</wp:posOffset>
            </wp:positionH>
            <wp:positionV relativeFrom="paragraph">
              <wp:posOffset>421258</wp:posOffset>
            </wp:positionV>
            <wp:extent cx="5193015" cy="7978011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Math TeX Gyre" w:hAnsi="DejaVu Math TeX Gyre" w:eastAsia="DejaVu Math TeX Gyre" w:cs="DejaVu Math TeX Gyre"/>
          <w:sz w:val="28"/>
          <w:szCs w:val="28"/>
          <w:spacing w:val="24"/>
          <w:position w:val="20"/>
        </w:rPr>
        <w:t>β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4"/>
          <w:position w:val="14"/>
        </w:rPr>
        <w:t>LAB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47"/>
          <w:position w:val="14"/>
        </w:rPr>
        <w:t xml:space="preserve"> 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4"/>
          <w:position w:val="14"/>
        </w:rPr>
        <w:t>it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8"/>
          <w:position w:val="14"/>
        </w:rPr>
        <w:t xml:space="preserve"> 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4"/>
          <w:position w:val="20"/>
        </w:rPr>
        <w:t>=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4"/>
          <w:position w:val="39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4"/>
          <w:position w:val="32"/>
        </w:rPr>
        <w:t>LAB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4"/>
          <w:position w:val="32"/>
        </w:rPr>
        <w:t>it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-9"/>
          <w:position w:val="32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4"/>
          <w:position w:val="39"/>
        </w:rPr>
        <w:t>LAB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4"/>
          <w:position w:val="33"/>
        </w:rPr>
        <w:t>it</w:t>
      </w:r>
      <w:r>
        <w:rPr>
          <w:sz w:val="19"/>
          <w:szCs w:val="19"/>
          <w:position w:val="12"/>
        </w:rPr>
        <w:drawing>
          <wp:inline distT="0" distB="0" distL="0" distR="0">
            <wp:extent cx="90170" cy="21576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70" cy="2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Math TeX Gyre" w:hAnsi="DejaVu Math TeX Gyre" w:eastAsia="DejaVu Math TeX Gyre" w:cs="DejaVu Math TeX Gyre"/>
          <w:sz w:val="28"/>
          <w:szCs w:val="28"/>
          <w:spacing w:val="24"/>
          <w:position w:val="7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4"/>
        </w:rPr>
        <w:t>OTp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4"/>
        </w:rPr>
        <w:t>it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3"/>
          <w:position w:val="7"/>
        </w:rPr>
        <w:t>OTp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3"/>
          <w:position w:val="1"/>
        </w:rPr>
        <w:t>it</w:t>
      </w:r>
    </w:p>
    <w:p>
      <w:pPr>
        <w:ind w:left="832"/>
        <w:spacing w:line="611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0"/>
          <w:position w:val="12"/>
        </w:rPr>
        <w:t>其中，</w:t>
      </w:r>
      <w:r>
        <w:rPr>
          <w:rFonts w:ascii="Times New Roman" w:hAnsi="Times New Roman" w:eastAsia="Times New Roman" w:cs="Times New Roman"/>
          <w:sz w:val="28"/>
          <w:szCs w:val="28"/>
          <w:spacing w:val="10"/>
          <w:position w:val="12"/>
        </w:rPr>
        <w:t>P </w:t>
      </w:r>
      <w:r>
        <w:rPr>
          <w:rFonts w:ascii="FangSong" w:hAnsi="FangSong" w:eastAsia="FangSong" w:cs="FangSong"/>
          <w:sz w:val="28"/>
          <w:szCs w:val="28"/>
          <w:spacing w:val="10"/>
          <w:position w:val="12"/>
        </w:rPr>
        <w:t>表示价格。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12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6"/>
        </w:rPr>
        <w:t>OTp</w:t>
      </w:r>
      <w:r>
        <w:rPr>
          <w:rFonts w:ascii="DejaVu Math TeX Gyre" w:hAnsi="DejaVu Math TeX Gyre" w:eastAsia="DejaVu Math TeX Gyre" w:cs="DejaVu Math TeX Gyre"/>
          <w:sz w:val="16"/>
          <w:szCs w:val="16"/>
          <w:position w:val="6"/>
        </w:rPr>
        <w:t>it</w:t>
      </w:r>
      <w:r>
        <w:rPr>
          <w:rFonts w:ascii="FangSong" w:hAnsi="FangSong" w:eastAsia="FangSong" w:cs="FangSong"/>
          <w:sz w:val="28"/>
          <w:szCs w:val="28"/>
          <w:spacing w:val="10"/>
          <w:position w:val="12"/>
        </w:rPr>
        <w:t>表示生产厂商产出品价格（等于出</w:t>
      </w:r>
    </w:p>
    <w:p>
      <w:pPr>
        <w:ind w:left="280"/>
        <w:spacing w:line="476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7"/>
          <w:position w:val="1"/>
        </w:rPr>
        <w:t>厂价格减去产品税费</w:t>
      </w:r>
      <w:r>
        <w:rPr>
          <w:rFonts w:ascii="FangSong" w:hAnsi="FangSong" w:eastAsia="FangSong" w:cs="FangSong"/>
          <w:sz w:val="28"/>
          <w:szCs w:val="28"/>
          <w:spacing w:val="-48"/>
          <w:position w:val="1"/>
        </w:rPr>
        <w:t>），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1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8"/>
        </w:rPr>
        <w:t>CAp</w:t>
      </w:r>
      <w:r>
        <w:ruby>
          <w:rubyPr>
            <w:rubyAlign w:val="left"/>
            <w:hpsRaise w:val="0"/>
            <w:hps w:val="16"/>
            <w:hpsBaseText w:val="16"/>
          </w:rubyPr>
          <w:rt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151"/>
              </w:rPr>
              <w:t>I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121"/>
                <w:position w:val="-14"/>
              </w:rPr>
              <w:t>i</w:t>
            </w:r>
          </w:rubyBase>
        </w:ruby>
      </w:r>
      <w:r>
        <w:ruby>
          <w:rubyPr>
            <w:rubyAlign w:val="left"/>
            <w:hpsRaise w:val="0"/>
            <w:hps w:val="16"/>
            <w:hpsBaseText w:val="16"/>
          </w:rubyPr>
          <w:rt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118"/>
              </w:rPr>
              <w:t>CT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73"/>
                <w:position w:val="-14"/>
              </w:rPr>
              <w:t>t</w:t>
            </w:r>
          </w:rubyBase>
        </w:ruby>
      </w:r>
      <w:r>
        <w:rPr>
          <w:rFonts w:ascii="FangSong" w:hAnsi="FangSong" w:eastAsia="FangSong" w:cs="FangSong"/>
          <w:sz w:val="28"/>
          <w:szCs w:val="28"/>
          <w:spacing w:val="17"/>
          <w:position w:val="1"/>
        </w:rPr>
        <w:t>和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1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9"/>
        </w:rPr>
        <w:t>CAp</w:t>
      </w:r>
      <w:r>
        <w:rPr>
          <w:rFonts w:ascii="DejaVu Math TeX Gyre" w:hAnsi="DejaVu Math TeX Gyre" w:eastAsia="DejaVu Math TeX Gyre" w:cs="DejaVu Math TeX Gyre"/>
          <w:sz w:val="16"/>
          <w:szCs w:val="16"/>
          <w:position w:val="-9"/>
        </w:rPr>
        <w:t>i</w:t>
      </w:r>
      <w:r>
        <w:ruby>
          <w:rubyPr>
            <w:rubyAlign w:val="left"/>
            <w:hpsRaise w:val="0"/>
            <w:hps w:val="16"/>
            <w:hpsBaseText w:val="16"/>
          </w:rubyPr>
          <w:rt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81"/>
              </w:rPr>
              <w:t>N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6"/>
                <w:szCs w:val="16"/>
                <w:w w:val="125"/>
                <w:position w:val="-14"/>
              </w:rPr>
              <w:t>t</w:t>
            </w:r>
          </w:rubyBase>
        </w:ruby>
      </w:r>
      <w:r>
        <w:rPr>
          <w:rFonts w:ascii="DejaVu Math TeX Gyre" w:hAnsi="DejaVu Math TeX Gyre" w:eastAsia="DejaVu Math TeX Gyre" w:cs="DejaVu Math TeX Gyre"/>
          <w:sz w:val="16"/>
          <w:szCs w:val="16"/>
        </w:rPr>
        <w:t>ICT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7"/>
          <w:position w:val="1"/>
        </w:rPr>
        <w:t>分别表示</w:t>
      </w:r>
      <w:r>
        <w:rPr>
          <w:rFonts w:ascii="FangSong" w:hAnsi="FangSong" w:eastAsia="FangSong" w:cs="FangSong"/>
          <w:sz w:val="28"/>
          <w:szCs w:val="28"/>
          <w:spacing w:val="-6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position w:val="1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position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7"/>
          <w:position w:val="1"/>
        </w:rPr>
        <w:t>资本和</w:t>
      </w:r>
    </w:p>
    <w:p>
      <w:pPr>
        <w:ind w:left="272" w:right="132" w:firstLine="15"/>
        <w:spacing w:before="161" w:line="22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0"/>
        </w:rPr>
        <w:t>非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0"/>
        </w:rPr>
        <w:t>资本的租赁价格，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6"/>
        </w:rPr>
        <w:t>MID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48"/>
          <w:position w:val="-6"/>
        </w:rPr>
        <w:t xml:space="preserve"> </w:t>
      </w:r>
      <w:r>
        <w:rPr>
          <w:rFonts w:ascii="DejaVu Math TeX Gyre" w:hAnsi="DejaVu Math TeX Gyre" w:eastAsia="DejaVu Math TeX Gyre" w:cs="DejaVu Math TeX Gyre"/>
          <w:sz w:val="16"/>
          <w:szCs w:val="16"/>
          <w:position w:val="-6"/>
        </w:rPr>
        <w:t>it</w:t>
      </w:r>
      <w:r>
        <w:rPr>
          <w:rFonts w:ascii="FangSong" w:hAnsi="FangSong" w:eastAsia="FangSong" w:cs="FangSong"/>
          <w:sz w:val="28"/>
          <w:szCs w:val="28"/>
          <w:spacing w:val="10"/>
        </w:rPr>
        <w:t>和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6"/>
        </w:rPr>
        <w:t>LAB</w:t>
      </w:r>
      <w:r>
        <w:rPr>
          <w:rFonts w:ascii="DejaVu Math TeX Gyre" w:hAnsi="DejaVu Math TeX Gyre" w:eastAsia="DejaVu Math TeX Gyre" w:cs="DejaVu Math TeX Gyre"/>
          <w:sz w:val="16"/>
          <w:szCs w:val="16"/>
          <w:position w:val="-6"/>
        </w:rPr>
        <w:t>it</w:t>
      </w:r>
      <w:r>
        <w:rPr>
          <w:rFonts w:ascii="FangSong" w:hAnsi="FangSong" w:eastAsia="FangSong" w:cs="FangSong"/>
          <w:sz w:val="28"/>
          <w:szCs w:val="28"/>
          <w:spacing w:val="10"/>
        </w:rPr>
        <w:t>分别表示中间投入产品的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价格和单位劳动报酬。根据产品分配竞尽定理，所有生产要素的报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酬之和等于总产出：</w:t>
      </w:r>
    </w:p>
    <w:p>
      <w:pPr>
        <w:ind w:left="908"/>
        <w:spacing w:before="102" w:line="549" w:lineRule="exac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14"/>
          <w:w w:val="114"/>
          <w:position w:val="11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14"/>
          <w:w w:val="114"/>
          <w:position w:val="6"/>
        </w:rPr>
        <w:t>OTp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14"/>
          <w:w w:val="114"/>
          <w:position w:val="6"/>
        </w:rPr>
        <w:t>it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14"/>
          <w:w w:val="114"/>
          <w:position w:val="11"/>
        </w:rPr>
        <w:t>OTp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14"/>
          <w:w w:val="114"/>
          <w:position w:val="7"/>
        </w:rPr>
        <w:t>it</w:t>
      </w:r>
    </w:p>
    <w:p>
      <w:pPr>
        <w:ind w:left="2348"/>
        <w:spacing w:line="433" w:lineRule="exact"/>
        <w:rPr/>
      </w:pPr>
      <w:r>
        <w:rPr>
          <w:position w:val="-9"/>
        </w:rPr>
        <w:drawing>
          <wp:inline distT="0" distB="0" distL="0" distR="0">
            <wp:extent cx="3549948" cy="274777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9948" cy="2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48"/>
        <w:spacing w:before="270" w:line="606" w:lineRule="exac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20"/>
          <w:position w:val="11"/>
        </w:rPr>
        <w:t>+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12"/>
          <w:position w:val="11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0"/>
          <w:position w:val="11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0"/>
          <w:position w:val="5"/>
        </w:rPr>
        <w:t>MID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50"/>
          <w:position w:val="5"/>
        </w:rPr>
        <w:t xml:space="preserve"> 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0"/>
          <w:position w:val="5"/>
        </w:rPr>
        <w:t>it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-10"/>
          <w:position w:val="5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0"/>
          <w:position w:val="11"/>
        </w:rPr>
        <w:t>MID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0"/>
          <w:position w:val="7"/>
        </w:rPr>
        <w:t>it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4"/>
          <w:w w:val="101"/>
          <w:position w:val="7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0"/>
          <w:position w:val="11"/>
        </w:rPr>
        <w:t>+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12"/>
          <w:position w:val="11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0"/>
          <w:position w:val="11"/>
        </w:rPr>
        <w:t>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0"/>
          <w:position w:val="5"/>
        </w:rPr>
        <w:t>LAB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20"/>
          <w:position w:val="5"/>
        </w:rPr>
        <w:t>it</w:t>
      </w:r>
      <w:r>
        <w:rPr>
          <w:rFonts w:ascii="DejaVu Math TeX Gyre" w:hAnsi="DejaVu Math TeX Gyre" w:eastAsia="DejaVu Math TeX Gyre" w:cs="DejaVu Math TeX Gyre"/>
          <w:sz w:val="16"/>
          <w:szCs w:val="16"/>
          <w:spacing w:val="-9"/>
          <w:position w:val="5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0"/>
          <w:position w:val="11"/>
        </w:rPr>
        <w:t>LAB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73"/>
          <w:position w:val="11"/>
        </w:rPr>
        <w:t xml:space="preserve"> 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0"/>
          <w:position w:val="7"/>
        </w:rPr>
        <w:t>it</w:t>
      </w:r>
    </w:p>
    <w:p>
      <w:pPr>
        <w:ind w:left="285" w:right="132" w:firstLine="550"/>
        <w:spacing w:before="4" w:line="38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在完全竞争市场下，每种生产要素的产出弹性等于这种生产要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素占总产出的收入份额。在规模收益不变的情况下，各种生产要素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的收入弹性之和恰好为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</w:t>
      </w:r>
      <w:r>
        <w:rPr>
          <w:rFonts w:ascii="FangSong" w:hAnsi="FangSong" w:eastAsia="FangSong" w:cs="FangSong"/>
          <w:sz w:val="28"/>
          <w:szCs w:val="28"/>
          <w:spacing w:val="-5"/>
        </w:rPr>
        <w:t>。</w:t>
      </w:r>
    </w:p>
    <w:p>
      <w:pPr>
        <w:spacing w:line="383" w:lineRule="auto"/>
        <w:sectPr>
          <w:headerReference w:type="default" r:id="rId83"/>
          <w:footerReference w:type="default" r:id="rId84"/>
          <w:pgSz w:w="11907" w:h="16160"/>
          <w:pgMar w:top="1134" w:right="1786" w:bottom="1164" w:left="1535" w:header="862" w:footer="1002" w:gutter="0"/>
          <w:cols w:equalWidth="0" w:num="1">
            <w:col w:w="8586" w:space="0"/>
          </w:cols>
        </w:sectPr>
        <w:rPr>
          <w:rFonts w:ascii="FangSong" w:hAnsi="FangSong" w:eastAsia="FangSong" w:cs="FangSong"/>
          <w:sz w:val="28"/>
          <w:szCs w:val="28"/>
        </w:rPr>
      </w:pPr>
    </w:p>
    <w:p>
      <w:pPr>
        <w:ind w:left="279"/>
        <w:spacing w:before="144" w:line="414" w:lineRule="exact"/>
        <w:rPr>
          <w:rFonts w:ascii="DejaVu Math TeX Gyre" w:hAnsi="DejaVu Math TeX Gyre" w:eastAsia="DejaVu Math TeX Gyre" w:cs="DejaVu Math TeX Gyre"/>
          <w:sz w:val="28"/>
          <w:szCs w:val="28"/>
        </w:rPr>
      </w:pPr>
      <w:r>
        <w:pict>
          <v:shape id="_x0000_s44" style="position:absolute;margin-left:31.25pt;margin-top:1.36856pt;mso-position-vertical-relative:text;mso-position-horizontal-relative:text;width:4.8pt;height:25.4pt;z-index:251776000;" fillcolor="#000000" filled="true" stroked="false" coordsize="96,507" coordorigin="0,0" path="m95,507c61,491,38,465,25,430c8,386,0,338,0,288l0,219c0,169,8,121,25,77c38,42,61,16,95,0l95,17c84,23,74,31,67,42c60,53,53,68,46,85c40,100,36,119,35,140c33,161,32,187,32,219l32,288c32,320,33,346,35,367c36,388,40,406,46,422c53,439,60,454,67,465c74,476,84,484,95,490l95,507e"/>
        </w:pict>
      </w:r>
      <w:r>
        <w:rPr>
          <w:rFonts w:ascii="DejaVu Math TeX Gyre" w:hAnsi="DejaVu Math TeX Gyre" w:eastAsia="DejaVu Math TeX Gyre" w:cs="DejaVu Math TeX Gyre"/>
          <w:sz w:val="28"/>
          <w:szCs w:val="28"/>
          <w:spacing w:val="-4"/>
          <w:position w:val="2"/>
        </w:rPr>
        <w:t>ln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285" w:lineRule="exac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pict>
          <v:shape id="_x0000_s46" style="position:absolute;margin-left:43.8684pt;margin-top:6.86154pt;mso-position-vertical-relative:text;mso-position-horizontal-relative:text;width:7.55pt;height:14.85pt;z-index:-251541504;" filled="false" strokecolor="#000000" strokeweight="1.03pt" coordsize="151,297" coordorigin="0,0" path="m139,10l10,286e">
            <v:stroke endcap="square" joinstyle="bevel" miterlimit="2"/>
          </v:shape>
        </w:pict>
      </w:r>
      <w:r>
        <w:rPr>
          <w:rFonts w:ascii="DejaVu Math TeX Gyre" w:hAnsi="DejaVu Math TeX Gyre" w:eastAsia="DejaVu Math TeX Gyre" w:cs="DejaVu Math TeX Gyre"/>
          <w:sz w:val="28"/>
          <w:szCs w:val="28"/>
          <w:spacing w:val="29"/>
          <w:position w:val="1"/>
        </w:rPr>
        <w:t>OTp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9"/>
          <w:position w:val="-4"/>
        </w:rPr>
        <w:t>it</w:t>
      </w:r>
    </w:p>
    <w:p>
      <w:pPr>
        <w:spacing w:line="271" w:lineRule="exact"/>
        <w:jc w:val="righ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22"/>
          <w:position w:val="1"/>
        </w:rPr>
        <w:t>OTp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2"/>
          <w:position w:val="-3"/>
        </w:rPr>
        <w:t>it−1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26" w:line="508" w:lineRule="exact"/>
        <w:rPr/>
      </w:pPr>
      <w:r>
        <w:rPr>
          <w:position w:val="-10"/>
        </w:rPr>
        <w:pict>
          <v:shape id="_x0000_s48" style="mso-position-vertical-relative:line;mso-position-horizontal-relative:char;width:4.75pt;height:25.4pt;" fillcolor="#000000" filled="true" stroked="false" coordsize="95,507" coordorigin="0,0" path="m94,288c94,339,86,386,70,430c56,465,33,491,0,507l0,490c10,484,19,476,27,465c34,454,41,439,48,422c54,407,58,388,60,368c61,347,62,320,62,288l62,219c62,187,61,160,60,139c58,119,54,100,48,85c41,68,34,53,27,42c19,31,10,23,0,17l0,0c33,16,56,42,70,77c86,121,94,168,94,219l94,288e"/>
        </w:pict>
      </w:r>
    </w:p>
    <w:p>
      <w:pPr>
        <w:spacing w:line="508" w:lineRule="exact"/>
        <w:sectPr>
          <w:type w:val="continuous"/>
          <w:pgSz w:w="11907" w:h="16160"/>
          <w:pgMar w:top="1134" w:right="1786" w:bottom="1164" w:left="1535" w:header="862" w:footer="1002" w:gutter="0"/>
          <w:cols w:equalWidth="0" w:num="3">
            <w:col w:w="721" w:space="37"/>
            <w:col w:w="2180" w:space="28"/>
            <w:col w:w="5620" w:space="0"/>
          </w:cols>
        </w:sectPr>
        <w:rPr/>
      </w:pPr>
    </w:p>
    <w:p>
      <w:pPr>
        <w:ind w:left="1734"/>
        <w:spacing w:before="150" w:line="707" w:lineRule="exact"/>
        <w:rPr/>
      </w:pPr>
      <w:r>
        <w:rPr>
          <w:position w:val="-14"/>
        </w:rPr>
        <w:drawing>
          <wp:inline distT="0" distB="0" distL="0" distR="0">
            <wp:extent cx="2870923" cy="448826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923" cy="4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34"/>
        <w:spacing w:before="229" w:line="707" w:lineRule="exact"/>
        <w:rPr/>
      </w:pPr>
      <w:r>
        <w:rPr>
          <w:position w:val="-14"/>
        </w:rPr>
        <w:drawing>
          <wp:inline distT="0" distB="0" distL="0" distR="0">
            <wp:extent cx="3243668" cy="44882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3668" cy="4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60"/>
        <w:spacing w:before="151" w:line="1171" w:lineRule="exact"/>
        <w:jc w:val="right"/>
        <w:rPr/>
      </w:pPr>
      <w:r>
        <w:rPr>
          <w:position w:val="-23"/>
        </w:rPr>
        <w:drawing>
          <wp:inline distT="0" distB="0" distL="0" distR="0">
            <wp:extent cx="4312450" cy="743284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2450" cy="7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38"/>
        <w:spacing w:before="176" w:line="231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2"/>
        </w:rPr>
        <w:t>（三）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ICT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2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2"/>
        </w:rPr>
        <w:t>资本存量测算</w:t>
      </w:r>
    </w:p>
    <w:p>
      <w:pPr>
        <w:ind w:left="835"/>
        <w:spacing w:before="257" w:line="18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在</w:t>
      </w:r>
      <w:r>
        <w:rPr>
          <w:rFonts w:ascii="Times New Roman" w:hAnsi="Times New Roman" w:eastAsia="Times New Roman" w:cs="Times New Roman"/>
          <w:sz w:val="28"/>
          <w:szCs w:val="28"/>
        </w:rPr>
        <w:t>“</w:t>
      </w:r>
      <w:r>
        <w:rPr>
          <w:rFonts w:ascii="FangSong" w:hAnsi="FangSong" w:eastAsia="FangSong" w:cs="FangSong"/>
          <w:sz w:val="28"/>
          <w:szCs w:val="28"/>
        </w:rPr>
        <w:t>永续存盘法</w:t>
      </w:r>
      <w:r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rPr>
          <w:rFonts w:ascii="FangSong" w:hAnsi="FangSong" w:eastAsia="FangSong" w:cs="FangSong"/>
          <w:sz w:val="28"/>
          <w:szCs w:val="28"/>
        </w:rPr>
        <w:t>的基础上，考虑时间</w:t>
      </w:r>
      <w:r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ascii="FangSong" w:hAnsi="FangSong" w:eastAsia="FangSong" w:cs="FangSong"/>
          <w:sz w:val="28"/>
          <w:szCs w:val="28"/>
        </w:rPr>
        <w:t>效率模式，即</w:t>
      </w:r>
      <w:r>
        <w:rPr>
          <w:rFonts w:ascii="FangSong" w:hAnsi="FangSong" w:eastAsia="FangSong" w:cs="FangSong"/>
          <w:sz w:val="28"/>
          <w:szCs w:val="28"/>
          <w:spacing w:val="-1"/>
        </w:rPr>
        <w:t>资本投入的</w:t>
      </w:r>
    </w:p>
    <w:p>
      <w:pPr>
        <w:spacing w:line="184" w:lineRule="auto"/>
        <w:sectPr>
          <w:type w:val="continuous"/>
          <w:pgSz w:w="11907" w:h="16160"/>
          <w:pgMar w:top="1134" w:right="1786" w:bottom="1164" w:left="1535" w:header="862" w:footer="1002" w:gutter="0"/>
          <w:cols w:equalWidth="0" w:num="1">
            <w:col w:w="8586" w:space="0"/>
          </w:cols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36" w:right="132" w:firstLine="3"/>
        <w:spacing w:before="91" w:line="37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生产能力随时间而损耗，相对生产效率的衰减不同于市场价值的损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失，在此条件下测算出的则为生产性资本存量。</w:t>
      </w:r>
    </w:p>
    <w:p>
      <w:pPr>
        <w:ind w:left="2522"/>
        <w:spacing w:line="831" w:lineRule="exact"/>
        <w:rPr/>
      </w:pPr>
      <w:r>
        <w:rPr>
          <w:position w:val="-17"/>
        </w:rPr>
        <w:drawing>
          <wp:inline distT="0" distB="0" distL="0" distR="0">
            <wp:extent cx="2094238" cy="527967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4238" cy="5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" w:right="131" w:firstLine="560"/>
        <w:spacing w:before="202" w:line="15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根据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Schreyer</w:t>
      </w:r>
      <w:r>
        <w:rPr>
          <w:rFonts w:ascii="FangSong" w:hAnsi="FangSong" w:eastAsia="FangSong" w:cs="FangSong"/>
          <w:sz w:val="28"/>
          <w:szCs w:val="28"/>
        </w:rPr>
        <w:t>（</w:t>
      </w:r>
      <w:r>
        <w:rPr>
          <w:rFonts w:ascii="Times New Roman" w:hAnsi="Times New Roman" w:eastAsia="Times New Roman" w:cs="Times New Roman"/>
          <w:sz w:val="28"/>
          <w:szCs w:val="28"/>
        </w:rPr>
        <w:t>2004</w:t>
      </w:r>
      <w:r>
        <w:rPr>
          <w:rFonts w:ascii="FangSong" w:hAnsi="FangSong" w:eastAsia="FangSong" w:cs="FangSong"/>
          <w:sz w:val="28"/>
          <w:szCs w:val="28"/>
        </w:rPr>
        <w:t>）对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资本投</w:t>
      </w:r>
      <w:r>
        <w:rPr>
          <w:rFonts w:ascii="FangSong" w:hAnsi="FangSong" w:eastAsia="FangSong" w:cs="FangSong"/>
          <w:sz w:val="28"/>
          <w:szCs w:val="28"/>
          <w:spacing w:val="-1"/>
        </w:rPr>
        <w:t>入的研究，其中，</w:t>
      </w:r>
      <w:r>
        <w:rPr>
          <w:rFonts w:ascii="FangSong" w:hAnsi="FangSong" w:eastAsia="FangSong" w:cs="FangSong"/>
          <w:sz w:val="28"/>
          <w:szCs w:val="28"/>
          <w:spacing w:val="-109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1"/>
        </w:rPr>
        <w:t>ℎ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1"/>
          <w:position w:val="-5"/>
        </w:rPr>
        <w:t>i,X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25"/>
          <w:position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为双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曲线型的时间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-</w:t>
      </w:r>
      <w:r>
        <w:rPr>
          <w:rFonts w:ascii="FangSong" w:hAnsi="FangSong" w:eastAsia="FangSong" w:cs="FangSong"/>
          <w:sz w:val="28"/>
          <w:szCs w:val="28"/>
          <w:spacing w:val="2"/>
        </w:rPr>
        <w:t>效率函数，反映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资本的相对生产率变化，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F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i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16"/>
          <w:position w:val="-5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48997" cy="160375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97" cy="1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Math TeX Gyre" w:hAnsi="DejaVu Math TeX Gyre" w:eastAsia="DejaVu Math TeX Gyre" w:cs="DejaVu Math TeX Gyre"/>
          <w:sz w:val="28"/>
          <w:szCs w:val="28"/>
        </w:rPr>
        <w:t>X</w:t>
      </w:r>
      <w:r>
        <w:rPr>
          <w:sz w:val="28"/>
          <w:szCs w:val="28"/>
          <w:position w:val="-4"/>
        </w:rPr>
        <w:drawing>
          <wp:inline distT="0" distB="0" distL="0" distR="0">
            <wp:extent cx="48801" cy="160375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01" cy="1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Math TeX Gyre" w:hAnsi="DejaVu Math TeX Gyre" w:eastAsia="DejaVu Math TeX Gyre" w:cs="DejaVu Math TeX Gyre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是正态分布概率分布函数，反映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资本</w:t>
      </w:r>
      <w:r>
        <w:rPr>
          <w:rFonts w:ascii="FangSong" w:hAnsi="FangSong" w:eastAsia="FangSong" w:cs="FangSong"/>
          <w:sz w:val="28"/>
          <w:szCs w:val="28"/>
          <w:spacing w:val="-2"/>
        </w:rPr>
        <w:t>退出服务的状况。</w:t>
      </w:r>
    </w:p>
    <w:p>
      <w:pPr>
        <w:pStyle w:val="BodyText"/>
        <w:ind w:left="2686"/>
        <w:spacing w:before="129" w:line="595" w:lineRule="exact"/>
        <w:rPr>
          <w:sz w:val="28"/>
          <w:szCs w:val="28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2"/>
          <w:position w:val="10"/>
        </w:rPr>
        <w:t>ℎ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"/>
          <w:position w:val="5"/>
        </w:rPr>
        <w:t>i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63"/>
          <w:position w:val="5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"/>
          <w:position w:val="10"/>
        </w:rPr>
        <w:t>= </w:t>
      </w:r>
      <w:r>
        <w:rPr>
          <w:sz w:val="28"/>
          <w:szCs w:val="28"/>
          <w:spacing w:val="2"/>
          <w:position w:val="11"/>
        </w:rPr>
        <w:t>(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"/>
          <w:position w:val="10"/>
        </w:rPr>
        <w:t>T − X</w:t>
      </w:r>
      <w:r>
        <w:rPr>
          <w:sz w:val="28"/>
          <w:szCs w:val="28"/>
          <w:position w:val="6"/>
        </w:rPr>
        <w:drawing>
          <wp:inline distT="0" distB="0" distL="0" distR="0">
            <wp:extent cx="49118" cy="160375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118" cy="1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Math TeX Gyre" w:hAnsi="DejaVu Math TeX Gyre" w:eastAsia="DejaVu Math TeX Gyre" w:cs="DejaVu Math TeX Gyre"/>
          <w:sz w:val="28"/>
          <w:szCs w:val="28"/>
          <w:spacing w:val="2"/>
          <w:position w:val="10"/>
        </w:rPr>
        <w:t>/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56"/>
          <w:position w:val="10"/>
        </w:rPr>
        <w:t xml:space="preserve"> </w:t>
      </w:r>
      <w:r>
        <w:rPr>
          <w:sz w:val="28"/>
          <w:szCs w:val="28"/>
          <w:position w:val="6"/>
        </w:rPr>
        <w:drawing>
          <wp:inline distT="0" distB="0" distL="0" distR="0">
            <wp:extent cx="49315" cy="160388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15" cy="1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Math TeX Gyre" w:hAnsi="DejaVu Math TeX Gyre" w:eastAsia="DejaVu Math TeX Gyre" w:cs="DejaVu Math TeX Gyre"/>
          <w:sz w:val="28"/>
          <w:szCs w:val="28"/>
          <w:spacing w:val="2"/>
          <w:position w:val="10"/>
        </w:rPr>
        <w:t>T − βX</w:t>
      </w:r>
      <w:r>
        <w:rPr>
          <w:sz w:val="28"/>
          <w:szCs w:val="28"/>
          <w:spacing w:val="2"/>
          <w:position w:val="10"/>
        </w:rPr>
        <w:t>)</w:t>
      </w:r>
    </w:p>
    <w:p>
      <w:pPr>
        <w:ind w:left="22" w:right="133" w:firstLine="579"/>
        <w:spacing w:before="5" w:line="18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式中，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为投入资本的最大使用年限，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为</w:t>
      </w:r>
      <w:r>
        <w:rPr>
          <w:rFonts w:ascii="FangSong" w:hAnsi="FangSong" w:eastAsia="FangSong" w:cs="FangSong"/>
          <w:sz w:val="28"/>
          <w:szCs w:val="28"/>
          <w:spacing w:val="-3"/>
        </w:rPr>
        <w:t>资本的使用年限，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3"/>
        </w:rPr>
        <w:t>β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值规定为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0.8</w:t>
      </w:r>
      <w:r>
        <w:rPr>
          <w:rFonts w:ascii="FangSong" w:hAnsi="FangSong" w:eastAsia="FangSong" w:cs="FangSong"/>
          <w:sz w:val="28"/>
          <w:szCs w:val="28"/>
          <w:spacing w:val="-3"/>
        </w:rPr>
        <w:t>。</w:t>
      </w:r>
    </w:p>
    <w:p>
      <w:pPr>
        <w:ind w:left="2035"/>
        <w:spacing w:before="7" w:line="755" w:lineRule="exact"/>
        <w:rPr/>
      </w:pPr>
      <w:r>
        <w:rPr>
          <w:position w:val="-15"/>
        </w:rPr>
        <w:drawing>
          <wp:inline distT="0" distB="0" distL="0" distR="0">
            <wp:extent cx="2722319" cy="479318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2319" cy="4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" w:right="131" w:firstLine="559"/>
        <w:spacing w:before="249" w:line="19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其中，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5"/>
        </w:rPr>
        <w:t>μ</w:t>
      </w:r>
      <w:r>
        <w:rPr>
          <w:rFonts w:ascii="FangSong" w:hAnsi="FangSong" w:eastAsia="FangSong" w:cs="FangSong"/>
          <w:sz w:val="28"/>
          <w:szCs w:val="28"/>
          <w:spacing w:val="-5"/>
        </w:rPr>
        <w:t>为资本品的期望服务年限，其最大服</w:t>
      </w:r>
      <w:r>
        <w:rPr>
          <w:rFonts w:ascii="FangSong" w:hAnsi="FangSong" w:eastAsia="FangSong" w:cs="FangSong"/>
          <w:sz w:val="28"/>
          <w:szCs w:val="28"/>
          <w:spacing w:val="-6"/>
        </w:rPr>
        <w:t>务年限规定为期望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年限的</w:t>
      </w:r>
      <w:r>
        <w:rPr>
          <w:rFonts w:ascii="FangSong" w:hAnsi="FangSong" w:eastAsia="FangSong" w:cs="FangSong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1.5 </w:t>
      </w:r>
      <w:r>
        <w:rPr>
          <w:rFonts w:ascii="FangSong" w:hAnsi="FangSong" w:eastAsia="FangSong" w:cs="FangSong"/>
          <w:sz w:val="28"/>
          <w:szCs w:val="28"/>
          <w:spacing w:val="-2"/>
        </w:rPr>
        <w:t>倍，该分布的方差为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0.25</w:t>
      </w:r>
      <w:r>
        <w:rPr>
          <w:rFonts w:ascii="FangSong" w:hAnsi="FangSong" w:eastAsia="FangSong" w:cs="FangSong"/>
          <w:sz w:val="28"/>
          <w:szCs w:val="28"/>
          <w:spacing w:val="-2"/>
        </w:rPr>
        <w:t>。其中，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 </w:t>
      </w:r>
      <w:r>
        <w:rPr>
          <w:rFonts w:ascii="FangSong" w:hAnsi="FangSong" w:eastAsia="FangSong" w:cs="FangSong"/>
          <w:sz w:val="28"/>
          <w:szCs w:val="28"/>
          <w:spacing w:val="-2"/>
        </w:rPr>
        <w:t>表示各类不同投资，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在本研究中分别为计算机硬件、软件和通信设备。关于基年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CT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本存量，本研究采用如下公式进行估算：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k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56"/>
          <w:position w:val="-5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3"/>
        </w:rPr>
        <w:t>=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20"/>
        </w:rPr>
        <w:t xml:space="preserve"> </w:t>
      </w:r>
      <w:r>
        <w:rPr>
          <w:sz w:val="28"/>
          <w:szCs w:val="28"/>
          <w:position w:val="-18"/>
        </w:rPr>
        <w:drawing>
          <wp:inline distT="0" distB="0" distL="0" distR="0">
            <wp:extent cx="290626" cy="314984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626" cy="3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hAnsi="FangSong" w:eastAsia="FangSong" w:cs="FangSong"/>
          <w:sz w:val="28"/>
          <w:szCs w:val="28"/>
          <w:spacing w:val="3"/>
        </w:rPr>
        <w:t>。其中，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k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31"/>
          <w:position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为初</w:t>
      </w:r>
    </w:p>
    <w:p>
      <w:pPr>
        <w:ind w:left="25" w:right="131"/>
        <w:spacing w:before="1" w:line="17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始年份资本存量，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2"/>
        </w:rPr>
        <w:t>I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2"/>
          <w:position w:val="-5"/>
        </w:rPr>
        <w:t>t+1</w:t>
      </w:r>
      <w:r>
        <w:rPr>
          <w:rFonts w:ascii="FangSong" w:hAnsi="FangSong" w:eastAsia="FangSong" w:cs="FangSong"/>
          <w:sz w:val="28"/>
          <w:szCs w:val="28"/>
          <w:spacing w:val="-2"/>
        </w:rPr>
        <w:t>为其后年份的投资额，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g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为</w:t>
      </w:r>
      <w:r>
        <w:rPr>
          <w:rFonts w:ascii="FangSong" w:hAnsi="FangSong" w:eastAsia="FangSong" w:cs="FangSong"/>
          <w:sz w:val="28"/>
          <w:szCs w:val="28"/>
          <w:spacing w:val="-3"/>
        </w:rPr>
        <w:t>观察期投资平均增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长率，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δ</w:t>
      </w:r>
      <w:r>
        <w:rPr>
          <w:rFonts w:ascii="FangSong" w:hAnsi="FangSong" w:eastAsia="FangSong" w:cs="FangSong"/>
          <w:sz w:val="28"/>
          <w:szCs w:val="28"/>
          <w:spacing w:val="-2"/>
        </w:rPr>
        <w:t>为折旧率。</w:t>
      </w:r>
    </w:p>
    <w:p>
      <w:pPr>
        <w:ind w:left="687"/>
        <w:spacing w:before="64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4"/>
        </w:rPr>
        <w:t>（四）产业数字化部分的测算步骤</w:t>
      </w:r>
    </w:p>
    <w:p>
      <w:pPr>
        <w:ind w:left="21" w:right="131" w:firstLine="574"/>
        <w:spacing w:before="259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第一，定义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ICT </w:t>
      </w:r>
      <w:r>
        <w:rPr>
          <w:rFonts w:ascii="FangSong" w:hAnsi="FangSong" w:eastAsia="FangSong" w:cs="FangSong"/>
          <w:sz w:val="28"/>
          <w:szCs w:val="28"/>
        </w:rPr>
        <w:t>投资。为了保证测算具有国际可比性，同时考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虑各国的实际情况，本文剔除了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“家用视听设备制造”“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电子元件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制造”和</w:t>
      </w:r>
      <w:r>
        <w:rPr>
          <w:rFonts w:ascii="FangSong" w:hAnsi="FangSong" w:eastAsia="FangSong" w:cs="FangSong"/>
          <w:sz w:val="28"/>
          <w:szCs w:val="28"/>
          <w:spacing w:val="-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“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电子器件制造”等项目，将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ICT </w:t>
      </w:r>
      <w:r>
        <w:rPr>
          <w:rFonts w:ascii="FangSong" w:hAnsi="FangSong" w:eastAsia="FangSong" w:cs="FangSong"/>
          <w:sz w:val="28"/>
          <w:szCs w:val="28"/>
          <w:spacing w:val="-3"/>
        </w:rPr>
        <w:t>投资统计</w:t>
      </w:r>
      <w:r>
        <w:rPr>
          <w:rFonts w:ascii="FangSong" w:hAnsi="FangSong" w:eastAsia="FangSong" w:cs="FangSong"/>
          <w:sz w:val="28"/>
          <w:szCs w:val="28"/>
          <w:spacing w:val="-4"/>
        </w:rPr>
        <w:t>范围确定为：</w:t>
      </w:r>
    </w:p>
    <w:p>
      <w:pPr>
        <w:spacing w:line="402" w:lineRule="auto"/>
        <w:sectPr>
          <w:headerReference w:type="default" r:id="rId11"/>
          <w:footerReference w:type="default" r:id="rId90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63" w:lineRule="auto"/>
        <w:rPr/>
      </w:pPr>
      <w:r/>
    </w:p>
    <w:p>
      <w:pPr>
        <w:ind w:left="3312"/>
        <w:spacing w:before="78" w:line="211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72" w:id="111"/>
      <w:bookmarkEnd w:id="111"/>
      <w:bookmarkStart w:name="bookmark71" w:id="112"/>
      <w:bookmarkEnd w:id="112"/>
      <w:r>
        <w:rPr>
          <w:rFonts w:ascii="FangSong" w:hAnsi="FangSong" w:eastAsia="FangSong" w:cs="FangSong"/>
          <w:sz w:val="24"/>
          <w:szCs w:val="24"/>
          <w:spacing w:val="-3"/>
        </w:rPr>
        <w:t>附表</w:t>
      </w:r>
      <w:r>
        <w:rPr>
          <w:rFonts w:ascii="FangSong" w:hAnsi="FangSong" w:eastAsia="FangSong" w:cs="FangSong"/>
          <w:sz w:val="24"/>
          <w:szCs w:val="24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 ICT </w:t>
      </w:r>
      <w:r>
        <w:rPr>
          <w:rFonts w:ascii="FangSong" w:hAnsi="FangSong" w:eastAsia="FangSong" w:cs="FangSong"/>
          <w:sz w:val="24"/>
          <w:szCs w:val="24"/>
          <w:spacing w:val="-3"/>
        </w:rPr>
        <w:t>投资统计框架</w:t>
      </w:r>
    </w:p>
    <w:tbl>
      <w:tblPr>
        <w:tblStyle w:val="TableNormal"/>
        <w:tblW w:w="887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2975"/>
        <w:gridCol w:w="3400"/>
        <w:gridCol w:w="1789"/>
      </w:tblGrid>
      <w:tr>
        <w:trPr>
          <w:trHeight w:val="561" w:hRule="atLeast"/>
        </w:trPr>
        <w:tc>
          <w:tcPr>
            <w:shd w:val="clear" w:fill="BBE0E3"/>
            <w:tcW w:w="708" w:type="dxa"/>
            <w:vAlign w:val="top"/>
          </w:tcPr>
          <w:p>
            <w:pPr>
              <w:pStyle w:val="TableText"/>
              <w:ind w:left="151"/>
              <w:spacing w:before="177" w:line="227" w:lineRule="auto"/>
              <w:rPr>
                <w:sz w:val="20"/>
                <w:szCs w:val="20"/>
              </w:rPr>
            </w:pPr>
            <w:r>
              <w:drawing>
                <wp:anchor distT="0" distB="0" distL="0" distR="0" simplePos="0" relativeHeight="251780096" behindDoc="0" locked="0" layoutInCell="1" allowOverlap="1">
                  <wp:simplePos x="0" y="0"/>
                  <wp:positionH relativeFrom="column">
                    <wp:posOffset>219279</wp:posOffset>
                  </wp:positionH>
                  <wp:positionV relativeFrom="paragraph">
                    <wp:posOffset>26007</wp:posOffset>
                  </wp:positionV>
                  <wp:extent cx="5193015" cy="7978011"/>
                  <wp:effectExtent l="0" t="0" r="0" b="0"/>
                  <wp:wrapNone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93015" cy="797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  <w:b/>
                <w:bCs/>
                <w:spacing w:val="3"/>
              </w:rPr>
              <w:t>分类</w:t>
            </w:r>
          </w:p>
        </w:tc>
        <w:tc>
          <w:tcPr>
            <w:shd w:val="clear" w:fill="BBE0E3"/>
            <w:tcW w:w="2975" w:type="dxa"/>
            <w:vAlign w:val="top"/>
          </w:tcPr>
          <w:p>
            <w:pPr>
              <w:pStyle w:val="TableText"/>
              <w:ind w:left="1181"/>
              <w:spacing w:before="176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3"/>
              </w:rPr>
              <w:t>计算机</w:t>
            </w:r>
          </w:p>
        </w:tc>
        <w:tc>
          <w:tcPr>
            <w:shd w:val="clear" w:fill="BBE0E3"/>
            <w:tcW w:w="3400" w:type="dxa"/>
            <w:vAlign w:val="top"/>
          </w:tcPr>
          <w:p>
            <w:pPr>
              <w:pStyle w:val="TableText"/>
              <w:ind w:left="1290"/>
              <w:spacing w:before="176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5"/>
              </w:rPr>
              <w:t>通信设备</w:t>
            </w:r>
          </w:p>
        </w:tc>
        <w:tc>
          <w:tcPr>
            <w:shd w:val="clear" w:fill="BBE0E3"/>
            <w:tcW w:w="1789" w:type="dxa"/>
            <w:vAlign w:val="top"/>
          </w:tcPr>
          <w:p>
            <w:pPr>
              <w:pStyle w:val="TableText"/>
              <w:ind w:left="695"/>
              <w:spacing w:before="177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</w:rPr>
              <w:t>软件</w:t>
            </w:r>
          </w:p>
        </w:tc>
      </w:tr>
      <w:tr>
        <w:trPr>
          <w:trHeight w:val="472" w:hRule="atLeast"/>
        </w:trPr>
        <w:tc>
          <w:tcPr>
            <w:shd w:val="clear" w:fill="E7F3F4"/>
            <w:tcW w:w="708" w:type="dxa"/>
            <w:vAlign w:val="top"/>
          </w:tcPr>
          <w:p>
            <w:pPr>
              <w:pStyle w:val="TableText"/>
              <w:ind w:left="118"/>
              <w:spacing w:before="131" w:line="22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3"/>
              </w:rPr>
              <w:t>项目</w:t>
            </w:r>
          </w:p>
        </w:tc>
        <w:tc>
          <w:tcPr>
            <w:shd w:val="clear" w:fill="E7F3F4"/>
            <w:tcW w:w="2975" w:type="dxa"/>
            <w:vAlign w:val="top"/>
          </w:tcPr>
          <w:p>
            <w:pPr>
              <w:pStyle w:val="TableText"/>
              <w:ind w:left="135"/>
              <w:spacing w:before="131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电子计算机整机制造</w:t>
            </w:r>
          </w:p>
        </w:tc>
        <w:tc>
          <w:tcPr>
            <w:shd w:val="clear" w:fill="E7F3F4"/>
            <w:tcW w:w="3400" w:type="dxa"/>
            <w:vAlign w:val="top"/>
          </w:tcPr>
          <w:p>
            <w:pPr>
              <w:pStyle w:val="TableText"/>
              <w:ind w:left="125"/>
              <w:spacing w:before="131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雷达及配套设备制造</w:t>
            </w:r>
          </w:p>
        </w:tc>
        <w:tc>
          <w:tcPr>
            <w:shd w:val="clear" w:fill="E7F3F4"/>
            <w:tcW w:w="1789" w:type="dxa"/>
            <w:vAlign w:val="top"/>
          </w:tcPr>
          <w:p>
            <w:pPr>
              <w:pStyle w:val="TableText"/>
              <w:ind w:left="114"/>
              <w:spacing w:before="132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公共软件服务</w:t>
            </w:r>
          </w:p>
        </w:tc>
      </w:tr>
      <w:tr>
        <w:trPr>
          <w:trHeight w:val="472" w:hRule="atLeast"/>
        </w:trPr>
        <w:tc>
          <w:tcPr>
            <w:shd w:val="clear" w:fill="E7F3F4"/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2975" w:type="dxa"/>
            <w:vAlign w:val="top"/>
          </w:tcPr>
          <w:p>
            <w:pPr>
              <w:pStyle w:val="TableText"/>
              <w:ind w:left="116"/>
              <w:spacing w:before="132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计算机网络设备制造</w:t>
            </w:r>
          </w:p>
        </w:tc>
        <w:tc>
          <w:tcPr>
            <w:shd w:val="clear" w:fill="E7F3F4"/>
            <w:tcW w:w="3400" w:type="dxa"/>
            <w:vAlign w:val="top"/>
          </w:tcPr>
          <w:p>
            <w:pPr>
              <w:pStyle w:val="TableText"/>
              <w:ind w:left="119"/>
              <w:spacing w:before="132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通信传输设备制造</w:t>
            </w:r>
          </w:p>
        </w:tc>
        <w:tc>
          <w:tcPr>
            <w:shd w:val="clear" w:fill="E7F3F4"/>
            <w:tcW w:w="1789" w:type="dxa"/>
            <w:vAlign w:val="top"/>
          </w:tcPr>
          <w:p>
            <w:pPr>
              <w:pStyle w:val="TableText"/>
              <w:ind w:left="115"/>
              <w:spacing w:before="132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其他软件服务</w:t>
            </w:r>
          </w:p>
        </w:tc>
      </w:tr>
      <w:tr>
        <w:trPr>
          <w:trHeight w:val="473" w:hRule="atLeast"/>
        </w:trPr>
        <w:tc>
          <w:tcPr>
            <w:shd w:val="clear" w:fill="E7F3F4"/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2975" w:type="dxa"/>
            <w:vAlign w:val="top"/>
          </w:tcPr>
          <w:p>
            <w:pPr>
              <w:pStyle w:val="TableText"/>
              <w:ind w:left="135"/>
              <w:spacing w:before="132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电子计算机外部设备制造</w:t>
            </w:r>
          </w:p>
        </w:tc>
        <w:tc>
          <w:tcPr>
            <w:shd w:val="clear" w:fill="E7F3F4"/>
            <w:tcW w:w="3400" w:type="dxa"/>
            <w:vAlign w:val="top"/>
          </w:tcPr>
          <w:p>
            <w:pPr>
              <w:pStyle w:val="TableText"/>
              <w:ind w:left="119"/>
              <w:spacing w:before="132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通信交换设备制造</w:t>
            </w:r>
          </w:p>
        </w:tc>
        <w:tc>
          <w:tcPr>
            <w:shd w:val="clear" w:fill="E7F3F4"/>
            <w:tcW w:w="17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2" w:hRule="atLeast"/>
        </w:trPr>
        <w:tc>
          <w:tcPr>
            <w:shd w:val="clear" w:fill="E7F3F4"/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2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3400" w:type="dxa"/>
            <w:vAlign w:val="top"/>
          </w:tcPr>
          <w:p>
            <w:pPr>
              <w:pStyle w:val="TableText"/>
              <w:ind w:left="119"/>
              <w:spacing w:before="132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通信终端设备制造</w:t>
            </w:r>
          </w:p>
        </w:tc>
        <w:tc>
          <w:tcPr>
            <w:shd w:val="clear" w:fill="E7F3F4"/>
            <w:tcW w:w="17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3" w:hRule="atLeast"/>
        </w:trPr>
        <w:tc>
          <w:tcPr>
            <w:shd w:val="clear" w:fill="E7F3F4"/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2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3400" w:type="dxa"/>
            <w:vAlign w:val="top"/>
          </w:tcPr>
          <w:p>
            <w:pPr>
              <w:pStyle w:val="TableText"/>
              <w:ind w:left="120"/>
              <w:spacing w:before="133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移动通信及终端设备制造</w:t>
            </w:r>
          </w:p>
        </w:tc>
        <w:tc>
          <w:tcPr>
            <w:shd w:val="clear" w:fill="E7F3F4"/>
            <w:tcW w:w="17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2" w:hRule="atLeast"/>
        </w:trPr>
        <w:tc>
          <w:tcPr>
            <w:shd w:val="clear" w:fill="E7F3F4"/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2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3400" w:type="dxa"/>
            <w:vAlign w:val="top"/>
          </w:tcPr>
          <w:p>
            <w:pPr>
              <w:pStyle w:val="TableText"/>
              <w:ind w:left="114"/>
              <w:spacing w:before="132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其他通信设备制造</w:t>
            </w:r>
          </w:p>
        </w:tc>
        <w:tc>
          <w:tcPr>
            <w:shd w:val="clear" w:fill="E7F3F4"/>
            <w:tcW w:w="17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3" w:hRule="atLeast"/>
        </w:trPr>
        <w:tc>
          <w:tcPr>
            <w:shd w:val="clear" w:fill="E7F3F4"/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2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3400" w:type="dxa"/>
            <w:vAlign w:val="top"/>
          </w:tcPr>
          <w:p>
            <w:pPr>
              <w:pStyle w:val="TableText"/>
              <w:ind w:left="113"/>
              <w:spacing w:before="136" w:line="22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9"/>
              </w:rPr>
              <w:t>广电节目制作及发射设备制造</w:t>
            </w:r>
          </w:p>
        </w:tc>
        <w:tc>
          <w:tcPr>
            <w:shd w:val="clear" w:fill="E7F3F4"/>
            <w:tcW w:w="17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shd w:val="clear" w:fill="E7F3F4"/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2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F3F4"/>
            <w:tcW w:w="3400" w:type="dxa"/>
            <w:vAlign w:val="top"/>
          </w:tcPr>
          <w:p>
            <w:pPr>
              <w:pStyle w:val="TableText"/>
              <w:ind w:left="113"/>
              <w:spacing w:before="135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9"/>
              </w:rPr>
              <w:t>广播电视接收设备及器材制造</w:t>
            </w:r>
          </w:p>
        </w:tc>
        <w:tc>
          <w:tcPr>
            <w:shd w:val="clear" w:fill="E7F3F4"/>
            <w:tcW w:w="17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5966"/>
        <w:spacing w:before="13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pStyle w:val="BodyText"/>
        <w:spacing w:line="335" w:lineRule="auto"/>
        <w:rPr/>
      </w:pPr>
      <w:r/>
    </w:p>
    <w:p>
      <w:pPr>
        <w:ind w:left="292" w:right="327" w:firstLine="575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第二，确定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投资额的计算方法。在选择投资</w:t>
      </w:r>
      <w:r>
        <w:rPr>
          <w:rFonts w:ascii="FangSong" w:hAnsi="FangSong" w:eastAsia="FangSong" w:cs="FangSong"/>
          <w:sz w:val="28"/>
          <w:szCs w:val="28"/>
          <w:spacing w:val="-8"/>
        </w:rPr>
        <w:t>额计算方法时，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我们采用筱崎彰彦（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1996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1998</w:t>
      </w:r>
      <w:r>
        <w:rPr>
          <w:rFonts w:ascii="Times New Roman" w:hAnsi="Times New Roman" w:eastAsia="Times New Roman" w:cs="Times New Roman"/>
          <w:sz w:val="28"/>
          <w:szCs w:val="28"/>
          <w:spacing w:val="-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2003</w:t>
      </w:r>
      <w:r>
        <w:rPr>
          <w:rFonts w:ascii="Times New Roman" w:hAnsi="Times New Roman" w:eastAsia="Times New Roman" w:cs="Times New Roman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）提出的方法。其思路是以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投入产出表年份的固定资产形成总额为基准数据，结合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产</w:t>
      </w:r>
      <w:r>
        <w:rPr>
          <w:rFonts w:ascii="FangSong" w:hAnsi="FangSong" w:eastAsia="FangSong" w:cs="FangSong"/>
          <w:sz w:val="28"/>
          <w:szCs w:val="28"/>
        </w:rPr>
        <w:t>值内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需数据，分别计算出间隔年份内需和投资的年平均增长率，二者相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减求得转化系数，然后再与内需的年增长率相加，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由此获得投资额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的增长率，在此基础之上计算出间隔年份的投资数据。具体公式如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下：</w:t>
      </w:r>
    </w:p>
    <w:p>
      <w:pPr>
        <w:pStyle w:val="BodyText"/>
        <w:ind w:left="2228"/>
        <w:spacing w:before="78" w:line="586" w:lineRule="exac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position w:val="10"/>
        </w:rPr>
        <w:t>Io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6"/>
        </w:rPr>
        <w:t>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7"/>
          <w:position w:val="6"/>
        </w:rPr>
        <w:t>1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7"/>
          <w:position w:val="6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10"/>
        </w:rPr>
        <w:t>× </w:t>
      </w:r>
      <w:r>
        <w:rPr>
          <w:sz w:val="24"/>
          <w:szCs w:val="24"/>
          <w:spacing w:val="27"/>
          <w:position w:val="11"/>
        </w:rPr>
        <w:t>(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10"/>
        </w:rPr>
        <w:t>1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8"/>
          <w:position w:val="10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10"/>
        </w:rPr>
        <w:t>+ 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10"/>
        </w:rPr>
        <w:t>INF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6"/>
        </w:rPr>
        <w:t>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7"/>
          <w:position w:val="6"/>
        </w:rPr>
        <w:t>1t2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8"/>
          <w:position w:val="6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10"/>
        </w:rPr>
        <w:t>+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5"/>
          <w:position w:val="10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10"/>
        </w:rPr>
        <w:t>y</w:t>
      </w:r>
      <w:r>
        <w:rPr>
          <w:sz w:val="24"/>
          <w:szCs w:val="24"/>
          <w:spacing w:val="27"/>
          <w:position w:val="11"/>
        </w:rPr>
        <w:t>)</w:t>
      </w:r>
      <w:r>
        <w:rPr>
          <w:sz w:val="24"/>
          <w:szCs w:val="24"/>
          <w:spacing w:val="1"/>
          <w:position w:val="11"/>
        </w:rPr>
        <w:t xml:space="preserve"> 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7"/>
          <w:position w:val="10"/>
        </w:rPr>
        <w:t>= 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10"/>
        </w:rPr>
        <w:t>Io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6"/>
        </w:rPr>
        <w:t>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27"/>
          <w:position w:val="6"/>
        </w:rPr>
        <w:t>2</w:t>
      </w:r>
    </w:p>
    <w:p>
      <w:pPr>
        <w:ind w:left="4170"/>
        <w:spacing w:line="50" w:lineRule="exact"/>
        <w:rPr>
          <w:rFonts w:ascii="DejaVu Math TeX Gyre" w:hAnsi="DejaVu Math TeX Gyre" w:eastAsia="DejaVu Math TeX Gyre" w:cs="DejaVu Math TeX Gyre"/>
          <w:sz w:val="28"/>
          <w:szCs w:val="28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-29"/>
        </w:rPr>
        <w:t>.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8"/>
        </w:rPr>
        <w:t xml:space="preserve">        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29"/>
        </w:rPr>
        <w:t>.</w:t>
      </w:r>
    </w:p>
    <w:p>
      <w:pPr>
        <w:ind w:left="3442"/>
        <w:spacing w:line="576" w:lineRule="exact"/>
        <w:rPr>
          <w:rFonts w:ascii="DejaVu Math TeX Gyre" w:hAnsi="DejaVu Math TeX Gyre" w:eastAsia="DejaVu Math TeX Gyre" w:cs="DejaVu Math TeX Gyre"/>
          <w:sz w:val="28"/>
          <w:szCs w:val="28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21"/>
          <w:position w:val="10"/>
        </w:rPr>
        <w:t>y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1"/>
          <w:position w:val="8"/>
        </w:rPr>
        <w:t>.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1"/>
          <w:position w:val="10"/>
        </w:rPr>
        <w:t>= 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10"/>
        </w:rPr>
        <w:t>Io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21"/>
          <w:position w:val="10"/>
        </w:rPr>
        <w:t xml:space="preserve"> −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5"/>
          <w:position w:val="10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10"/>
        </w:rPr>
        <w:t>INF</w:t>
      </w:r>
    </w:p>
    <w:p>
      <w:pPr>
        <w:ind w:left="290" w:right="402" w:firstLine="562"/>
        <w:spacing w:before="1" w:line="15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9"/>
        </w:rPr>
        <w:t>其中，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Io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9"/>
          <w:position w:val="-5"/>
        </w:rPr>
        <w:t>1</w:t>
      </w:r>
      <w:r>
        <w:rPr>
          <w:rFonts w:ascii="FangSong" w:hAnsi="FangSong" w:eastAsia="FangSong" w:cs="FangSong"/>
          <w:sz w:val="28"/>
          <w:szCs w:val="28"/>
          <w:spacing w:val="9"/>
        </w:rPr>
        <w:t>为开始年份投入产出表基准数据值，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Io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9"/>
          <w:position w:val="-5"/>
        </w:rPr>
        <w:t>2</w:t>
      </w:r>
      <w:r>
        <w:rPr>
          <w:rFonts w:ascii="FangSong" w:hAnsi="FangSong" w:eastAsia="FangSong" w:cs="FangSong"/>
          <w:sz w:val="28"/>
          <w:szCs w:val="28"/>
          <w:spacing w:val="9"/>
        </w:rPr>
        <w:t>为结束年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8"/>
        </w:rPr>
        <w:t>份投入产出表基准数据值，</w:t>
      </w:r>
      <w:r>
        <w:rPr>
          <w:rFonts w:ascii="DejaVu Math TeX Gyre" w:hAnsi="DejaVu Math TeX Gyre" w:eastAsia="DejaVu Math TeX Gyre" w:cs="DejaVu Math TeX Gyre"/>
          <w:sz w:val="28"/>
          <w:szCs w:val="28"/>
        </w:rPr>
        <w:t>INF</w:t>
      </w:r>
      <w:r>
        <w:rPr>
          <w:rFonts w:ascii="DejaVu Math TeX Gyre" w:hAnsi="DejaVu Math TeX Gyre" w:eastAsia="DejaVu Math TeX Gyre" w:cs="DejaVu Math TeX Gyre"/>
          <w:sz w:val="19"/>
          <w:szCs w:val="19"/>
          <w:position w:val="-5"/>
        </w:rPr>
        <w:t>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8"/>
          <w:position w:val="-5"/>
        </w:rPr>
        <w:t>1t2</w:t>
      </w:r>
      <w:r>
        <w:rPr>
          <w:rFonts w:ascii="FangSong" w:hAnsi="FangSong" w:eastAsia="FangSong" w:cs="FangSong"/>
          <w:sz w:val="28"/>
          <w:szCs w:val="28"/>
          <w:spacing w:val="8"/>
        </w:rPr>
        <w:t>表示开始至结束年份的内需增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加率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(</w:t>
      </w:r>
      <w:r>
        <w:rPr>
          <w:rFonts w:ascii="FangSong" w:hAnsi="FangSong" w:eastAsia="FangSong" w:cs="FangSong"/>
          <w:sz w:val="28"/>
          <w:szCs w:val="28"/>
          <w:spacing w:val="-2"/>
        </w:rPr>
        <w:t>内需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=</w:t>
      </w:r>
      <w:r>
        <w:rPr>
          <w:rFonts w:ascii="FangSong" w:hAnsi="FangSong" w:eastAsia="FangSong" w:cs="FangSong"/>
          <w:sz w:val="28"/>
          <w:szCs w:val="28"/>
          <w:spacing w:val="-2"/>
        </w:rPr>
        <w:t>产值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-</w:t>
      </w:r>
      <w:r>
        <w:rPr>
          <w:rFonts w:ascii="FangSong" w:hAnsi="FangSong" w:eastAsia="FangSong" w:cs="FangSong"/>
          <w:sz w:val="28"/>
          <w:szCs w:val="28"/>
          <w:spacing w:val="-2"/>
        </w:rPr>
        <w:t>出口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+</w:t>
      </w:r>
      <w:r>
        <w:rPr>
          <w:rFonts w:ascii="FangSong" w:hAnsi="FangSong" w:eastAsia="FangSong" w:cs="FangSong"/>
          <w:sz w:val="28"/>
          <w:szCs w:val="28"/>
          <w:spacing w:val="-2"/>
        </w:rPr>
        <w:t>进口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)</w:t>
      </w:r>
      <w:r>
        <w:rPr>
          <w:rFonts w:ascii="FangSong" w:hAnsi="FangSong" w:eastAsia="FangSong" w:cs="FangSong"/>
          <w:sz w:val="28"/>
          <w:szCs w:val="28"/>
          <w:spacing w:val="-2"/>
        </w:rPr>
        <w:t>，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2"/>
        </w:rPr>
        <w:t>Io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2"/>
          <w:position w:val="4"/>
        </w:rPr>
        <w:t>.</w:t>
      </w:r>
      <w:r>
        <w:rPr>
          <w:rFonts w:ascii="FangSong" w:hAnsi="FangSong" w:eastAsia="FangSong" w:cs="FangSong"/>
          <w:sz w:val="28"/>
          <w:szCs w:val="28"/>
          <w:spacing w:val="-2"/>
        </w:rPr>
        <w:t>为间隔年份间投入产出表实际投资</w:t>
      </w:r>
    </w:p>
    <w:p>
      <w:pPr>
        <w:spacing w:line="151" w:lineRule="auto"/>
        <w:sectPr>
          <w:headerReference w:type="default" r:id="rId98"/>
          <w:footerReference w:type="default" r:id="rId99"/>
          <w:pgSz w:w="11907" w:h="16160"/>
          <w:pgMar w:top="1134" w:right="1515" w:bottom="1162" w:left="1514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ind w:left="25" w:right="132" w:firstLine="4"/>
        <w:spacing w:before="466" w:line="14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数据年平均增长率，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1"/>
        </w:rPr>
        <w:t>IN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1"/>
          <w:position w:val="3"/>
        </w:rPr>
        <w:t>.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1"/>
        </w:rPr>
        <w:t>F</w:t>
      </w:r>
      <w:r>
        <w:rPr>
          <w:rFonts w:ascii="FangSong" w:hAnsi="FangSong" w:eastAsia="FangSong" w:cs="FangSong"/>
          <w:sz w:val="28"/>
          <w:szCs w:val="28"/>
          <w:spacing w:val="-1"/>
        </w:rPr>
        <w:t>为间隔年份间实际内需数据的年平均增长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率，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6"/>
        </w:rPr>
        <w:t>y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6"/>
          <w:position w:val="-1"/>
        </w:rPr>
        <w:t>.</w:t>
      </w:r>
      <w:r>
        <w:rPr>
          <w:rFonts w:ascii="FangSong" w:hAnsi="FangSong" w:eastAsia="FangSong" w:cs="FangSong"/>
          <w:sz w:val="28"/>
          <w:szCs w:val="28"/>
          <w:spacing w:val="-6"/>
        </w:rPr>
        <w:t>表示年率换算连接系数。在此，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ICT </w:t>
      </w:r>
      <w:r>
        <w:rPr>
          <w:rFonts w:ascii="FangSong" w:hAnsi="FangSong" w:eastAsia="FangSong" w:cs="FangSong"/>
          <w:sz w:val="28"/>
          <w:szCs w:val="28"/>
          <w:spacing w:val="-6"/>
        </w:rPr>
        <w:t>投资增长率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=</w:t>
      </w:r>
      <w:r>
        <w:rPr>
          <w:rFonts w:ascii="FangSong" w:hAnsi="FangSong" w:eastAsia="FangSong" w:cs="FangSong"/>
          <w:sz w:val="28"/>
          <w:szCs w:val="28"/>
          <w:spacing w:val="-6"/>
        </w:rPr>
        <w:t>内需增长率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+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年率换算连接系数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(γ)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</w:p>
    <w:p>
      <w:pPr>
        <w:ind w:left="14" w:right="57" w:firstLine="581"/>
        <w:spacing w:before="145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第三，确定硬件、软件和通信设备的使用年限和折旧率。我们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仍采用美国的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0.3119</w:t>
      </w:r>
      <w:r>
        <w:rPr>
          <w:rFonts w:ascii="FangSong" w:hAnsi="FangSong" w:eastAsia="FangSong" w:cs="FangSong"/>
          <w:sz w:val="28"/>
          <w:szCs w:val="28"/>
          <w:spacing w:val="1"/>
        </w:rPr>
        <w:t>，使用年限为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 </w:t>
      </w:r>
      <w:r>
        <w:rPr>
          <w:rFonts w:ascii="FangSong" w:hAnsi="FangSong" w:eastAsia="FangSong" w:cs="FangSong"/>
          <w:sz w:val="28"/>
          <w:szCs w:val="28"/>
          <w:spacing w:val="1"/>
        </w:rPr>
        <w:t>年；通信设备选取使用年限的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中间值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7.5 </w:t>
      </w:r>
      <w:r>
        <w:rPr>
          <w:rFonts w:ascii="FangSong" w:hAnsi="FangSong" w:eastAsia="FangSong" w:cs="FangSong"/>
          <w:sz w:val="28"/>
          <w:szCs w:val="28"/>
          <w:spacing w:val="-5"/>
        </w:rPr>
        <w:t>年，折旧率为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0.2644</w:t>
      </w:r>
      <w:r>
        <w:rPr>
          <w:rFonts w:ascii="FangSong" w:hAnsi="FangSong" w:eastAsia="FangSong" w:cs="FangSong"/>
          <w:sz w:val="28"/>
          <w:szCs w:val="28"/>
          <w:spacing w:val="-5"/>
        </w:rPr>
        <w:t>；由于官方没有公布软件折旧率的相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关数据，同时考虑到全球市场的共通性，我们选择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0.315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的折旧率，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使用年限为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 </w:t>
      </w:r>
      <w:r>
        <w:rPr>
          <w:rFonts w:ascii="FangSong" w:hAnsi="FangSong" w:eastAsia="FangSong" w:cs="FangSong"/>
          <w:sz w:val="28"/>
          <w:szCs w:val="28"/>
          <w:spacing w:val="-2"/>
        </w:rPr>
        <w:t>年。</w:t>
      </w:r>
    </w:p>
    <w:p>
      <w:pPr>
        <w:ind w:left="596"/>
        <w:spacing w:before="41" w:line="21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第四，计算中国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ICT </w:t>
      </w:r>
      <w:r>
        <w:rPr>
          <w:rFonts w:ascii="FangSong" w:hAnsi="FangSong" w:eastAsia="FangSong" w:cs="FangSong"/>
          <w:sz w:val="28"/>
          <w:szCs w:val="28"/>
          <w:spacing w:val="-1"/>
        </w:rPr>
        <w:t>投资价格指数。通常以美国作为基准</w:t>
      </w:r>
      <w:r>
        <w:rPr>
          <w:rFonts w:ascii="FangSong" w:hAnsi="FangSong" w:eastAsia="FangSong" w:cs="FangSong"/>
          <w:sz w:val="28"/>
          <w:szCs w:val="28"/>
          <w:spacing w:val="-2"/>
        </w:rPr>
        <w:t>国。</w:t>
      </w:r>
    </w:p>
    <w:p>
      <w:pPr>
        <w:pStyle w:val="BodyText"/>
        <w:ind w:left="2294"/>
        <w:spacing w:before="269" w:line="474" w:lineRule="exact"/>
        <w:rPr>
          <w:sz w:val="23"/>
          <w:szCs w:val="23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13"/>
          <w:position w:val="32"/>
        </w:rPr>
        <w:t>λ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13"/>
          <w:position w:val="28"/>
        </w:rPr>
        <w:t>i,t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54"/>
          <w:w w:val="101"/>
          <w:position w:val="28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13"/>
          <w:position w:val="32"/>
        </w:rPr>
        <w:t>= f</w:t>
      </w:r>
      <w:r>
        <w:rPr>
          <w:sz w:val="23"/>
          <w:szCs w:val="23"/>
          <w:spacing w:val="13"/>
          <w:position w:val="31"/>
        </w:rPr>
        <w:t>(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13"/>
          <w:position w:val="32"/>
        </w:rPr>
        <w:t>Δ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32"/>
        </w:rPr>
        <w:t>lnp</w:t>
      </w:r>
      <w:r>
        <w:ruby>
          <w:rubyPr>
            <w:rubyAlign w:val="left"/>
            <w:hpsRaise w:val="12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48"/>
                <w:position w:val="32"/>
              </w:rPr>
              <w:t>u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22"/>
                <w:position w:val="26"/>
              </w:rPr>
              <w:t>i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spacing w:val="13"/>
          <w:position w:val="26"/>
        </w:rPr>
        <w:t>,t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6"/>
          <w:position w:val="26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13"/>
          <w:position w:val="32"/>
        </w:rPr>
        <w:t>− Δ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32"/>
        </w:rPr>
        <w:t>lnp</w:t>
      </w:r>
      <w:r>
        <w:ruby>
          <w:rubyPr>
            <w:rubyAlign w:val="left"/>
            <w:hpsRaise w:val="12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48"/>
                <w:position w:val="32"/>
              </w:rPr>
              <w:t>u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67"/>
                <w:position w:val="26"/>
              </w:rPr>
              <w:t>k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spacing w:val="13"/>
          <w:position w:val="26"/>
        </w:rPr>
        <w:t>,t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31"/>
          <w:position w:val="26"/>
        </w:rPr>
        <w:t xml:space="preserve"> </w:t>
      </w:r>
      <w:r>
        <w:rPr>
          <w:sz w:val="23"/>
          <w:szCs w:val="23"/>
          <w:spacing w:val="13"/>
          <w:position w:val="31"/>
        </w:rPr>
        <w:t>)</w:t>
      </w:r>
    </w:p>
    <w:p>
      <w:pPr>
        <w:ind w:left="581"/>
        <w:spacing w:before="175" w:line="599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3"/>
          <w:position w:val="10"/>
        </w:rPr>
        <w:t>其中，</w:t>
      </w:r>
      <w:r>
        <w:rPr>
          <w:rFonts w:ascii="FangSong" w:hAnsi="FangSong" w:eastAsia="FangSong" w:cs="FangSong"/>
          <w:sz w:val="28"/>
          <w:szCs w:val="28"/>
          <w:spacing w:val="-90"/>
          <w:position w:val="10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3"/>
          <w:position w:val="10"/>
        </w:rPr>
        <w:t>λ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"/>
          <w:position w:val="5"/>
        </w:rPr>
        <w:t>i,t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24"/>
          <w:position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  <w:position w:val="10"/>
        </w:rPr>
        <w:t>为美国</w:t>
      </w:r>
      <w:r>
        <w:rPr>
          <w:rFonts w:ascii="FangSong" w:hAnsi="FangSong" w:eastAsia="FangSong" w:cs="FangSong"/>
          <w:sz w:val="28"/>
          <w:szCs w:val="28"/>
          <w:spacing w:val="-59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position w:val="10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9"/>
          <w:position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  <w:position w:val="10"/>
        </w:rPr>
        <w:t>资本投入与非</w:t>
      </w:r>
      <w:r>
        <w:rPr>
          <w:rFonts w:ascii="Times New Roman" w:hAnsi="Times New Roman" w:eastAsia="Times New Roman" w:cs="Times New Roman"/>
          <w:sz w:val="28"/>
          <w:szCs w:val="28"/>
          <w:position w:val="10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  <w:position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  <w:position w:val="10"/>
        </w:rPr>
        <w:t>资本投入变动差异的</w:t>
      </w:r>
    </w:p>
    <w:p>
      <w:pPr>
        <w:ind w:left="33"/>
        <w:spacing w:line="464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  <w:position w:val="-21"/>
        </w:rPr>
        <w:t>预测值序列；</w:t>
      </w:r>
      <w:r>
        <w:rPr>
          <w:rFonts w:ascii="FangSong" w:hAnsi="FangSong" w:eastAsia="FangSong" w:cs="FangSong"/>
          <w:sz w:val="28"/>
          <w:szCs w:val="28"/>
          <w:spacing w:val="-100"/>
          <w:position w:val="-21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1"/>
          <w:position w:val="-21"/>
        </w:rPr>
        <w:t>Δ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-21"/>
        </w:rPr>
        <w:t>lnp</w:t>
      </w:r>
      <w:r>
        <w:ruby>
          <w:rubyPr>
            <w:rubyAlign w:val="left"/>
            <w:hpsRaise w:val="12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48"/>
                <w:position w:val="-21"/>
              </w:rPr>
              <w:t>u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22"/>
                <w:position w:val="-28"/>
              </w:rPr>
              <w:t>i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spacing w:val="1"/>
          <w:position w:val="-28"/>
        </w:rPr>
        <w:t>,t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35"/>
          <w:position w:val="-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  <w:position w:val="-21"/>
        </w:rPr>
        <w:t>表示美国非</w:t>
      </w:r>
      <w:r>
        <w:rPr>
          <w:rFonts w:ascii="FangSong" w:hAnsi="FangSong" w:eastAsia="FangSong" w:cs="FangSong"/>
          <w:sz w:val="28"/>
          <w:szCs w:val="28"/>
          <w:spacing w:val="-57"/>
          <w:position w:val="-2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position w:val="-21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41"/>
          <w:w w:val="101"/>
          <w:position w:val="-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  <w:position w:val="-21"/>
        </w:rPr>
        <w:t>固定投资价格</w:t>
      </w:r>
      <w:r>
        <w:rPr>
          <w:rFonts w:ascii="FangSong" w:hAnsi="FangSong" w:eastAsia="FangSong" w:cs="FangSong"/>
          <w:sz w:val="28"/>
          <w:szCs w:val="28"/>
          <w:position w:val="-21"/>
        </w:rPr>
        <w:t>指数变化差；</w:t>
      </w:r>
    </w:p>
    <w:p>
      <w:pPr>
        <w:ind w:left="34"/>
        <w:spacing w:before="160" w:line="471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6"/>
          <w:position w:val="-20"/>
        </w:rPr>
        <w:t>Δ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-20"/>
        </w:rPr>
        <w:t>lnp</w:t>
      </w:r>
      <w:r>
        <w:ruby>
          <w:rubyPr>
            <w:rubyAlign w:val="left"/>
            <w:hpsRaise w:val="12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48"/>
                <w:position w:val="-20"/>
              </w:rPr>
              <w:t>u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67"/>
                <w:position w:val="-26"/>
              </w:rPr>
              <w:t>k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spacing w:val="6"/>
          <w:position w:val="-26"/>
        </w:rPr>
        <w:t>,t</w:t>
      </w:r>
      <w:r>
        <w:rPr>
          <w:rFonts w:ascii="FangSong" w:hAnsi="FangSong" w:eastAsia="FangSong" w:cs="FangSong"/>
          <w:sz w:val="28"/>
          <w:szCs w:val="28"/>
          <w:spacing w:val="6"/>
          <w:position w:val="-20"/>
        </w:rPr>
        <w:t>表示美国</w:t>
      </w:r>
      <w:r>
        <w:rPr>
          <w:rFonts w:ascii="FangSong" w:hAnsi="FangSong" w:eastAsia="FangSong" w:cs="FangSong"/>
          <w:sz w:val="28"/>
          <w:szCs w:val="28"/>
          <w:spacing w:val="-63"/>
          <w:position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position w:val="-20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6"/>
          <w:position w:val="-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  <w:position w:val="-20"/>
        </w:rPr>
        <w:t>价格指数变化差。</w:t>
      </w:r>
    </w:p>
    <w:p>
      <w:pPr>
        <w:ind w:left="24" w:right="131" w:firstLine="562"/>
        <w:spacing w:before="176" w:line="17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对价格差进行指数平滑回归，获得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-2"/>
        </w:rPr>
        <w:t>λ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-2"/>
          <w:position w:val="-5"/>
        </w:rPr>
        <w:t>i,t</w:t>
      </w:r>
      <w:r>
        <w:rPr>
          <w:rFonts w:ascii="FangSong" w:hAnsi="FangSong" w:eastAsia="FangSong" w:cs="FangSong"/>
          <w:sz w:val="28"/>
          <w:szCs w:val="28"/>
          <w:spacing w:val="-2"/>
        </w:rPr>
        <w:t>，然后将其</w:t>
      </w:r>
      <w:r>
        <w:rPr>
          <w:rFonts w:ascii="FangSong" w:hAnsi="FangSong" w:eastAsia="FangSong" w:cs="FangSong"/>
          <w:sz w:val="28"/>
          <w:szCs w:val="28"/>
          <w:spacing w:val="-3"/>
        </w:rPr>
        <w:t>代入下式即可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估算出各国的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ICT </w:t>
      </w:r>
      <w:r>
        <w:rPr>
          <w:rFonts w:ascii="FangSong" w:hAnsi="FangSong" w:eastAsia="FangSong" w:cs="FangSong"/>
          <w:sz w:val="28"/>
          <w:szCs w:val="28"/>
          <w:spacing w:val="-2"/>
        </w:rPr>
        <w:t>价格指数。</w:t>
      </w:r>
    </w:p>
    <w:p>
      <w:pPr>
        <w:ind w:left="2530"/>
        <w:spacing w:before="93" w:line="476" w:lineRule="exact"/>
        <w:rPr>
          <w:rFonts w:ascii="DejaVu Math TeX Gyre" w:hAnsi="DejaVu Math TeX Gyre" w:eastAsia="DejaVu Math TeX Gyre" w:cs="DejaVu Math TeX Gyre"/>
          <w:sz w:val="19"/>
          <w:szCs w:val="19"/>
        </w:rPr>
      </w:pPr>
      <w:r>
        <w:rPr>
          <w:rFonts w:ascii="DejaVu Math TeX Gyre" w:hAnsi="DejaVu Math TeX Gyre" w:eastAsia="DejaVu Math TeX Gyre" w:cs="DejaVu Math TeX Gyre"/>
          <w:sz w:val="28"/>
          <w:szCs w:val="28"/>
          <w:spacing w:val="5"/>
          <w:position w:val="32"/>
        </w:rPr>
        <w:t>Δ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32"/>
        </w:rPr>
        <w:t>lnp</w:t>
      </w:r>
      <w:r>
        <w:ruby>
          <w:rubyPr>
            <w:rubyAlign w:val="left"/>
            <w:hpsRaise w:val="12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59"/>
                <w:position w:val="32"/>
              </w:rPr>
              <w:t>c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22"/>
                <w:position w:val="26"/>
              </w:rPr>
              <w:t>i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spacing w:val="5"/>
          <w:position w:val="26"/>
        </w:rPr>
        <w:t>,t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57"/>
          <w:position w:val="26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5"/>
          <w:position w:val="32"/>
        </w:rPr>
        <w:t>= λ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5"/>
          <w:position w:val="27"/>
        </w:rPr>
        <w:t>i,t</w:t>
      </w:r>
      <w:r>
        <w:rPr>
          <w:rFonts w:ascii="DejaVu Math TeX Gyre" w:hAnsi="DejaVu Math TeX Gyre" w:eastAsia="DejaVu Math TeX Gyre" w:cs="DejaVu Math TeX Gyre"/>
          <w:sz w:val="19"/>
          <w:szCs w:val="19"/>
          <w:spacing w:val="36"/>
          <w:position w:val="27"/>
        </w:rPr>
        <w:t xml:space="preserve"> </w:t>
      </w:r>
      <w:r>
        <w:rPr>
          <w:rFonts w:ascii="DejaVu Math TeX Gyre" w:hAnsi="DejaVu Math TeX Gyre" w:eastAsia="DejaVu Math TeX Gyre" w:cs="DejaVu Math TeX Gyre"/>
          <w:sz w:val="28"/>
          <w:szCs w:val="28"/>
          <w:spacing w:val="5"/>
          <w:position w:val="32"/>
        </w:rPr>
        <w:t>+ Δ</w:t>
      </w:r>
      <w:r>
        <w:rPr>
          <w:rFonts w:ascii="DejaVu Math TeX Gyre" w:hAnsi="DejaVu Math TeX Gyre" w:eastAsia="DejaVu Math TeX Gyre" w:cs="DejaVu Math TeX Gyre"/>
          <w:sz w:val="28"/>
          <w:szCs w:val="28"/>
          <w:position w:val="32"/>
        </w:rPr>
        <w:t>lnp</w:t>
      </w:r>
      <w:r>
        <w:ruby>
          <w:rubyPr>
            <w:rubyAlign w:val="left"/>
            <w:hpsRaise w:val="12"/>
            <w:hps w:val="19"/>
            <w:hpsBaseText w:val="19"/>
          </w:rubyPr>
          <w:rt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59"/>
                <w:position w:val="32"/>
              </w:rPr>
              <w:t>c</w:t>
            </w:r>
          </w:rt>
          <w:rubyBase>
            <w:r>
              <w:rPr>
                <w:rFonts w:ascii="DejaVu Math TeX Gyre" w:hAnsi="DejaVu Math TeX Gyre" w:eastAsia="DejaVu Math TeX Gyre" w:cs="DejaVu Math TeX Gyre"/>
                <w:sz w:val="19"/>
                <w:szCs w:val="19"/>
                <w:w w:val="167"/>
                <w:position w:val="26"/>
              </w:rPr>
              <w:t>k</w:t>
            </w:r>
          </w:rubyBase>
        </w:ruby>
      </w:r>
      <w:r>
        <w:rPr>
          <w:rFonts w:ascii="DejaVu Math TeX Gyre" w:hAnsi="DejaVu Math TeX Gyre" w:eastAsia="DejaVu Math TeX Gyre" w:cs="DejaVu Math TeX Gyre"/>
          <w:sz w:val="19"/>
          <w:szCs w:val="19"/>
          <w:spacing w:val="5"/>
          <w:position w:val="26"/>
        </w:rPr>
        <w:t>,t</w:t>
      </w:r>
    </w:p>
    <w:p>
      <w:pPr>
        <w:ind w:left="17" w:right="131" w:firstLine="579"/>
        <w:spacing w:before="176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0"/>
        </w:rPr>
        <w:t>我们将依据此方法来估计各国的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0"/>
        </w:rPr>
        <w:t>价格指数，所有数据为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2000 </w:t>
      </w:r>
      <w:r>
        <w:rPr>
          <w:rFonts w:ascii="FangSong" w:hAnsi="FangSong" w:eastAsia="FangSong" w:cs="FangSong"/>
          <w:sz w:val="28"/>
          <w:szCs w:val="28"/>
          <w:spacing w:val="-1"/>
        </w:rPr>
        <w:t>年不变价格。</w:t>
      </w:r>
    </w:p>
    <w:p>
      <w:pPr>
        <w:ind w:left="22" w:right="132" w:firstLine="573"/>
        <w:spacing w:before="43" w:line="40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第五，计算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的实际投资额，测算各国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的总资本存量，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即为产业数字化部分规模。加总网络基础设施、硬件与软件、新兴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产业及传统产业中数字经济部分得到各国数字经济总体规模。</w:t>
      </w:r>
    </w:p>
    <w:p>
      <w:pPr>
        <w:spacing w:line="402" w:lineRule="auto"/>
        <w:sectPr>
          <w:headerReference w:type="default" r:id="rId11"/>
          <w:footerReference w:type="default" r:id="rId100"/>
          <w:pgSz w:w="11907" w:h="16160"/>
          <w:pgMar w:top="1134" w:right="1786" w:bottom="1164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7" w:lineRule="auto"/>
        <w:rPr/>
      </w:pPr>
      <w:r/>
    </w:p>
    <w:p>
      <w:pPr>
        <w:ind w:left="41"/>
        <w:spacing w:before="100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4" w:id="113"/>
      <w:bookmarkEnd w:id="113"/>
      <w:bookmarkStart w:name="bookmark43" w:id="114"/>
      <w:bookmarkEnd w:id="114"/>
      <w:r>
        <w:rPr>
          <w:rFonts w:ascii="SimHei" w:hAnsi="SimHei" w:eastAsia="SimHei" w:cs="SimHei"/>
          <w:sz w:val="31"/>
          <w:szCs w:val="31"/>
          <w:spacing w:val="6"/>
        </w:rPr>
        <w:t>附件四：数据来源</w:t>
      </w:r>
    </w:p>
    <w:p>
      <w:pPr>
        <w:ind w:left="44"/>
        <w:spacing w:before="261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</w:t>
      </w:r>
      <w:r>
        <w:rPr>
          <w:rFonts w:ascii="FangSong" w:hAnsi="FangSong" w:eastAsia="FangSong" w:cs="FangSong"/>
          <w:sz w:val="28"/>
          <w:szCs w:val="28"/>
          <w:spacing w:val="-3"/>
        </w:rPr>
        <w:t>各国投入产出表来源于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OECD</w:t>
      </w:r>
      <w:r>
        <w:rPr>
          <w:rFonts w:ascii="FangSong" w:hAnsi="FangSong" w:eastAsia="FangSong" w:cs="FangSong"/>
          <w:sz w:val="28"/>
          <w:szCs w:val="28"/>
          <w:spacing w:val="-3"/>
        </w:rPr>
        <w:t>。</w:t>
      </w:r>
    </w:p>
    <w:p>
      <w:pPr>
        <w:ind w:left="17"/>
        <w:spacing w:before="297" w:line="21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2.</w:t>
      </w:r>
      <w:r>
        <w:rPr>
          <w:rFonts w:ascii="FangSong" w:hAnsi="FangSong" w:eastAsia="FangSong" w:cs="FangSong"/>
          <w:sz w:val="28"/>
          <w:szCs w:val="28"/>
          <w:spacing w:val="-1"/>
        </w:rPr>
        <w:t>各国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GDP</w:t>
      </w:r>
      <w:r>
        <w:rPr>
          <w:rFonts w:ascii="FangSong" w:hAnsi="FangSong" w:eastAsia="FangSong" w:cs="FangSong"/>
          <w:sz w:val="28"/>
          <w:szCs w:val="28"/>
          <w:spacing w:val="-1"/>
        </w:rPr>
        <w:t>、汇率数据均来源于世界银行。</w:t>
      </w:r>
    </w:p>
    <w:p>
      <w:pPr>
        <w:ind w:left="21" w:right="151" w:firstLine="1"/>
        <w:spacing w:before="297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3.</w:t>
      </w:r>
      <w:r>
        <w:rPr>
          <w:rFonts w:ascii="FangSong" w:hAnsi="FangSong" w:eastAsia="FangSong" w:cs="FangSong"/>
          <w:sz w:val="28"/>
          <w:szCs w:val="28"/>
          <w:spacing w:val="5"/>
        </w:rPr>
        <w:t>各国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服务业收入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/</w:t>
      </w:r>
      <w:r>
        <w:rPr>
          <w:rFonts w:ascii="FangSong" w:hAnsi="FangSong" w:eastAsia="FangSong" w:cs="FangSong"/>
          <w:sz w:val="28"/>
          <w:szCs w:val="28"/>
          <w:spacing w:val="5"/>
        </w:rPr>
        <w:t>增加值数据来源于</w:t>
      </w:r>
      <w:r>
        <w:rPr>
          <w:rFonts w:ascii="Times New Roman" w:hAnsi="Times New Roman" w:eastAsia="Times New Roman" w:cs="Times New Roman"/>
          <w:sz w:val="28"/>
          <w:szCs w:val="28"/>
        </w:rPr>
        <w:t>OECD</w:t>
      </w:r>
      <w:r>
        <w:rPr>
          <w:rFonts w:ascii="FangSong" w:hAnsi="FangSong" w:eastAsia="FangSong" w:cs="FangSong"/>
          <w:sz w:val="28"/>
          <w:szCs w:val="28"/>
          <w:spacing w:val="5"/>
        </w:rPr>
        <w:t>，欧盟统计局，及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各国统计局官方网站。</w:t>
      </w:r>
    </w:p>
    <w:p>
      <w:pPr>
        <w:ind w:left="17" w:right="130" w:hanging="1"/>
        <w:spacing w:before="40" w:line="40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4.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各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国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6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制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造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业增加值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数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据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来</w:t>
      </w:r>
      <w:r>
        <w:rPr>
          <w:rFonts w:ascii="FangSong" w:hAnsi="FangSong" w:eastAsia="FangSong" w:cs="FangSong"/>
          <w:sz w:val="28"/>
          <w:szCs w:val="28"/>
          <w:spacing w:val="-7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源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于《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Yearboo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k</w:t>
      </w:r>
      <w:r>
        <w:rPr>
          <w:rFonts w:ascii="Times New Roman" w:hAnsi="Times New Roman" w:eastAsia="Times New Roman" w:cs="Times New Roman"/>
          <w:sz w:val="28"/>
          <w:szCs w:val="28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of World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Electronics Data 2022</w:t>
      </w:r>
      <w:r>
        <w:rPr>
          <w:rFonts w:ascii="FangSong" w:hAnsi="FangSong" w:eastAsia="FangSong" w:cs="FangSong"/>
          <w:sz w:val="28"/>
          <w:szCs w:val="28"/>
          <w:spacing w:val="-3"/>
        </w:rPr>
        <w:t>》。</w:t>
      </w:r>
    </w:p>
    <w:p>
      <w:pPr>
        <w:ind w:left="22" w:right="134" w:firstLine="2"/>
        <w:spacing w:before="27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5.</w:t>
      </w:r>
      <w:r>
        <w:rPr>
          <w:rFonts w:ascii="FangSong" w:hAnsi="FangSong" w:eastAsia="FangSong" w:cs="FangSong"/>
          <w:sz w:val="28"/>
          <w:szCs w:val="28"/>
          <w:spacing w:val="5"/>
        </w:rPr>
        <w:t>各国</w:t>
      </w:r>
      <w:r>
        <w:rPr>
          <w:rFonts w:ascii="Times New Roman" w:hAnsi="Times New Roman" w:eastAsia="Times New Roman" w:cs="Times New Roman"/>
          <w:sz w:val="28"/>
          <w:szCs w:val="28"/>
        </w:rPr>
        <w:t>ICT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服务业和制造业价格指数根据各国统计局官方网站数据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进行测算。</w:t>
      </w:r>
    </w:p>
    <w:p>
      <w:pPr>
        <w:ind w:left="23"/>
        <w:spacing w:before="44" w:line="21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6.</w:t>
      </w:r>
      <w:r>
        <w:rPr>
          <w:rFonts w:ascii="FangSong" w:hAnsi="FangSong" w:eastAsia="FangSong" w:cs="FangSong"/>
          <w:sz w:val="28"/>
          <w:szCs w:val="28"/>
          <w:spacing w:val="-1"/>
        </w:rPr>
        <w:t>报告中如未提及年份，均指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 </w:t>
      </w:r>
      <w:r>
        <w:rPr>
          <w:rFonts w:ascii="FangSong" w:hAnsi="FangSong" w:eastAsia="FangSong" w:cs="FangSong"/>
          <w:sz w:val="28"/>
          <w:szCs w:val="28"/>
          <w:spacing w:val="-1"/>
        </w:rPr>
        <w:t>年实际数。</w:t>
      </w:r>
    </w:p>
    <w:p>
      <w:pPr>
        <w:ind w:left="27" w:right="1730" w:hanging="6"/>
        <w:spacing w:before="290" w:line="39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7.</w:t>
      </w:r>
      <w:r>
        <w:rPr>
          <w:rFonts w:ascii="FangSong" w:hAnsi="FangSong" w:eastAsia="FangSong" w:cs="FangSong"/>
          <w:sz w:val="28"/>
          <w:szCs w:val="28"/>
          <w:spacing w:val="-3"/>
        </w:rPr>
        <w:t>报告如未作特殊说明，各国增速数据均为名义增速。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8.</w:t>
      </w:r>
      <w:r>
        <w:rPr>
          <w:rFonts w:ascii="FangSong" w:hAnsi="FangSong" w:eastAsia="FangSong" w:cs="FangSong"/>
          <w:sz w:val="28"/>
          <w:szCs w:val="28"/>
          <w:spacing w:val="-1"/>
        </w:rPr>
        <w:t>报告中引用其他机构的数据均在文中标注。</w:t>
      </w:r>
    </w:p>
    <w:p>
      <w:pPr>
        <w:spacing w:line="396" w:lineRule="auto"/>
        <w:sectPr>
          <w:footerReference w:type="default" r:id="rId101"/>
          <w:pgSz w:w="11907" w:h="16160"/>
          <w:pgMar w:top="1134" w:right="1786" w:bottom="1162" w:left="1786" w:header="862" w:footer="1002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63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中国信息通信研究院</w:t>
      </w:r>
    </w:p>
    <w:p>
      <w:pPr>
        <w:ind w:left="36" w:right="3978" w:hanging="14"/>
        <w:spacing w:before="269" w:line="39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distT="0" distB="0" distL="0" distR="0" simplePos="0" relativeHeight="251786240" behindDoc="0" locked="0" layoutInCell="1" allowOverlap="1">
            <wp:simplePos x="0" y="0"/>
            <wp:positionH relativeFrom="column">
              <wp:posOffset>4149661</wp:posOffset>
            </wp:positionH>
            <wp:positionV relativeFrom="paragraph">
              <wp:posOffset>852176</wp:posOffset>
            </wp:positionV>
            <wp:extent cx="1133855" cy="1133855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3855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地址：北京市海淀区花园北路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52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邮编：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100191</w:t>
      </w:r>
    </w:p>
    <w:p>
      <w:pPr>
        <w:ind w:left="18" w:right="5638" w:firstLine="39"/>
        <w:spacing w:before="41" w:line="40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电话：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010-62302883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1"/>
        </w:rPr>
        <w:t>传真：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010-62304980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2"/>
        </w:rPr>
        <w:t>网址：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www.caict.ac.cn</w:t>
      </w:r>
    </w:p>
    <w:sectPr>
      <w:headerReference w:type="default" r:id="rId102"/>
      <w:footerReference w:type="default" r:id="rId103"/>
      <w:pgSz w:w="11906" w:h="16839"/>
      <w:pgMar w:top="400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1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6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35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36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40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41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42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43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44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45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46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47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48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49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5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50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51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52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36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53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54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7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55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56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5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57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9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09" cy="1069213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309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1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32" style="position:absolute;margin-left:89.85pt;margin-top:55.2pt;mso-position-vertical-relative:page;mso-position-horizontal-relative:page;width:415.65pt;height:0.75pt;z-index:251698176;" o:allowincell="f" fillcolor="#000000" filled="true" stroked="false" coordsize="8312,15" coordorigin="0,0" path="m,l8312,0l8312,14l0,14l0,0xe"/>
      </w:pict>
    </w:r>
    <w:r>
      <w:rPr>
        <w:rFonts w:ascii="SimSun" w:hAnsi="SimSun" w:eastAsia="SimSun" w:cs="SimSun"/>
        <w:sz w:val="18"/>
        <w:szCs w:val="18"/>
        <w:spacing w:val="1"/>
      </w:rPr>
      <w:t>全球数字经济白皮书（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1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34" style="position:absolute;margin-left:89.85pt;margin-top:55.2pt;mso-position-vertical-relative:page;mso-position-horizontal-relative:page;width:415.65pt;height:0.75pt;z-index:251703296;" o:allowincell="f" fillcolor="#000000" filled="true" stroked="false" coordsize="8312,15" coordorigin="0,0" path="m,l8312,0l8312,14l0,14l0,0xe"/>
      </w:pict>
    </w:r>
    <w:r>
      <w:pict>
        <v:shape id="WordPictureWatermark36" style="position:absolute;margin-left:93.2261pt;margin-top:89.9053pt;mso-position-vertical-relative:page;mso-position-horizontal-relative:page;width:408.9pt;height:628.2pt;z-index:-25161420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全球数字经济白皮书（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41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42" style="position:absolute;margin-left:89.85pt;margin-top:55.2pt;mso-position-vertical-relative:page;mso-position-horizontal-relative:page;width:415.65pt;height:0.75pt;z-index:251724800;" o:allowincell="f" fillcolor="#000000" filled="true" stroked="false" coordsize="8312,15" coordorigin="0,0" path="m,l8312,0l8312,14l0,14l0,0xe"/>
      </w:pict>
    </w:r>
    <w:r>
      <w:rPr>
        <w:rFonts w:ascii="SimSun" w:hAnsi="SimSun" w:eastAsia="SimSun" w:cs="SimSun"/>
        <w:sz w:val="18"/>
        <w:szCs w:val="18"/>
        <w:spacing w:val="1"/>
      </w:rPr>
      <w:t>全球数字经济白皮书（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3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50" style="position:absolute;margin-left:89.85pt;margin-top:55.2pt;mso-position-vertical-relative:page;mso-position-horizontal-relative:page;width:415.65pt;height:0.75pt;z-index:251726848;" o:allowincell="f" fillcolor="#000000" filled="true" stroked="false" coordsize="8312,15" coordorigin="0,0" path="m,l8312,0l8312,14l0,14l0,0xe"/>
      </w:pict>
    </w:r>
    <w:r>
      <w:rPr>
        <w:rFonts w:ascii="SimSun" w:hAnsi="SimSun" w:eastAsia="SimSun" w:cs="SimSun"/>
        <w:sz w:val="18"/>
        <w:szCs w:val="18"/>
        <w:spacing w:val="1"/>
      </w:rPr>
      <w:t>全球数字经济白皮书（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46" w:lineRule="auto"/>
      <w:rPr>
        <w:sz w:val="2"/>
      </w:rPr>
    </w:pPr>
    <w:r>
      <w:pict>
        <v:shape id="_x0000_s2" style="position:absolute;margin-left:89.85pt;margin-top:111pt;mso-position-vertical-relative:page;mso-position-horizontal-relative:page;width:409.55pt;height:0.75pt;z-index:251659264;" o:allowincell="f" fillcolor="#808080" filled="true" stroked="false" coordsize="8190,15" coordorigin="0,0" path="m,l8190,0l8190,14l0,14l0,0xe"/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6" style="position:absolute;margin-left:93.2261pt;margin-top:89.9053pt;mso-position-vertical-relative:page;mso-position-horizontal-relative:page;width:408.9pt;height:628.2pt;z-index:-251656192;" o:allowincell="f" filled="false" stroked="false" type="#_x0000_t75">
          <v:imagedata o:title="" r:id="rId1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1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8" style="position:absolute;margin-left:89.85pt;margin-top:55.2pt;mso-position-vertical-relative:page;mso-position-horizontal-relative:page;width:415.65pt;height:0.75pt;z-index:251665408;" o:allowincell="f" fillcolor="#000000" filled="true" stroked="false" coordsize="8312,15" coordorigin="0,0" path="m,l8312,0l8312,14l0,14l0,0xe"/>
      </w:pict>
    </w:r>
    <w:r>
      <w:rPr>
        <w:rFonts w:ascii="SimSun" w:hAnsi="SimSun" w:eastAsia="SimSun" w:cs="SimSun"/>
        <w:sz w:val="18"/>
        <w:szCs w:val="18"/>
        <w:spacing w:val="1"/>
      </w:rPr>
      <w:t>全球数字经济白皮书（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1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0" style="position:absolute;margin-left:89.85pt;margin-top:55.2pt;mso-position-vertical-relative:page;mso-position-horizontal-relative:page;width:415.65pt;height:0.75pt;z-index:251667456;" o:allowincell="f" fillcolor="#000000" filled="true" stroked="false" coordsize="8312,15" coordorigin="0,0" path="m,l8312,0l8312,14l0,14l0,0xe"/>
      </w:pict>
    </w:r>
    <w:r>
      <w:pict>
        <v:shape id="WordPictureWatermark12" style="position:absolute;margin-left:93.2261pt;margin-top:89.9053pt;mso-position-vertical-relative:page;mso-position-horizontal-relative:page;width:408.9pt;height:628.2pt;z-index:-25165004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全球数字经济白皮书（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1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4" style="position:absolute;margin-left:89.85pt;margin-top:55.2pt;mso-position-vertical-relative:page;mso-position-horizontal-relative:page;width:415.65pt;height:0.75pt;z-index:251669504;" o:allowincell="f" fillcolor="#000000" filled="true" stroked="false" coordsize="8312,15" coordorigin="0,0" path="m,l8312,0l8312,14l0,14l0,0xe"/>
      </w:pict>
    </w:r>
    <w:r>
      <w:pict>
        <v:shape id="WordPictureWatermark16" style="position:absolute;margin-left:93.2261pt;margin-top:89.9053pt;mso-position-vertical-relative:page;mso-position-horizontal-relative:page;width:408.9pt;height:628.2pt;z-index:-25164800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全球数字经济白皮书（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1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8" style="position:absolute;margin-left:89.85pt;margin-top:55.2pt;mso-position-vertical-relative:page;mso-position-horizontal-relative:page;width:415.65pt;height:0.75pt;z-index:251674624;" o:allowincell="f" fillcolor="#000000" filled="true" stroked="false" coordsize="8312,15" coordorigin="0,0" path="m,l8312,0l8312,14l0,14l0,0xe"/>
      </w:pict>
    </w:r>
    <w:r>
      <w:pict>
        <v:shape id="WordPictureWatermark20" style="position:absolute;margin-left:93.2261pt;margin-top:89.9053pt;mso-position-vertical-relative:page;mso-position-horizontal-relative:page;width:408.9pt;height:628.2pt;z-index:-25164288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全球数字经济白皮书（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1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22" style="position:absolute;margin-left:89.85pt;margin-top:55.2pt;mso-position-vertical-relative:page;mso-position-horizontal-relative:page;width:415.65pt;height:0.75pt;z-index:251676672;" o:allowincell="f" fillcolor="#000000" filled="true" stroked="false" coordsize="8312,15" coordorigin="0,0" path="m,l8312,0l8312,14l0,14l0,0xe"/>
      </w:pict>
    </w:r>
    <w:r>
      <w:pict>
        <v:shape id="WordPictureWatermark24" style="position:absolute;margin-left:93.2261pt;margin-top:89.9053pt;mso-position-vertical-relative:page;mso-position-horizontal-relative:page;width:408.9pt;height:628.2pt;z-index:-25164083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全球数字经济白皮书（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1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28" style="position:absolute;margin-left:89.85pt;margin-top:55.2pt;mso-position-vertical-relative:page;mso-position-horizontal-relative:page;width:415.65pt;height:0.75pt;z-index:251687936;" o:allowincell="f" fillcolor="#000000" filled="true" stroked="false" coordsize="8312,15" coordorigin="0,0" path="m,l8312,0l8312,14l0,14l0,0xe"/>
      </w:pict>
    </w:r>
    <w:r>
      <w:pict>
        <v:shape id="WordPictureWatermark30" style="position:absolute;margin-left:93.2261pt;margin-top:89.9053pt;mso-position-vertical-relative:page;mso-position-horizontal-relative:page;width:408.9pt;height:628.2pt;z-index:-25162956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全球数字经济白皮书（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FangSong" w:hAnsi="FangSong" w:eastAsia="FangSong" w:cs="FangSong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55.xml"/><Relationship Id="rId98" Type="http://schemas.openxmlformats.org/officeDocument/2006/relationships/header" Target="header13.xml"/><Relationship Id="rId97" Type="http://schemas.openxmlformats.org/officeDocument/2006/relationships/image" Target="media/image32.png"/><Relationship Id="rId96" Type="http://schemas.openxmlformats.org/officeDocument/2006/relationships/image" Target="media/image31.png"/><Relationship Id="rId95" Type="http://schemas.openxmlformats.org/officeDocument/2006/relationships/image" Target="media/image30.png"/><Relationship Id="rId94" Type="http://schemas.openxmlformats.org/officeDocument/2006/relationships/image" Target="media/image29.png"/><Relationship Id="rId93" Type="http://schemas.openxmlformats.org/officeDocument/2006/relationships/image" Target="media/image28.png"/><Relationship Id="rId92" Type="http://schemas.openxmlformats.org/officeDocument/2006/relationships/image" Target="media/image27.png"/><Relationship Id="rId91" Type="http://schemas.openxmlformats.org/officeDocument/2006/relationships/image" Target="media/image26.png"/><Relationship Id="rId90" Type="http://schemas.openxmlformats.org/officeDocument/2006/relationships/footer" Target="footer54.xml"/><Relationship Id="rId9" Type="http://schemas.openxmlformats.org/officeDocument/2006/relationships/header" Target="header5.xml"/><Relationship Id="rId89" Type="http://schemas.openxmlformats.org/officeDocument/2006/relationships/image" Target="media/image25.png"/><Relationship Id="rId88" Type="http://schemas.openxmlformats.org/officeDocument/2006/relationships/image" Target="media/image24.png"/><Relationship Id="rId87" Type="http://schemas.openxmlformats.org/officeDocument/2006/relationships/image" Target="media/image23.png"/><Relationship Id="rId86" Type="http://schemas.openxmlformats.org/officeDocument/2006/relationships/image" Target="media/image22.png"/><Relationship Id="rId85" Type="http://schemas.openxmlformats.org/officeDocument/2006/relationships/image" Target="media/image21.png"/><Relationship Id="rId84" Type="http://schemas.openxmlformats.org/officeDocument/2006/relationships/footer" Target="footer53.xml"/><Relationship Id="rId83" Type="http://schemas.openxmlformats.org/officeDocument/2006/relationships/header" Target="header12.xml"/><Relationship Id="rId82" Type="http://schemas.openxmlformats.org/officeDocument/2006/relationships/image" Target="media/image20.png"/><Relationship Id="rId81" Type="http://schemas.openxmlformats.org/officeDocument/2006/relationships/image" Target="media/image19.png"/><Relationship Id="rId80" Type="http://schemas.openxmlformats.org/officeDocument/2006/relationships/image" Target="media/image18.png"/><Relationship Id="rId8" Type="http://schemas.openxmlformats.org/officeDocument/2006/relationships/image" Target="media/image4.jpeg"/><Relationship Id="rId79" Type="http://schemas.openxmlformats.org/officeDocument/2006/relationships/image" Target="media/image17.png"/><Relationship Id="rId78" Type="http://schemas.openxmlformats.org/officeDocument/2006/relationships/image" Target="media/image16.png"/><Relationship Id="rId77" Type="http://schemas.openxmlformats.org/officeDocument/2006/relationships/footer" Target="footer52.xml"/><Relationship Id="rId76" Type="http://schemas.openxmlformats.org/officeDocument/2006/relationships/footer" Target="footer51.xml"/><Relationship Id="rId75" Type="http://schemas.openxmlformats.org/officeDocument/2006/relationships/image" Target="media/image15.jpeg"/><Relationship Id="rId74" Type="http://schemas.openxmlformats.org/officeDocument/2006/relationships/footer" Target="footer50.xml"/><Relationship Id="rId73" Type="http://schemas.openxmlformats.org/officeDocument/2006/relationships/footer" Target="footer49.xml"/><Relationship Id="rId72" Type="http://schemas.openxmlformats.org/officeDocument/2006/relationships/footer" Target="footer48.xml"/><Relationship Id="rId71" Type="http://schemas.openxmlformats.org/officeDocument/2006/relationships/footer" Target="footer47.xml"/><Relationship Id="rId70" Type="http://schemas.openxmlformats.org/officeDocument/2006/relationships/footer" Target="footer46.xml"/><Relationship Id="rId7" Type="http://schemas.openxmlformats.org/officeDocument/2006/relationships/footer" Target="footer1.xml"/><Relationship Id="rId69" Type="http://schemas.openxmlformats.org/officeDocument/2006/relationships/footer" Target="footer45.xml"/><Relationship Id="rId68" Type="http://schemas.openxmlformats.org/officeDocument/2006/relationships/footer" Target="footer44.xml"/><Relationship Id="rId67" Type="http://schemas.openxmlformats.org/officeDocument/2006/relationships/footer" Target="footer43.xml"/><Relationship Id="rId66" Type="http://schemas.openxmlformats.org/officeDocument/2006/relationships/footer" Target="footer42.xml"/><Relationship Id="rId65" Type="http://schemas.openxmlformats.org/officeDocument/2006/relationships/footer" Target="footer41.xml"/><Relationship Id="rId64" Type="http://schemas.openxmlformats.org/officeDocument/2006/relationships/footer" Target="footer40.xml"/><Relationship Id="rId63" Type="http://schemas.openxmlformats.org/officeDocument/2006/relationships/footer" Target="footer39.xml"/><Relationship Id="rId62" Type="http://schemas.openxmlformats.org/officeDocument/2006/relationships/footer" Target="footer38.xml"/><Relationship Id="rId61" Type="http://schemas.openxmlformats.org/officeDocument/2006/relationships/footer" Target="footer37.xml"/><Relationship Id="rId60" Type="http://schemas.openxmlformats.org/officeDocument/2006/relationships/image" Target="media/image13.png"/><Relationship Id="rId6" Type="http://schemas.openxmlformats.org/officeDocument/2006/relationships/header" Target="header4.xml"/><Relationship Id="rId59" Type="http://schemas.openxmlformats.org/officeDocument/2006/relationships/image" Target="media/image14.jpeg"/><Relationship Id="rId58" Type="http://schemas.openxmlformats.org/officeDocument/2006/relationships/footer" Target="footer36.xml"/><Relationship Id="rId57" Type="http://schemas.openxmlformats.org/officeDocument/2006/relationships/footer" Target="footer35.xml"/><Relationship Id="rId56" Type="http://schemas.openxmlformats.org/officeDocument/2006/relationships/footer" Target="footer34.xml"/><Relationship Id="rId55" Type="http://schemas.openxmlformats.org/officeDocument/2006/relationships/footer" Target="footer33.xml"/><Relationship Id="rId54" Type="http://schemas.openxmlformats.org/officeDocument/2006/relationships/footer" Target="footer32.xml"/><Relationship Id="rId53" Type="http://schemas.openxmlformats.org/officeDocument/2006/relationships/header" Target="header11.xml"/><Relationship Id="rId52" Type="http://schemas.openxmlformats.org/officeDocument/2006/relationships/footer" Target="footer31.xml"/><Relationship Id="rId51" Type="http://schemas.openxmlformats.org/officeDocument/2006/relationships/footer" Target="footer30.xml"/><Relationship Id="rId50" Type="http://schemas.openxmlformats.org/officeDocument/2006/relationships/image" Target="media/image12.jpeg"/><Relationship Id="rId5" Type="http://schemas.openxmlformats.org/officeDocument/2006/relationships/header" Target="header3.xml"/><Relationship Id="rId49" Type="http://schemas.openxmlformats.org/officeDocument/2006/relationships/footer" Target="footer29.xml"/><Relationship Id="rId48" Type="http://schemas.openxmlformats.org/officeDocument/2006/relationships/image" Target="media/image11.jpeg"/><Relationship Id="rId47" Type="http://schemas.openxmlformats.org/officeDocument/2006/relationships/footer" Target="footer28.xml"/><Relationship Id="rId46" Type="http://schemas.openxmlformats.org/officeDocument/2006/relationships/header" Target="header10.xml"/><Relationship Id="rId45" Type="http://schemas.openxmlformats.org/officeDocument/2006/relationships/image" Target="media/image10.jpeg"/><Relationship Id="rId44" Type="http://schemas.openxmlformats.org/officeDocument/2006/relationships/footer" Target="footer27.xml"/><Relationship Id="rId43" Type="http://schemas.openxmlformats.org/officeDocument/2006/relationships/footer" Target="footer26.xml"/><Relationship Id="rId42" Type="http://schemas.openxmlformats.org/officeDocument/2006/relationships/footer" Target="footer25.xml"/><Relationship Id="rId41" Type="http://schemas.openxmlformats.org/officeDocument/2006/relationships/image" Target="media/image9.jpeg"/><Relationship Id="rId40" Type="http://schemas.openxmlformats.org/officeDocument/2006/relationships/footer" Target="footer24.xml"/><Relationship Id="rId4" Type="http://schemas.openxmlformats.org/officeDocument/2006/relationships/image" Target="media/image3.jpeg"/><Relationship Id="rId39" Type="http://schemas.openxmlformats.org/officeDocument/2006/relationships/image" Target="media/image8.jpeg"/><Relationship Id="rId38" Type="http://schemas.openxmlformats.org/officeDocument/2006/relationships/footer" Target="footer23.xml"/><Relationship Id="rId37" Type="http://schemas.openxmlformats.org/officeDocument/2006/relationships/image" Target="media/image7.jpeg"/><Relationship Id="rId36" Type="http://schemas.openxmlformats.org/officeDocument/2006/relationships/footer" Target="footer22.xml"/><Relationship Id="rId35" Type="http://schemas.openxmlformats.org/officeDocument/2006/relationships/image" Target="media/image6.jpeg"/><Relationship Id="rId34" Type="http://schemas.openxmlformats.org/officeDocument/2006/relationships/footer" Target="footer21.xml"/><Relationship Id="rId33" Type="http://schemas.openxmlformats.org/officeDocument/2006/relationships/footer" Target="footer20.xml"/><Relationship Id="rId32" Type="http://schemas.openxmlformats.org/officeDocument/2006/relationships/footer" Target="footer19.xml"/><Relationship Id="rId31" Type="http://schemas.openxmlformats.org/officeDocument/2006/relationships/footer" Target="footer18.xml"/><Relationship Id="rId30" Type="http://schemas.openxmlformats.org/officeDocument/2006/relationships/header" Target="header9.xml"/><Relationship Id="rId3" Type="http://schemas.openxmlformats.org/officeDocument/2006/relationships/image" Target="media/image2.png"/><Relationship Id="rId29" Type="http://schemas.openxmlformats.org/officeDocument/2006/relationships/image" Target="media/image5.jpeg"/><Relationship Id="rId28" Type="http://schemas.openxmlformats.org/officeDocument/2006/relationships/footer" Target="footer17.xml"/><Relationship Id="rId27" Type="http://schemas.openxmlformats.org/officeDocument/2006/relationships/footer" Target="footer16.xml"/><Relationship Id="rId26" Type="http://schemas.openxmlformats.org/officeDocument/2006/relationships/footer" Target="footer15.xml"/><Relationship Id="rId25" Type="http://schemas.openxmlformats.org/officeDocument/2006/relationships/footer" Target="footer14.xml"/><Relationship Id="rId24" Type="http://schemas.openxmlformats.org/officeDocument/2006/relationships/footer" Target="footer13.xml"/><Relationship Id="rId23" Type="http://schemas.openxmlformats.org/officeDocument/2006/relationships/footer" Target="footer12.xml"/><Relationship Id="rId22" Type="http://schemas.openxmlformats.org/officeDocument/2006/relationships/footer" Target="footer11.xml"/><Relationship Id="rId21" Type="http://schemas.openxmlformats.org/officeDocument/2006/relationships/footer" Target="footer10.xml"/><Relationship Id="rId20" Type="http://schemas.openxmlformats.org/officeDocument/2006/relationships/footer" Target="footer9.xml"/><Relationship Id="rId2" Type="http://schemas.openxmlformats.org/officeDocument/2006/relationships/header" Target="header2.xml"/><Relationship Id="rId19" Type="http://schemas.openxmlformats.org/officeDocument/2006/relationships/footer" Target="footer8.xml"/><Relationship Id="rId18" Type="http://schemas.openxmlformats.org/officeDocument/2006/relationships/header" Target="header8.xml"/><Relationship Id="rId17" Type="http://schemas.openxmlformats.org/officeDocument/2006/relationships/footer" Target="footer7.xml"/><Relationship Id="rId16" Type="http://schemas.openxmlformats.org/officeDocument/2006/relationships/header" Target="header7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1" Type="http://schemas.openxmlformats.org/officeDocument/2006/relationships/header" Target="header6.xml"/><Relationship Id="rId107" Type="http://schemas.openxmlformats.org/officeDocument/2006/relationships/fontTable" Target="fontTable.xml"/><Relationship Id="rId106" Type="http://schemas.openxmlformats.org/officeDocument/2006/relationships/styles" Target="styles.xml"/><Relationship Id="rId105" Type="http://schemas.openxmlformats.org/officeDocument/2006/relationships/settings" Target="settings.xml"/><Relationship Id="rId104" Type="http://schemas.openxmlformats.org/officeDocument/2006/relationships/image" Target="media/image33.jpeg"/><Relationship Id="rId103" Type="http://schemas.openxmlformats.org/officeDocument/2006/relationships/footer" Target="footer58.xml"/><Relationship Id="rId102" Type="http://schemas.openxmlformats.org/officeDocument/2006/relationships/header" Target="header14.xml"/><Relationship Id="rId101" Type="http://schemas.openxmlformats.org/officeDocument/2006/relationships/footer" Target="footer57.xml"/><Relationship Id="rId100" Type="http://schemas.openxmlformats.org/officeDocument/2006/relationships/footer" Target="footer56.xml"/><Relationship Id="rId10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2024-09-26T08:06:29Z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2024-09-26T16:07:29</vt:filetime>
  </property>
</Properties>
</file>