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989655">
      <w:pPr>
        <w:spacing w:before="43" w:line="246" w:lineRule="auto"/>
        <w:ind w:left="20" w:right="77" w:hanging="1"/>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36883C97">
      <w:pPr>
        <w:spacing w:line="289" w:lineRule="auto"/>
        <w:rPr>
          <w:rFonts w:ascii="Arial"/>
          <w:sz w:val="21"/>
        </w:rPr>
      </w:pPr>
    </w:p>
    <w:p w14:paraId="6E4851BA">
      <w:pPr>
        <w:pStyle w:val="2"/>
        <w:bidi w:val="0"/>
        <w:rPr>
          <w:sz w:val="19"/>
          <w:szCs w:val="19"/>
        </w:rPr>
      </w:pPr>
      <w:r>
        <w:rPr>
          <w:color w:val="323233"/>
          <w:spacing w:val="5"/>
          <w:sz w:val="19"/>
          <w:szCs w:val="19"/>
        </w:rPr>
        <w:t>中国联通：</w:t>
      </w:r>
      <w:r>
        <w:rPr>
          <w:color w:val="323233"/>
          <w:spacing w:val="-42"/>
          <w:sz w:val="19"/>
          <w:szCs w:val="19"/>
        </w:rPr>
        <w:t xml:space="preserve"> </w:t>
      </w:r>
      <w:r>
        <w:rPr>
          <w:color w:val="323233"/>
          <w:spacing w:val="5"/>
          <w:sz w:val="19"/>
          <w:szCs w:val="19"/>
        </w:rPr>
        <w:t>同题共答</w:t>
      </w:r>
      <w:r>
        <w:rPr>
          <w:color w:val="323233"/>
          <w:spacing w:val="33"/>
          <w:sz w:val="19"/>
          <w:szCs w:val="19"/>
        </w:rPr>
        <w:t xml:space="preserve"> </w:t>
      </w:r>
      <w:r>
        <w:rPr>
          <w:color w:val="323233"/>
          <w:spacing w:val="5"/>
          <w:sz w:val="19"/>
          <w:szCs w:val="19"/>
        </w:rPr>
        <w:t>同向发力</w:t>
      </w:r>
      <w:r>
        <w:rPr>
          <w:color w:val="323233"/>
          <w:spacing w:val="36"/>
          <w:w w:val="101"/>
          <w:sz w:val="19"/>
          <w:szCs w:val="19"/>
        </w:rPr>
        <w:t xml:space="preserve"> </w:t>
      </w:r>
      <w:r>
        <w:rPr>
          <w:color w:val="323233"/>
          <w:spacing w:val="5"/>
          <w:sz w:val="19"/>
          <w:szCs w:val="19"/>
        </w:rPr>
        <w:t>以严督实导推动主题教育扎实开展</w:t>
      </w:r>
    </w:p>
    <w:p w14:paraId="76E2CEE1">
      <w:pPr>
        <w:pStyle w:val="4"/>
        <w:spacing w:before="93" w:line="207" w:lineRule="auto"/>
        <w:ind w:left="2342"/>
        <w:rPr>
          <w:sz w:val="18"/>
          <w:szCs w:val="18"/>
        </w:rPr>
      </w:pPr>
      <w:r>
        <w:rPr>
          <w:color w:val="797C80"/>
          <w:spacing w:val="-1"/>
          <w:sz w:val="18"/>
          <w:szCs w:val="18"/>
        </w:rPr>
        <w:t>发布时间：</w:t>
      </w:r>
      <w:r>
        <w:rPr>
          <w:rFonts w:ascii="Segoe UI" w:hAnsi="Segoe UI" w:eastAsia="Segoe UI" w:cs="Segoe UI"/>
          <w:color w:val="797C80"/>
          <w:spacing w:val="-1"/>
          <w:sz w:val="18"/>
          <w:szCs w:val="18"/>
        </w:rPr>
        <w:t>2023-06-01</w:t>
      </w:r>
      <w:r>
        <w:rPr>
          <w:rFonts w:ascii="Segoe UI" w:hAnsi="Segoe UI" w:eastAsia="Segoe UI" w:cs="Segoe UI"/>
          <w:color w:val="797C80"/>
          <w:spacing w:val="14"/>
          <w:sz w:val="18"/>
          <w:szCs w:val="18"/>
        </w:rPr>
        <w:t xml:space="preserve"> </w:t>
      </w:r>
      <w:r>
        <w:rPr>
          <w:color w:val="797C80"/>
          <w:spacing w:val="-1"/>
          <w:sz w:val="18"/>
          <w:szCs w:val="18"/>
        </w:rPr>
        <w:t>发布人：新闻宣传中心</w:t>
      </w:r>
    </w:p>
    <w:p w14:paraId="7965E091">
      <w:pPr>
        <w:spacing w:line="460" w:lineRule="auto"/>
        <w:rPr>
          <w:rFonts w:ascii="Arial"/>
          <w:sz w:val="21"/>
        </w:rPr>
      </w:pPr>
      <w:r>
        <w:pict>
          <v:shape id="_x0000_s1026" o:spid="_x0000_s1026" style="position:absolute;left:0pt;margin-left:0.7pt;margin-top:13.4pt;height:0.5pt;width:415.3pt;z-index:251659264;mso-width-relative:page;mso-height-relative:page;" fillcolor="#E0E0E0" filled="t" stroked="f" coordsize="8305,10" path="m0,0l8305,0,8305,9,0,9,0,0xe">
            <v:fill on="t" focussize="0,0"/>
            <v:stroke on="f"/>
            <v:imagedata o:title=""/>
            <o:lock v:ext="edit"/>
          </v:shape>
        </w:pict>
      </w:r>
    </w:p>
    <w:p w14:paraId="12554C0C">
      <w:pPr>
        <w:pStyle w:val="4"/>
        <w:spacing w:before="45" w:line="399" w:lineRule="auto"/>
        <w:ind w:left="20" w:right="50" w:firstLine="421"/>
        <w:jc w:val="both"/>
      </w:pPr>
      <w:r>
        <w:rPr>
          <w:color w:val="666666"/>
          <w:spacing w:val="9"/>
        </w:rPr>
        <w:t>为推动学习贯彻习近平新时代中国特色社会主义思想主题教育各项任务</w:t>
      </w:r>
      <w:r>
        <w:rPr>
          <w:color w:val="666666"/>
          <w:spacing w:val="8"/>
        </w:rPr>
        <w:t>落细落实、见行见效，进一步加强对主题教育的工</w:t>
      </w:r>
      <w:r>
        <w:rPr>
          <w:color w:val="666666"/>
        </w:rPr>
        <w:t xml:space="preserve"> </w:t>
      </w:r>
      <w:r>
        <w:rPr>
          <w:color w:val="666666"/>
          <w:spacing w:val="10"/>
        </w:rPr>
        <w:t>作指导和督促检查，</w:t>
      </w:r>
      <w:r>
        <w:rPr>
          <w:color w:val="666666"/>
          <w:spacing w:val="-41"/>
        </w:rPr>
        <w:t xml:space="preserve"> </w:t>
      </w:r>
      <w:r>
        <w:rPr>
          <w:color w:val="666666"/>
          <w:spacing w:val="10"/>
        </w:rPr>
        <w:t>中国联通党组结合自身党组织数量多、党员基数大和覆盖面广等实际</w:t>
      </w:r>
      <w:r>
        <w:rPr>
          <w:color w:val="666666"/>
          <w:spacing w:val="9"/>
        </w:rPr>
        <w:t>情况，迅速组建</w:t>
      </w:r>
      <w:r>
        <w:rPr>
          <w:color w:val="666666"/>
          <w:spacing w:val="-20"/>
        </w:rPr>
        <w:t xml:space="preserve"> </w:t>
      </w:r>
      <w:r>
        <w:rPr>
          <w:rFonts w:ascii="Segoe UI" w:hAnsi="Segoe UI" w:eastAsia="Segoe UI" w:cs="Segoe UI"/>
          <w:color w:val="666666"/>
          <w:spacing w:val="9"/>
        </w:rPr>
        <w:t xml:space="preserve">5 </w:t>
      </w:r>
      <w:r>
        <w:rPr>
          <w:color w:val="666666"/>
          <w:spacing w:val="9"/>
        </w:rPr>
        <w:t>个巡回指导组，强</w:t>
      </w:r>
      <w:r>
        <w:rPr>
          <w:color w:val="666666"/>
        </w:rPr>
        <w:t xml:space="preserve"> </w:t>
      </w:r>
      <w:r>
        <w:rPr>
          <w:color w:val="666666"/>
          <w:spacing w:val="11"/>
        </w:rPr>
        <w:t>化对全集团各单位主题教育开展情况的督查指导。各巡回指导组切实加强自身建设，深入开展交流研讨、</w:t>
      </w:r>
      <w:r>
        <w:rPr>
          <w:color w:val="666666"/>
          <w:spacing w:val="10"/>
        </w:rPr>
        <w:t>实地调研，注重分类</w:t>
      </w:r>
      <w:r>
        <w:rPr>
          <w:color w:val="666666"/>
        </w:rPr>
        <w:t xml:space="preserve"> </w:t>
      </w:r>
      <w:r>
        <w:rPr>
          <w:color w:val="666666"/>
          <w:spacing w:val="9"/>
        </w:rPr>
        <w:t>指导、精准督导，</w:t>
      </w:r>
      <w:r>
        <w:rPr>
          <w:color w:val="666666"/>
          <w:spacing w:val="-38"/>
        </w:rPr>
        <w:t xml:space="preserve"> </w:t>
      </w:r>
      <w:r>
        <w:rPr>
          <w:color w:val="666666"/>
          <w:spacing w:val="9"/>
        </w:rPr>
        <w:t>以更高标准、更严要求、更实作风为高质量开展</w:t>
      </w:r>
      <w:r>
        <w:rPr>
          <w:color w:val="666666"/>
          <w:spacing w:val="8"/>
        </w:rPr>
        <w:t>主题教育提供有力保障。</w:t>
      </w:r>
    </w:p>
    <w:p w14:paraId="3CB547DB">
      <w:pPr>
        <w:pStyle w:val="3"/>
        <w:bidi w:val="0"/>
      </w:pPr>
      <w:r>
        <w:t>凝心聚魂 学习充电强本领</w:t>
      </w:r>
    </w:p>
    <w:p w14:paraId="37C128E7">
      <w:pPr>
        <w:spacing w:line="243" w:lineRule="auto"/>
        <w:rPr>
          <w:rFonts w:ascii="Arial"/>
          <w:sz w:val="21"/>
        </w:rPr>
      </w:pPr>
    </w:p>
    <w:p w14:paraId="05D8CBBC">
      <w:pPr>
        <w:pStyle w:val="4"/>
        <w:spacing w:before="46" w:line="402" w:lineRule="auto"/>
        <w:ind w:left="19" w:right="14" w:firstLine="415"/>
        <w:jc w:val="both"/>
      </w:pPr>
      <w:r>
        <w:rPr>
          <w:rFonts w:ascii="Segoe UI" w:hAnsi="Segoe UI" w:eastAsia="Segoe UI" w:cs="Segoe UI"/>
          <w:color w:val="666666"/>
          <w:spacing w:val="6"/>
        </w:rPr>
        <w:t xml:space="preserve">4 </w:t>
      </w:r>
      <w:r>
        <w:rPr>
          <w:color w:val="666666"/>
          <w:spacing w:val="6"/>
        </w:rPr>
        <w:t>月</w:t>
      </w:r>
      <w:r>
        <w:rPr>
          <w:color w:val="666666"/>
          <w:spacing w:val="-24"/>
        </w:rPr>
        <w:t xml:space="preserve"> </w:t>
      </w:r>
      <w:r>
        <w:rPr>
          <w:rFonts w:ascii="Segoe UI" w:hAnsi="Segoe UI" w:eastAsia="Segoe UI" w:cs="Segoe UI"/>
          <w:color w:val="666666"/>
          <w:spacing w:val="6"/>
        </w:rPr>
        <w:t>20-21</w:t>
      </w:r>
      <w:r>
        <w:rPr>
          <w:rFonts w:ascii="Segoe UI" w:hAnsi="Segoe UI" w:eastAsia="Segoe UI" w:cs="Segoe UI"/>
          <w:color w:val="666666"/>
          <w:spacing w:val="30"/>
          <w:w w:val="102"/>
        </w:rPr>
        <w:t xml:space="preserve"> </w:t>
      </w:r>
      <w:r>
        <w:rPr>
          <w:color w:val="666666"/>
          <w:spacing w:val="6"/>
        </w:rPr>
        <w:t>日，中国联通召开主题教育巡回指导组培训会，结合实际制定《巡回指导工作方案》《巡</w:t>
      </w:r>
      <w:r>
        <w:rPr>
          <w:color w:val="666666"/>
          <w:spacing w:val="5"/>
        </w:rPr>
        <w:t>回指导组工作手册》，</w:t>
      </w:r>
      <w:r>
        <w:rPr>
          <w:color w:val="666666"/>
        </w:rPr>
        <w:t xml:space="preserve"> </w:t>
      </w:r>
      <w:r>
        <w:rPr>
          <w:color w:val="666666"/>
          <w:spacing w:val="11"/>
        </w:rPr>
        <w:t>安排部署相关工作并提出明确要求。打铁还需自身硬。各巡回指导组坚持先学一步，力求深学一层，做到</w:t>
      </w:r>
      <w:r>
        <w:rPr>
          <w:color w:val="666666"/>
          <w:spacing w:val="10"/>
        </w:rPr>
        <w:t>多悟一分，通过集中</w:t>
      </w:r>
      <w:r>
        <w:rPr>
          <w:color w:val="666666"/>
        </w:rPr>
        <w:t xml:space="preserve"> </w:t>
      </w:r>
      <w:r>
        <w:rPr>
          <w:color w:val="666666"/>
          <w:spacing w:val="11"/>
        </w:rPr>
        <w:t>学习、现场教学、组员自学等方式，认真学习习近平新时代中国特色社会主义思想，学习习近平总书记关</w:t>
      </w:r>
      <w:r>
        <w:rPr>
          <w:color w:val="666666"/>
          <w:spacing w:val="10"/>
        </w:rPr>
        <w:t>于网络强国、数字中</w:t>
      </w:r>
      <w:r>
        <w:rPr>
          <w:color w:val="666666"/>
        </w:rPr>
        <w:t xml:space="preserve"> </w:t>
      </w:r>
      <w:r>
        <w:rPr>
          <w:color w:val="666666"/>
          <w:spacing w:val="11"/>
        </w:rPr>
        <w:t>国、实现高水平科技自立自强等方面的重要论述及习近平总书记关于国有企业改革发展和党的建设系列重</w:t>
      </w:r>
      <w:r>
        <w:rPr>
          <w:color w:val="666666"/>
          <w:spacing w:val="10"/>
        </w:rPr>
        <w:t>要讲话精神，全面提</w:t>
      </w:r>
      <w:r>
        <w:rPr>
          <w:color w:val="666666"/>
        </w:rPr>
        <w:t xml:space="preserve"> </w:t>
      </w:r>
      <w:r>
        <w:rPr>
          <w:color w:val="666666"/>
          <w:spacing w:val="11"/>
        </w:rPr>
        <w:t>升政治理论水平，增强做好巡回指导工作的责任感使命感。各巡回指导组在学习掌握工作方法、工作要求</w:t>
      </w:r>
      <w:r>
        <w:rPr>
          <w:color w:val="666666"/>
          <w:spacing w:val="10"/>
        </w:rPr>
        <w:t>、督导管理等内容的</w:t>
      </w:r>
      <w:r>
        <w:rPr>
          <w:color w:val="666666"/>
        </w:rPr>
        <w:t xml:space="preserve"> </w:t>
      </w:r>
      <w:r>
        <w:rPr>
          <w:color w:val="666666"/>
          <w:spacing w:val="10"/>
        </w:rPr>
        <w:t>基础上，研讨制定巡回指导工作计划，确保工作职责明确、任务事项清晰，</w:t>
      </w:r>
      <w:r>
        <w:rPr>
          <w:color w:val="666666"/>
          <w:spacing w:val="9"/>
        </w:rPr>
        <w:t>为高质高效开展巡回指导工作提供组织保障。</w:t>
      </w:r>
    </w:p>
    <w:p w14:paraId="6BD5CD2B">
      <w:pPr>
        <w:pStyle w:val="3"/>
        <w:bidi w:val="0"/>
      </w:pPr>
      <w:r>
        <w:t>实事求是 分类指导促提升</w:t>
      </w:r>
    </w:p>
    <w:p w14:paraId="3BAFDF06">
      <w:pPr>
        <w:rPr>
          <w:rFonts w:ascii="Arial"/>
          <w:sz w:val="21"/>
        </w:rPr>
      </w:pPr>
    </w:p>
    <w:p w14:paraId="762B7341">
      <w:pPr>
        <w:pStyle w:val="4"/>
        <w:spacing w:before="47" w:line="402" w:lineRule="auto"/>
        <w:ind w:left="19" w:right="11" w:firstLine="421"/>
        <w:jc w:val="both"/>
      </w:pPr>
      <w:r>
        <w:rPr>
          <w:color w:val="666666"/>
          <w:spacing w:val="9"/>
        </w:rPr>
        <w:t>各巡回指导组充分考虑被指导单位的差异性，坚持具体问题具体分析，</w:t>
      </w:r>
      <w:r>
        <w:rPr>
          <w:color w:val="666666"/>
          <w:spacing w:val="8"/>
        </w:rPr>
        <w:t>借鉴以往集中教育督导工作经验，紧密结合此次主</w:t>
      </w:r>
      <w:r>
        <w:rPr>
          <w:color w:val="666666"/>
        </w:rPr>
        <w:t xml:space="preserve"> </w:t>
      </w:r>
      <w:r>
        <w:rPr>
          <w:color w:val="666666"/>
          <w:spacing w:val="9"/>
        </w:rPr>
        <w:t>题教育的新特点新要求，分类指导、精准督促，推动各单位将</w:t>
      </w:r>
      <w:r>
        <w:rPr>
          <w:rFonts w:ascii="Segoe UI" w:hAnsi="Segoe UI" w:eastAsia="Segoe UI" w:cs="Segoe UI"/>
          <w:color w:val="666666"/>
          <w:spacing w:val="9"/>
        </w:rPr>
        <w:t>“</w:t>
      </w:r>
      <w:r>
        <w:rPr>
          <w:color w:val="666666"/>
          <w:spacing w:val="9"/>
        </w:rPr>
        <w:t>七项关键工作</w:t>
      </w:r>
      <w:r>
        <w:rPr>
          <w:rFonts w:ascii="Segoe UI" w:hAnsi="Segoe UI" w:eastAsia="Segoe UI" w:cs="Segoe UI"/>
          <w:color w:val="666666"/>
          <w:spacing w:val="9"/>
        </w:rPr>
        <w:t>”</w:t>
      </w:r>
      <w:r>
        <w:rPr>
          <w:color w:val="666666"/>
          <w:spacing w:val="9"/>
        </w:rPr>
        <w:t>落实落细。第一巡回指导组按照被指导单位党委、</w:t>
      </w:r>
      <w:r>
        <w:rPr>
          <w:color w:val="666666"/>
          <w:spacing w:val="17"/>
          <w:w w:val="101"/>
        </w:rPr>
        <w:t xml:space="preserve"> </w:t>
      </w:r>
      <w:r>
        <w:rPr>
          <w:color w:val="666666"/>
          <w:spacing w:val="11"/>
        </w:rPr>
        <w:t>党总支部、党支部三类建制情况，划分三个小组开展分类指导，推动巡回指导工作规范化、精细化。第二</w:t>
      </w:r>
      <w:r>
        <w:rPr>
          <w:color w:val="666666"/>
          <w:spacing w:val="10"/>
        </w:rPr>
        <w:t>巡回指导组与被指导</w:t>
      </w:r>
      <w:r>
        <w:rPr>
          <w:color w:val="666666"/>
        </w:rPr>
        <w:t xml:space="preserve"> </w:t>
      </w:r>
      <w:r>
        <w:rPr>
          <w:color w:val="666666"/>
          <w:spacing w:val="8"/>
        </w:rPr>
        <w:t>单位深入沟通，全面客观掌握实际情况，给出务实管用的指导意见建议。第三巡回指导组采用</w:t>
      </w:r>
      <w:r>
        <w:rPr>
          <w:rFonts w:ascii="Segoe UI" w:hAnsi="Segoe UI" w:eastAsia="Segoe UI" w:cs="Segoe UI"/>
          <w:color w:val="666666"/>
          <w:spacing w:val="8"/>
        </w:rPr>
        <w:t>“</w:t>
      </w:r>
      <w:r>
        <w:rPr>
          <w:rFonts w:ascii="Segoe UI" w:hAnsi="Segoe UI" w:eastAsia="Segoe UI" w:cs="Segoe UI"/>
          <w:color w:val="666666"/>
          <w:spacing w:val="-27"/>
        </w:rPr>
        <w:t xml:space="preserve"> </w:t>
      </w:r>
      <w:r>
        <w:rPr>
          <w:color w:val="666666"/>
          <w:spacing w:val="8"/>
        </w:rPr>
        <w:t>统</w:t>
      </w:r>
      <w:r>
        <w:rPr>
          <w:color w:val="666666"/>
          <w:spacing w:val="7"/>
        </w:rPr>
        <w:t>筹各方 分工协调</w:t>
      </w:r>
      <w:r>
        <w:rPr>
          <w:rFonts w:ascii="Segoe UI" w:hAnsi="Segoe UI" w:eastAsia="Segoe UI" w:cs="Segoe UI"/>
          <w:color w:val="666666"/>
          <w:spacing w:val="7"/>
        </w:rPr>
        <w:t>”</w:t>
      </w:r>
      <w:r>
        <w:rPr>
          <w:color w:val="666666"/>
          <w:spacing w:val="7"/>
        </w:rPr>
        <w:t>的工作模式，</w:t>
      </w:r>
      <w:r>
        <w:rPr>
          <w:color w:val="666666"/>
        </w:rPr>
        <w:t xml:space="preserve"> </w:t>
      </w:r>
      <w:r>
        <w:rPr>
          <w:color w:val="666666"/>
          <w:spacing w:val="11"/>
        </w:rPr>
        <w:t>按地域划分被指导单位，建立两个小组，确保指导工作同步推进。第四巡回指导组坚持集体指导和分工负</w:t>
      </w:r>
      <w:r>
        <w:rPr>
          <w:color w:val="666666"/>
          <w:spacing w:val="10"/>
        </w:rPr>
        <w:t>责相结合，做到信息</w:t>
      </w:r>
      <w:r>
        <w:rPr>
          <w:color w:val="666666"/>
        </w:rPr>
        <w:t xml:space="preserve"> </w:t>
      </w:r>
      <w:r>
        <w:rPr>
          <w:color w:val="666666"/>
          <w:spacing w:val="11"/>
        </w:rPr>
        <w:t>收集点对点，经验分享多对多，指导沟通面对面。第五巡回指导组协助被指导单位聚焦典型问题，解剖麻</w:t>
      </w:r>
      <w:r>
        <w:rPr>
          <w:color w:val="666666"/>
          <w:spacing w:val="10"/>
        </w:rPr>
        <w:t>雀、精准发力，扎实</w:t>
      </w:r>
      <w:r>
        <w:rPr>
          <w:color w:val="666666"/>
        </w:rPr>
        <w:t xml:space="preserve"> </w:t>
      </w:r>
      <w:r>
        <w:rPr>
          <w:color w:val="666666"/>
          <w:spacing w:val="7"/>
        </w:rPr>
        <w:t>推动问题整改落实。</w:t>
      </w:r>
    </w:p>
    <w:p w14:paraId="65F66DCB">
      <w:pPr>
        <w:pStyle w:val="3"/>
        <w:bidi w:val="0"/>
      </w:pPr>
      <w:r>
        <w:t>稳扎稳打 深入调</w:t>
      </w:r>
      <w:bookmarkStart w:id="0" w:name="_GoBack"/>
      <w:bookmarkEnd w:id="0"/>
      <w:r>
        <w:t>研谋发展</w:t>
      </w:r>
    </w:p>
    <w:p w14:paraId="24D2A28F">
      <w:pPr>
        <w:pStyle w:val="4"/>
        <w:spacing w:before="284" w:line="404" w:lineRule="auto"/>
        <w:ind w:left="19" w:firstLine="422"/>
        <w:jc w:val="both"/>
      </w:pPr>
      <w:r>
        <w:rPr>
          <w:color w:val="666666"/>
          <w:spacing w:val="9"/>
        </w:rPr>
        <w:t>各巡回指导组深入基层、沉到一线，采取听取汇报、实地走访、查阅资</w:t>
      </w:r>
      <w:r>
        <w:rPr>
          <w:color w:val="666666"/>
          <w:spacing w:val="8"/>
        </w:rPr>
        <w:t>料、谈话了解等方式，通过多层次、多方位、多渠</w:t>
      </w:r>
      <w:r>
        <w:rPr>
          <w:color w:val="666666"/>
        </w:rPr>
        <w:t xml:space="preserve">  </w:t>
      </w:r>
      <w:r>
        <w:rPr>
          <w:color w:val="666666"/>
          <w:spacing w:val="11"/>
        </w:rPr>
        <w:t>道的调查研究，掌握第一手信息，发挥好承上启下、帮助促进、把关督导和宣传引导作用，把情况摸清、把</w:t>
      </w:r>
      <w:r>
        <w:rPr>
          <w:color w:val="666666"/>
          <w:spacing w:val="10"/>
        </w:rPr>
        <w:t>问题找准、把对策</w:t>
      </w:r>
      <w:r>
        <w:rPr>
          <w:color w:val="666666"/>
        </w:rPr>
        <w:t xml:space="preserve">  </w:t>
      </w:r>
      <w:r>
        <w:rPr>
          <w:color w:val="666666"/>
          <w:spacing w:val="11"/>
        </w:rPr>
        <w:t>提实，推动主题教育取得实实在在的成效。第一巡回指导组通过调研、查摆、指导，与被指导单位一起研究</w:t>
      </w:r>
      <w:r>
        <w:rPr>
          <w:color w:val="666666"/>
          <w:spacing w:val="10"/>
        </w:rPr>
        <w:t>问题，探讨解决问</w:t>
      </w:r>
      <w:r>
        <w:rPr>
          <w:color w:val="666666"/>
        </w:rPr>
        <w:t xml:space="preserve">  </w:t>
      </w:r>
      <w:r>
        <w:rPr>
          <w:color w:val="666666"/>
          <w:spacing w:val="10"/>
        </w:rPr>
        <w:t>题的举措办法，共同推动主题教育落地落实。第二巡回指导组坚持与被指导单位同题共答、</w:t>
      </w:r>
      <w:r>
        <w:rPr>
          <w:color w:val="666666"/>
          <w:spacing w:val="-23"/>
        </w:rPr>
        <w:t xml:space="preserve"> </w:t>
      </w:r>
      <w:r>
        <w:rPr>
          <w:color w:val="666666"/>
          <w:spacing w:val="10"/>
        </w:rPr>
        <w:t>同力共促，结合被指导单位特点制</w:t>
      </w:r>
      <w:r>
        <w:rPr>
          <w:color w:val="666666"/>
        </w:rPr>
        <w:t xml:space="preserve">  </w:t>
      </w:r>
      <w:r>
        <w:rPr>
          <w:color w:val="666666"/>
          <w:spacing w:val="9"/>
        </w:rPr>
        <w:t>定个性化调研方案，以求实效。第三巡回指导组把指导工作与服务基层结合起来，在调研过程中强化与被指导单位的双向沟通。</w:t>
      </w:r>
      <w:r>
        <w:rPr>
          <w:color w:val="666666"/>
          <w:spacing w:val="4"/>
        </w:rPr>
        <w:t xml:space="preserve"> </w:t>
      </w:r>
      <w:r>
        <w:rPr>
          <w:color w:val="666666"/>
          <w:spacing w:val="7"/>
        </w:rPr>
        <w:t>第四巡回指导组带着课题、带着责任、带着使命、带着感情开展调研，务求调研</w:t>
      </w:r>
      <w:r>
        <w:rPr>
          <w:rFonts w:ascii="Segoe UI" w:hAnsi="Segoe UI" w:eastAsia="Segoe UI" w:cs="Segoe UI"/>
          <w:color w:val="666666"/>
          <w:spacing w:val="7"/>
        </w:rPr>
        <w:t>“</w:t>
      </w:r>
      <w:r>
        <w:rPr>
          <w:color w:val="666666"/>
          <w:spacing w:val="7"/>
        </w:rPr>
        <w:t>深、实、细、准、效</w:t>
      </w:r>
      <w:r>
        <w:rPr>
          <w:rFonts w:ascii="Segoe UI" w:hAnsi="Segoe UI" w:eastAsia="Segoe UI" w:cs="Segoe UI"/>
          <w:color w:val="666666"/>
          <w:spacing w:val="7"/>
        </w:rPr>
        <w:t>”</w:t>
      </w:r>
      <w:r>
        <w:rPr>
          <w:rFonts w:ascii="Segoe UI" w:hAnsi="Segoe UI" w:eastAsia="Segoe UI" w:cs="Segoe UI"/>
          <w:color w:val="666666"/>
          <w:spacing w:val="-5"/>
        </w:rPr>
        <w:t xml:space="preserve"> </w:t>
      </w:r>
      <w:r>
        <w:rPr>
          <w:color w:val="666666"/>
          <w:spacing w:val="7"/>
        </w:rPr>
        <w:t>。第五巡回指导组采用</w:t>
      </w:r>
      <w:r>
        <w:rPr>
          <w:rFonts w:ascii="Segoe UI" w:hAnsi="Segoe UI" w:eastAsia="Segoe UI" w:cs="Segoe UI"/>
          <w:color w:val="666666"/>
          <w:spacing w:val="7"/>
        </w:rPr>
        <w:t>“</w:t>
      </w:r>
      <w:r>
        <w:rPr>
          <w:color w:val="666666"/>
          <w:spacing w:val="7"/>
        </w:rPr>
        <w:t>基</w:t>
      </w:r>
      <w:r>
        <w:rPr>
          <w:color w:val="666666"/>
        </w:rPr>
        <w:t xml:space="preserve">  </w:t>
      </w:r>
      <w:r>
        <w:rPr>
          <w:color w:val="666666"/>
          <w:spacing w:val="9"/>
        </w:rPr>
        <w:t>本课题</w:t>
      </w:r>
      <w:r>
        <w:rPr>
          <w:rFonts w:ascii="Segoe UI" w:hAnsi="Segoe UI" w:eastAsia="Segoe UI" w:cs="Segoe UI"/>
          <w:color w:val="666666"/>
          <w:spacing w:val="9"/>
        </w:rPr>
        <w:t>+</w:t>
      </w:r>
      <w:r>
        <w:rPr>
          <w:rFonts w:ascii="Segoe UI" w:hAnsi="Segoe UI" w:eastAsia="Segoe UI" w:cs="Segoe UI"/>
          <w:color w:val="666666"/>
          <w:spacing w:val="-6"/>
        </w:rPr>
        <w:t xml:space="preserve"> </w:t>
      </w:r>
      <w:r>
        <w:rPr>
          <w:color w:val="666666"/>
          <w:spacing w:val="9"/>
        </w:rPr>
        <w:t>自选课题</w:t>
      </w:r>
      <w:r>
        <w:rPr>
          <w:rFonts w:ascii="Segoe UI" w:hAnsi="Segoe UI" w:eastAsia="Segoe UI" w:cs="Segoe UI"/>
          <w:color w:val="666666"/>
          <w:spacing w:val="9"/>
        </w:rPr>
        <w:t>”</w:t>
      </w:r>
      <w:r>
        <w:rPr>
          <w:color w:val="666666"/>
          <w:spacing w:val="9"/>
        </w:rPr>
        <w:t>的方式确定调研选题，集众智、汇众力，指导各单位在调查研究中找到</w:t>
      </w:r>
      <w:r>
        <w:rPr>
          <w:color w:val="666666"/>
          <w:spacing w:val="8"/>
        </w:rPr>
        <w:t>破解难题的路径方法。</w:t>
      </w:r>
    </w:p>
    <w:p w14:paraId="1708427E">
      <w:pPr>
        <w:pStyle w:val="4"/>
        <w:spacing w:before="167" w:line="401" w:lineRule="auto"/>
        <w:ind w:left="19" w:right="50" w:firstLine="434"/>
      </w:pPr>
      <w:r>
        <w:rPr>
          <w:color w:val="666666"/>
          <w:spacing w:val="9"/>
        </w:rPr>
        <w:t>中国联通党组将紧扣深入学习贯彻习近平新</w:t>
      </w:r>
      <w:r>
        <w:rPr>
          <w:color w:val="666666"/>
          <w:spacing w:val="8"/>
        </w:rPr>
        <w:t>时代中国特色社会主义思想这条主线，持之以恒提高主题教育巡回指导工作质</w:t>
      </w:r>
      <w:r>
        <w:rPr>
          <w:color w:val="666666"/>
        </w:rPr>
        <w:t xml:space="preserve"> </w:t>
      </w:r>
      <w:r>
        <w:rPr>
          <w:color w:val="666666"/>
          <w:spacing w:val="11"/>
        </w:rPr>
        <w:t>量，充分发挥传导压力、激发动力、挖掘潜力的作用，对规定动作严督实导，在加强分类指导上下功夫，重</w:t>
      </w:r>
      <w:r>
        <w:rPr>
          <w:color w:val="666666"/>
          <w:spacing w:val="10"/>
        </w:rPr>
        <w:t>点督促整改落实，</w:t>
      </w:r>
      <w:r>
        <w:rPr>
          <w:color w:val="666666"/>
        </w:rPr>
        <w:t xml:space="preserve"> </w:t>
      </w:r>
      <w:r>
        <w:rPr>
          <w:color w:val="666666"/>
          <w:spacing w:val="10"/>
        </w:rPr>
        <w:t>确保主题教育全过程标准不降、力度不减、尺度不松</w:t>
      </w:r>
      <w:r>
        <w:rPr>
          <w:color w:val="666666"/>
          <w:spacing w:val="9"/>
        </w:rPr>
        <w:t>，有力有效推动中国联通主题教育走深走实。</w:t>
      </w:r>
    </w:p>
    <w:sectPr>
      <w:pgSz w:w="11906" w:h="16839"/>
      <w:pgMar w:top="1398" w:right="1751"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031D23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宋体" w:hAnsi="宋体" w:eastAsia="宋体" w:cs="宋体"/>
      <w:sz w:val="14"/>
      <w:szCs w:val="14"/>
      <w:lang w:val="en-US" w:eastAsia="en-US" w:bidi="ar-SA"/>
    </w:rPr>
  </w:style>
  <w:style w:type="table" w:customStyle="1" w:styleId="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1546</Words>
  <Characters>1567</Characters>
  <TotalTime>0</TotalTime>
  <ScaleCrop>false</ScaleCrop>
  <LinksUpToDate>false</LinksUpToDate>
  <CharactersWithSpaces>1620</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2024-08-22T22:43:00Z</dcterms:created>
  <dc:creator>huwt20</dc:creator>
  <cp:lastModifiedBy>Dylan</cp:lastModifiedBy>
  <dcterms:modified xsi:type="dcterms:W3CDTF">2024-10-16T06:11:37Z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2024-09-26T15:50:55Z</vt:filetime>
  </property>
  <property fmtid="{D5CDD505-2E9C-101B-9397-08002B2CF9AE}" pid="4" name="KSOProductBuildVer">
    <vt:lpwstr>2052-12.1.0.18276</vt:lpwstr>
  </property>
  <property fmtid="{D5CDD505-2E9C-101B-9397-08002B2CF9AE}" pid="5" name="ICV">
    <vt:lpwstr>B940AB41862045CB90E5B9AE4848A311_12</vt:lpwstr>
  </property>
</Properties>
</file>