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1E3264"/>
          <w:spacing w:val="-8"/>
        </w:rPr>
        <w:t>No .2</w:t>
      </w:r>
      <w:r>
        <w:rPr>
          <w:sz w:val="28"/>
          <w:szCs w:val="28"/>
          <w:color w:val="1E3264"/>
          <w:spacing w:val="-37"/>
        </w:rPr>
        <w:t xml:space="preserve"> </w:t>
      </w:r>
      <w:r>
        <w:rPr>
          <w:sz w:val="28"/>
          <w:szCs w:val="28"/>
          <w:color w:val="1E3264"/>
          <w:spacing w:val="-8"/>
        </w:rPr>
        <w:t>0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8"/>
        </w:rPr>
        <w:t>2</w:t>
      </w:r>
      <w:r>
        <w:rPr>
          <w:sz w:val="28"/>
          <w:szCs w:val="28"/>
          <w:color w:val="1E3264"/>
          <w:spacing w:val="-40"/>
        </w:rPr>
        <w:t xml:space="preserve"> </w:t>
      </w:r>
      <w:r>
        <w:rPr>
          <w:sz w:val="28"/>
          <w:szCs w:val="28"/>
          <w:color w:val="1E3264"/>
          <w:spacing w:val="-8"/>
        </w:rPr>
        <w:t>3</w:t>
      </w:r>
      <w:r>
        <w:rPr>
          <w:sz w:val="28"/>
          <w:szCs w:val="28"/>
          <w:color w:val="1E3264"/>
          <w:spacing w:val="-42"/>
        </w:rPr>
        <w:t xml:space="preserve"> </w:t>
      </w:r>
      <w:r>
        <w:rPr>
          <w:sz w:val="28"/>
          <w:szCs w:val="28"/>
          <w:color w:val="1E3264"/>
          <w:spacing w:val="-8"/>
        </w:rPr>
        <w:t>0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8"/>
        </w:rPr>
        <w:t>6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2061"/>
        <w:spacing w:before="231" w:line="223" w:lineRule="auto"/>
        <w:outlineLvl w:val="0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-3"/>
        </w:rPr>
        <w:t>中国算力发展指数白皮书</w:t>
      </w:r>
    </w:p>
    <w:p>
      <w:pPr>
        <w:ind w:left="4983"/>
        <w:spacing w:before="296" w:line="223" w:lineRule="auto"/>
        <w:outlineLvl w:val="0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(2023</w:t>
      </w:r>
      <w:r>
        <w:rPr>
          <w:rFonts w:ascii="SimHei" w:hAnsi="SimHei" w:eastAsia="SimHei" w:cs="SimHei"/>
          <w:sz w:val="52"/>
          <w:szCs w:val="52"/>
          <w:spacing w:val="-106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年)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070" w:right="4161" w:hanging="879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3"/>
        </w:rPr>
        <w:t>2023年</w:t>
      </w:r>
      <w:r>
        <w:rPr>
          <w:rFonts w:ascii="Microsoft YaHei" w:hAnsi="Microsoft YaHei" w:eastAsia="Microsoft YaHei" w:cs="Microsoft YaHei"/>
          <w:sz w:val="35"/>
          <w:szCs w:val="35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3"/>
        </w:rPr>
        <w:t>9月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3005"/>
        <w:spacing w:before="252" w:line="231" w:lineRule="auto"/>
        <w:outlineLvl w:val="0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-61913</wp:posOffset>
            </wp:positionV>
            <wp:extent cx="5192565" cy="797733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6"/>
          <w:w w:val="146"/>
        </w:rPr>
        <w:t>版权声明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pict>
          <v:shape id="_x0000_s4" style="position:absolute;margin-left:0.705002pt;margin-top:1.09058pt;mso-position-vertical-relative:text;mso-position-horizontal-relative:text;width:415.3pt;height:0.75pt;z-index:251658240;" fillcolor="#808080" filled="true" stroked="false" coordsize="8305,15" coordorigin="0,0" path="m,l8305,0l8305,14l0,14l0,0xe"/>
        </w:pict>
      </w: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40" w:right="28" w:firstLine="629"/>
        <w:spacing w:before="101" w:line="36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8"/>
        </w:rPr>
        <w:t>本白皮书版权属于中国信息通信研究院，并受法律保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7"/>
        </w:rPr>
        <w:t>护。转载、摘编或利用其它方式使用本白皮书文字或者观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点的，</w:t>
      </w:r>
      <w:r>
        <w:rPr>
          <w:rFonts w:ascii="FangSong" w:hAnsi="FangSong" w:eastAsia="FangSong" w:cs="FangSong"/>
          <w:sz w:val="31"/>
          <w:szCs w:val="31"/>
          <w:spacing w:val="-7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应注明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“</w:t>
      </w:r>
      <w:r>
        <w:rPr>
          <w:rFonts w:ascii="FangSong" w:hAnsi="FangSong" w:eastAsia="FangSong" w:cs="FangSong"/>
          <w:sz w:val="31"/>
          <w:szCs w:val="31"/>
          <w:spacing w:val="-11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来源：</w:t>
      </w:r>
      <w:r>
        <w:rPr>
          <w:rFonts w:ascii="FangSong" w:hAnsi="FangSong" w:eastAsia="FangSong" w:cs="FangSong"/>
          <w:sz w:val="31"/>
          <w:szCs w:val="31"/>
          <w:spacing w:val="-5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中国信息通信研究院</w:t>
      </w:r>
      <w:r>
        <w:rPr>
          <w:rFonts w:ascii="FangSong" w:hAnsi="FangSong" w:eastAsia="FangSong" w:cs="FangSong"/>
          <w:sz w:val="31"/>
          <w:szCs w:val="31"/>
          <w:spacing w:val="-112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”。违反上述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6"/>
        </w:rPr>
        <w:t>声明者，本院将追究其相关法律责任。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3278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6" w:h="16839"/>
          <w:pgMar w:top="2234" w:right="1785" w:bottom="0" w:left="1785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99"/>
        <w:spacing w:before="101" w:line="225" w:lineRule="auto"/>
        <w:outlineLvl w:val="0"/>
        <w:rPr>
          <w:rFonts w:ascii="SimHei" w:hAnsi="SimHei" w:eastAsia="SimHei" w:cs="SimHei"/>
          <w:sz w:val="31"/>
          <w:szCs w:val="31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49813</wp:posOffset>
            </wp:positionH>
            <wp:positionV relativeFrom="paragraph">
              <wp:posOffset>194504</wp:posOffset>
            </wp:positionV>
            <wp:extent cx="5192751" cy="797762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9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23" w:right="87" w:firstLine="594"/>
        <w:spacing w:before="262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当前，算力的战略性地位和支撑性作用正成为普遍共识。算力作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为数字经济时代的核心生产力，正在加速数字</w:t>
      </w:r>
      <w:r>
        <w:rPr>
          <w:rFonts w:ascii="FangSong" w:hAnsi="FangSong" w:eastAsia="FangSong" w:cs="FangSong"/>
          <w:sz w:val="28"/>
          <w:szCs w:val="28"/>
          <w:spacing w:val="-4"/>
        </w:rPr>
        <w:t>经济与实体经济深度融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合。全球算力发展应用多元化、供需不平衡的挑战仍在持续，以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AIGC</w:t>
      </w:r>
      <w:r>
        <w:rPr>
          <w:rFonts w:ascii="Times New Roman" w:hAnsi="Times New Roman" w:eastAsia="Times New Roman" w:cs="Times New Roman"/>
          <w:sz w:val="18"/>
          <w:szCs w:val="18"/>
          <w:spacing w:val="-12"/>
          <w:position w:val="10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为代表的人工智能大模型等新应用、新需求的</w:t>
      </w:r>
      <w:r>
        <w:rPr>
          <w:rFonts w:ascii="FangSong" w:hAnsi="FangSong" w:eastAsia="FangSong" w:cs="FangSong"/>
          <w:sz w:val="28"/>
          <w:szCs w:val="28"/>
          <w:spacing w:val="-4"/>
        </w:rPr>
        <w:t>崛起，推动算力规模快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速增长、计算技术多元创新、产业格局加速重构。</w:t>
      </w:r>
    </w:p>
    <w:p>
      <w:pPr>
        <w:ind w:left="35" w:right="89" w:firstLine="541"/>
        <w:spacing w:before="43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年是“十四五”关键之年，面对复杂严</w:t>
      </w:r>
      <w:r>
        <w:rPr>
          <w:rFonts w:ascii="FangSong" w:hAnsi="FangSong" w:eastAsia="FangSong" w:cs="FangSong"/>
          <w:sz w:val="28"/>
          <w:szCs w:val="28"/>
          <w:spacing w:val="-6"/>
        </w:rPr>
        <w:t>峻的国际形势和经济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下行压力等多重考验和挑战，我国算力发展水平实现稳步提升，整体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呈现以下四方面特征：</w:t>
      </w:r>
    </w:p>
    <w:p>
      <w:pPr>
        <w:ind w:left="17" w:right="9" w:firstLine="564"/>
        <w:spacing w:before="46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算力规模稳步扩张，智能算力保持强劲增长。从基础设施侧看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我国通用数据中心、智能计算中心持续加快部署，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年基础设施算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力规模达到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180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EFlops</w:t>
      </w:r>
      <w:r>
        <w:rPr>
          <w:rFonts w:ascii="FangSong" w:hAnsi="FangSong" w:eastAsia="FangSong" w:cs="FangSong"/>
          <w:sz w:val="28"/>
          <w:szCs w:val="28"/>
          <w:spacing w:val="-2"/>
        </w:rPr>
        <w:t>，位居全球第二，在用数据中心机架规模超过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650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万标准机架，已投运智能计算中心达到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25 </w:t>
      </w:r>
      <w:r>
        <w:rPr>
          <w:rFonts w:ascii="FangSong" w:hAnsi="FangSong" w:eastAsia="FangSong" w:cs="FangSong"/>
          <w:sz w:val="28"/>
          <w:szCs w:val="28"/>
          <w:spacing w:val="-6"/>
        </w:rPr>
        <w:t>个，在建智能计算中心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超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 </w:t>
      </w:r>
      <w:r>
        <w:rPr>
          <w:rFonts w:ascii="FangSong" w:hAnsi="FangSong" w:eastAsia="FangSong" w:cs="FangSong"/>
          <w:sz w:val="28"/>
          <w:szCs w:val="28"/>
          <w:spacing w:val="-11"/>
        </w:rPr>
        <w:t>个。</w:t>
      </w:r>
      <w:r>
        <w:rPr>
          <w:rFonts w:ascii="SimHei" w:hAnsi="SimHei" w:eastAsia="SimHei" w:cs="SimHei"/>
          <w:sz w:val="28"/>
          <w:szCs w:val="28"/>
          <w:spacing w:val="-11"/>
        </w:rPr>
        <w:t>从计算设备侧看</w:t>
      </w:r>
      <w:r>
        <w:rPr>
          <w:rFonts w:ascii="FangSong" w:hAnsi="FangSong" w:eastAsia="FangSong" w:cs="FangSong"/>
          <w:sz w:val="28"/>
          <w:szCs w:val="28"/>
          <w:spacing w:val="-11"/>
        </w:rPr>
        <w:t>，我国近六年累计出货超过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2091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万台通用服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务器，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82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万台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AI </w:t>
      </w:r>
      <w:r>
        <w:rPr>
          <w:rFonts w:ascii="FangSong" w:hAnsi="FangSong" w:eastAsia="FangSong" w:cs="FangSong"/>
          <w:sz w:val="28"/>
          <w:szCs w:val="28"/>
          <w:spacing w:val="-12"/>
        </w:rPr>
        <w:t>服务器，算力总规模达到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302</w:t>
      </w:r>
      <w:r>
        <w:rPr>
          <w:rFonts w:ascii="Times New Roman" w:hAnsi="Times New Roman" w:eastAsia="Times New Roman" w:cs="Times New Roman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EFlops</w:t>
      </w:r>
      <w:r>
        <w:rPr>
          <w:rFonts w:ascii="FangSong" w:hAnsi="FangSong" w:eastAsia="FangSong" w:cs="FangSong"/>
          <w:sz w:val="28"/>
          <w:szCs w:val="28"/>
          <w:spacing w:val="-12"/>
        </w:rPr>
        <w:t>，全球占比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33%</w:t>
      </w:r>
      <w:r>
        <w:rPr>
          <w:rFonts w:ascii="Times New Roman" w:hAnsi="Times New Roman" w:eastAsia="Times New Roman" w:cs="Times New Roman"/>
          <w:sz w:val="28"/>
          <w:szCs w:val="28"/>
          <w:spacing w:val="-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增速达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50%</w:t>
      </w:r>
      <w:r>
        <w:rPr>
          <w:rFonts w:ascii="FangSong" w:hAnsi="FangSong" w:eastAsia="FangSong" w:cs="FangSong"/>
          <w:sz w:val="28"/>
          <w:szCs w:val="28"/>
          <w:spacing w:val="-10"/>
        </w:rPr>
        <w:t>，其中智能算力保持稳定高速增长</w:t>
      </w:r>
      <w:r>
        <w:rPr>
          <w:rFonts w:ascii="FangSong" w:hAnsi="FangSong" w:eastAsia="FangSong" w:cs="FangSong"/>
          <w:sz w:val="28"/>
          <w:szCs w:val="28"/>
          <w:spacing w:val="-11"/>
        </w:rPr>
        <w:t>，增速达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72%</w:t>
      </w:r>
      <w:r>
        <w:rPr>
          <w:rFonts w:ascii="FangSong" w:hAnsi="FangSong" w:eastAsia="FangSong" w:cs="FangSong"/>
          <w:sz w:val="28"/>
          <w:szCs w:val="28"/>
          <w:spacing w:val="-11"/>
        </w:rPr>
        <w:t>。</w:t>
      </w:r>
    </w:p>
    <w:p>
      <w:pPr>
        <w:ind w:left="23" w:firstLine="559"/>
        <w:spacing w:before="25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算力产业稳健发展，算力创新能力持续增强。</w:t>
      </w:r>
      <w:r>
        <w:rPr>
          <w:rFonts w:ascii="FangSong" w:hAnsi="FangSong" w:eastAsia="FangSong" w:cs="FangSong"/>
          <w:sz w:val="28"/>
          <w:szCs w:val="28"/>
          <w:spacing w:val="-4"/>
        </w:rPr>
        <w:t>依托超大规模市场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优势，我国实现了算力水平和供给能力的大幅</w:t>
      </w:r>
      <w:r>
        <w:rPr>
          <w:rFonts w:ascii="FangSong" w:hAnsi="FangSong" w:eastAsia="FangSong" w:cs="FangSong"/>
          <w:sz w:val="28"/>
          <w:szCs w:val="28"/>
          <w:spacing w:val="-10"/>
        </w:rPr>
        <w:t>提升，形成体系较完整、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规模体量庞大、创新活跃的产业体系。我国以计算</w:t>
      </w:r>
      <w:r>
        <w:rPr>
          <w:rFonts w:ascii="FangSong" w:hAnsi="FangSong" w:eastAsia="FangSong" w:cs="FangSong"/>
          <w:sz w:val="28"/>
          <w:szCs w:val="28"/>
          <w:spacing w:val="-4"/>
        </w:rPr>
        <w:t>机为代表的计算产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业规模达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2.6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万亿元，约占电子信息制造业的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20%</w:t>
      </w:r>
      <w:r>
        <w:rPr>
          <w:rFonts w:ascii="FangSong" w:hAnsi="FangSong" w:eastAsia="FangSong" w:cs="FangSong"/>
          <w:sz w:val="28"/>
          <w:szCs w:val="28"/>
          <w:spacing w:val="-3"/>
        </w:rPr>
        <w:t>，形成覆盖底层软</w:t>
      </w:r>
    </w:p>
    <w:p>
      <w:pPr>
        <w:pStyle w:val="BodyText"/>
        <w:spacing w:line="312" w:lineRule="auto"/>
        <w:rPr/>
      </w:pPr>
      <w:r>
        <w:pict>
          <v:shape id="_x0000_s6" style="position:absolute;margin-left:0.605995pt;margin-top:12.0018pt;mso-position-vertical-relative:text;mso-position-horizontal-relative:text;width:144.05pt;height:0.75pt;z-index:-251656192;" fillcolor="#000000" filled="true" stroked="false" coordsize="2881,15" coordorigin="0,0" path="m0,14l2880,14l2880,0l0,0l0,14xe"/>
        </w:pict>
      </w:r>
      <w:r/>
    </w:p>
    <w:p>
      <w:pPr>
        <w:ind w:left="26"/>
        <w:spacing w:before="59" w:line="212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5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AIGC: Artificial Intelligence Generated Content</w:t>
      </w:r>
      <w:r>
        <w:rPr>
          <w:rFonts w:ascii="Times New Roman" w:hAnsi="Times New Roman" w:eastAsia="Times New Roman" w:cs="Times New Roman"/>
          <w:sz w:val="18"/>
          <w:szCs w:val="18"/>
          <w:spacing w:val="-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"/>
        </w:rPr>
        <w:t>，</w:t>
      </w:r>
      <w:r>
        <w:rPr>
          <w:rFonts w:ascii="SimSun" w:hAnsi="SimSun" w:eastAsia="SimSun" w:cs="SimSun"/>
          <w:sz w:val="18"/>
          <w:szCs w:val="18"/>
          <w:spacing w:val="-1"/>
        </w:rPr>
        <w:t>生成式人工智能</w:t>
      </w:r>
    </w:p>
    <w:p>
      <w:pPr>
        <w:spacing w:line="212" w:lineRule="auto"/>
        <w:sectPr>
          <w:headerReference w:type="default" r:id="rId5"/>
          <w:pgSz w:w="11907" w:h="16160"/>
          <w:pgMar w:top="400" w:right="1706" w:bottom="0" w:left="1785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29" w:right="73" w:hanging="11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硬件、整机系统及平台应用的产业生态，涌现一批先进计算技术创新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成果，算法模型、计算芯片、计算软件、系统平台等环节持续取得突破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并深入应用，前沿计算技术研发和产业化不断推进。</w:t>
      </w:r>
    </w:p>
    <w:p>
      <w:pPr>
        <w:ind w:left="20" w:right="73" w:firstLine="563"/>
        <w:spacing w:before="4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发展环境不断完善，行业赋能效益日益显现。</w:t>
      </w:r>
      <w:r>
        <w:rPr>
          <w:rFonts w:ascii="FangSong" w:hAnsi="FangSong" w:eastAsia="FangSong" w:cs="FangSong"/>
          <w:sz w:val="28"/>
          <w:szCs w:val="28"/>
          <w:spacing w:val="-4"/>
        </w:rPr>
        <w:t>我国网络基础设施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建设稳步推进，省际出口带宽持续扩容，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FangSong" w:hAnsi="FangSong" w:eastAsia="FangSong" w:cs="FangSong"/>
          <w:sz w:val="28"/>
          <w:szCs w:val="28"/>
          <w:spacing w:val="-5"/>
        </w:rPr>
        <w:t>、移动物联网等覆盖更广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用户，围绕算力枢纽节点的网络设施开始构建，算力协</w:t>
      </w:r>
      <w:r>
        <w:rPr>
          <w:rFonts w:ascii="FangSong" w:hAnsi="FangSong" w:eastAsia="FangSong" w:cs="FangSong"/>
          <w:sz w:val="28"/>
          <w:szCs w:val="28"/>
          <w:spacing w:val="-4"/>
        </w:rPr>
        <w:t>同能力逐渐增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强。大模型的崛起助推数据资源共享，行业模型深</w:t>
      </w:r>
      <w:r>
        <w:rPr>
          <w:rFonts w:ascii="FangSong" w:hAnsi="FangSong" w:eastAsia="FangSong" w:cs="FangSong"/>
          <w:sz w:val="28"/>
          <w:szCs w:val="28"/>
          <w:spacing w:val="-4"/>
        </w:rPr>
        <w:t>度挖掘数据赋能作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用。我国消费和行业应用算力需求增长迅猛，互联</w:t>
      </w:r>
      <w:r>
        <w:rPr>
          <w:rFonts w:ascii="FangSong" w:hAnsi="FangSong" w:eastAsia="FangSong" w:cs="FangSong"/>
          <w:sz w:val="28"/>
          <w:szCs w:val="28"/>
          <w:spacing w:val="-4"/>
        </w:rPr>
        <w:t>网依然是算力需求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最大的行业，在通用算力和智能算力中占比分别为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53%</w:t>
      </w:r>
      <w:r>
        <w:rPr>
          <w:rFonts w:ascii="FangSong" w:hAnsi="FangSong" w:eastAsia="FangSong" w:cs="FangSong"/>
          <w:sz w:val="28"/>
          <w:szCs w:val="28"/>
          <w:spacing w:val="-3"/>
        </w:rPr>
        <w:t>，算力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应用场景向工业制造、城市治理、智能零售、智能调度等领域延伸。</w:t>
      </w:r>
    </w:p>
    <w:p>
      <w:pPr>
        <w:ind w:left="25" w:right="7" w:firstLine="556"/>
        <w:spacing w:before="5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算力拉动经济增长，各地持续加快算力布局。</w:t>
      </w:r>
      <w:r>
        <w:rPr>
          <w:rFonts w:ascii="FangSong" w:hAnsi="FangSong" w:eastAsia="FangSong" w:cs="FangSong"/>
          <w:sz w:val="28"/>
          <w:szCs w:val="28"/>
          <w:spacing w:val="-4"/>
        </w:rPr>
        <w:t>我国算力发展为经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济增长提供智能升级、融合创新的新动力。我国京津冀、长三角、粤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港澳大湾区、成渝双城经济圈等区域算力发展保持领先水平，其中广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东、北京、江苏、浙江、山东、上海仍然位于第一梯队。中</w:t>
      </w:r>
      <w:r>
        <w:rPr>
          <w:rFonts w:ascii="FangSong" w:hAnsi="FangSong" w:eastAsia="FangSong" w:cs="FangSong"/>
          <w:sz w:val="28"/>
          <w:szCs w:val="28"/>
          <w:spacing w:val="-13"/>
        </w:rPr>
        <w:t>西部地区技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术创新、算力应用、产业基础等制约算力发展的条件不断得到改善。</w:t>
      </w:r>
    </w:p>
    <w:p>
      <w:pPr>
        <w:ind w:left="18" w:firstLine="558"/>
        <w:spacing w:before="46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年白皮书在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年的基础上，加强了全球和我国算力发展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的研究，客观评估我国整体、各省份及各城市现阶段</w:t>
      </w:r>
      <w:r>
        <w:rPr>
          <w:rFonts w:ascii="FangSong" w:hAnsi="FangSong" w:eastAsia="FangSong" w:cs="FangSong"/>
          <w:sz w:val="28"/>
          <w:szCs w:val="28"/>
          <w:spacing w:val="-10"/>
        </w:rPr>
        <w:t>的算力发展水平，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进一步给出我国算力二十强市榜单，希望为各地推进</w:t>
      </w:r>
      <w:r>
        <w:rPr>
          <w:rFonts w:ascii="FangSong" w:hAnsi="FangSong" w:eastAsia="FangSong" w:cs="FangSong"/>
          <w:sz w:val="28"/>
          <w:szCs w:val="28"/>
          <w:spacing w:val="-1"/>
        </w:rPr>
        <w:t>算力技术产业、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基础设施建设及算力应用发展提供参考。</w:t>
      </w:r>
    </w:p>
    <w:p>
      <w:pPr>
        <w:ind w:left="621"/>
        <w:spacing w:before="44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白皮书仍有诸多不足，恳请各界批评指正。</w:t>
      </w:r>
    </w:p>
    <w:p>
      <w:pPr>
        <w:spacing w:line="216" w:lineRule="auto"/>
        <w:sectPr>
          <w:headerReference w:type="default" r:id="rId6"/>
          <w:pgSz w:w="11907" w:h="16160"/>
          <w:pgMar w:top="400" w:right="1707" w:bottom="0" w:left="1785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739"/>
            <w:spacing w:before="101" w:line="224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4"/>
            </w:rPr>
            <w:t xml:space="preserve"> 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录</w:t>
          </w:r>
        </w:p>
        <w:p>
          <w:pPr>
            <w:ind w:left="41"/>
            <w:spacing w:before="209" w:line="185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hyperlink w:history="true" w:anchor="bookmark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一、全球算力快速发展，算力竞争不断加剧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" w:id="2"/>
          <w:bookmarkEnd w:id="2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（一）算力规模稳定增长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2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3"/>
          <w:bookmarkEnd w:id="3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（二）算力产业繁荣发展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4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4"/>
          <w:bookmarkEnd w:id="4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（三）算力技术创新活跃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7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5"/>
          <w:bookmarkEnd w:id="5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（四）算力赋能不断深化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9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6"/>
          <w:bookmarkEnd w:id="6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（五）算力竞争持续加剧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12</w:t>
            </w:r>
          </w:hyperlink>
        </w:p>
        <w:p>
          <w:pPr>
            <w:ind w:left="39"/>
            <w:spacing w:before="228" w:line="185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7"/>
          <w:bookmarkEnd w:id="7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二、我国算力稳步增长，算力赋能作用凸显</w:t>
            </w:r>
            <w:r>
              <w:rPr>
                <w:rFonts w:ascii="FangSong" w:hAnsi="FangSong" w:eastAsia="FangSong" w:cs="FangSong"/>
                <w:sz w:val="24"/>
                <w:szCs w:val="24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1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4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8"/>
          <w:bookmarkEnd w:id="8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（一）算力规模持续壮大，智能算力保持高速增长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14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9"/>
          <w:bookmarkEnd w:id="9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（二）供给水平大幅提升，先进计算创新成果涌现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17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0"/>
          <w:bookmarkEnd w:id="10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（三）发展环境完善优化，网络体系保障数据流动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19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1"/>
          <w:bookmarkEnd w:id="11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（四）赋能作用深入发挥，数实融合发展潜力广阔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22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2"/>
          <w:bookmarkEnd w:id="12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（五）算力拉动经济增长，数字经济发展动能强劲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25</w:t>
            </w:r>
          </w:hyperlink>
        </w:p>
        <w:p>
          <w:pPr>
            <w:ind w:left="44"/>
            <w:spacing w:before="228" w:line="185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3"/>
          <w:bookmarkEnd w:id="13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三、中国算力发展指数评估</w:t>
            </w:r>
            <w:r>
              <w:rPr>
                <w:rFonts w:ascii="FangSong" w:hAnsi="FangSong" w:eastAsia="FangSong" w:cs="FangSong"/>
                <w:sz w:val="24"/>
                <w:szCs w:val="24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27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4"/>
          <w:bookmarkEnd w:id="14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（一）指标建立依据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28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5"/>
          <w:bookmarkEnd w:id="15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（二）指标体系建立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29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6"/>
          <w:bookmarkEnd w:id="16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（三）我国算力发展评估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31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7"/>
          <w:bookmarkEnd w:id="17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（四）算力发展指数与经济的关系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41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5" w:id="18"/>
          <w:bookmarkEnd w:id="18"/>
          <w:hyperlink w:history="true" w:anchor="bookmark36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（五）我国算力二十强市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43</w:t>
            </w:r>
          </w:hyperlink>
        </w:p>
        <w:p>
          <w:pPr>
            <w:ind w:left="54"/>
            <w:spacing w:before="227" w:line="185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7" w:id="19"/>
          <w:bookmarkEnd w:id="19"/>
          <w:hyperlink w:history="true" w:anchor="bookmark3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四、基建创新双线并举，全面赋能数字经济高质量发展</w:t>
            </w:r>
            <w:r>
              <w:rPr>
                <w:rFonts w:ascii="FangSong" w:hAnsi="FangSong" w:eastAsia="FangSong" w:cs="FangSong"/>
                <w:sz w:val="24"/>
                <w:szCs w:val="24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45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9" w:id="20"/>
          <w:bookmarkEnd w:id="20"/>
          <w:hyperlink w:history="true" w:anchor="bookmark4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（一）赋能区域发展，科学布局基础设施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45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1" w:id="21"/>
          <w:bookmarkEnd w:id="21"/>
          <w:hyperlink w:history="true" w:anchor="bookmark4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（二）突破核心技术，强化算力保障能力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45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3" w:id="22"/>
          <w:bookmarkEnd w:id="22"/>
          <w:hyperlink w:history="true" w:anchor="bookmark4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（三）加快企业培育，持续完善产业生态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46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5" w:id="23"/>
          <w:bookmarkEnd w:id="23"/>
          <w:hyperlink w:history="true" w:anchor="bookmark4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（四）加强政策保障，优化算力发展环境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46</w:t>
            </w:r>
          </w:hyperlink>
        </w:p>
        <w:p>
          <w:pPr>
            <w:ind w:left="432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7" w:id="24"/>
          <w:bookmarkEnd w:id="24"/>
          <w:hyperlink w:history="true" w:anchor="bookmark4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（五）激活应用潜力，赋能行业转型升级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47</w:t>
            </w:r>
          </w:hyperlink>
        </w:p>
        <w:p>
          <w:pPr>
            <w:ind w:left="432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9" w:id="25"/>
          <w:bookmarkEnd w:id="25"/>
          <w:hyperlink w:history="true" w:anchor="bookmark5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（六）坚持国际合作，维护产业安全稳定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47</w:t>
            </w:r>
          </w:hyperlink>
        </w:p>
        <w:p>
          <w:pPr>
            <w:ind w:left="44"/>
            <w:spacing w:before="228" w:line="185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1" w:id="26"/>
          <w:bookmarkEnd w:id="26"/>
          <w:hyperlink w:history="true" w:anchor="bookmark5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附件一：算力指数测算框架</w:t>
            </w:r>
            <w:r>
              <w:rPr>
                <w:rFonts w:ascii="FangSong" w:hAnsi="FangSong" w:eastAsia="FangSong" w:cs="FangSong"/>
                <w:sz w:val="24"/>
                <w:szCs w:val="24"/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49</w:t>
            </w:r>
          </w:hyperlink>
        </w:p>
        <w:p>
          <w:pPr>
            <w:ind w:left="44"/>
            <w:spacing w:before="228" w:line="217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3" w:id="27"/>
          <w:bookmarkEnd w:id="27"/>
          <w:hyperlink w:history="true" w:anchor="bookmark54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附件二：数据来源</w:t>
            </w:r>
            <w:r>
              <w:rPr>
                <w:rFonts w:ascii="FangSong" w:hAnsi="FangSong" w:eastAsia="FangSong" w:cs="FangSong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56</w:t>
            </w:r>
          </w:hyperlink>
        </w:p>
      </w:sdtContent>
    </w:sdt>
    <w:p>
      <w:pPr>
        <w:spacing w:line="217" w:lineRule="auto"/>
        <w:sectPr>
          <w:headerReference w:type="default" r:id="rId7"/>
          <w:pgSz w:w="11907" w:h="16160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557"/>
            <w:spacing w:before="101" w:line="224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图</w:t>
          </w:r>
          <w:r>
            <w:rPr>
              <w:rFonts w:ascii="SimHei" w:hAnsi="SimHei" w:eastAsia="SimHei" w:cs="SimHei"/>
              <w:sz w:val="31"/>
              <w:szCs w:val="31"/>
              <w:spacing w:val="60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23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录</w:t>
          </w:r>
        </w:p>
        <w:p>
          <w:pPr>
            <w:ind w:left="59"/>
            <w:spacing w:before="209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5" w:id="28"/>
          <w:bookmarkEnd w:id="28"/>
          <w:hyperlink w:history="true" w:anchor="bookmark56"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算力发展研究体系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2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7" w:id="29"/>
          <w:bookmarkEnd w:id="29"/>
          <w:hyperlink w:history="true" w:anchor="bookmark58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全球算力规模及增速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3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9" w:id="30"/>
          <w:bookmarkEnd w:id="30"/>
          <w:hyperlink w:history="true" w:anchor="bookmark6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先进计算进入智能计算时代</w:t>
            </w:r>
            <w:r>
              <w:rPr>
                <w:rFonts w:ascii="FangSong" w:hAnsi="FangSong" w:eastAsia="FangSong" w:cs="FangSong"/>
                <w:sz w:val="24"/>
                <w:szCs w:val="24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8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1" w:id="31"/>
          <w:bookmarkEnd w:id="31"/>
          <w:hyperlink w:history="true" w:anchor="bookmark6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4 2022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年全球算力规模与</w:t>
            </w:r>
            <w:r>
              <w:rPr>
                <w:rFonts w:ascii="FangSong" w:hAnsi="FangSong" w:eastAsia="FangSong" w:cs="FangSong"/>
                <w:sz w:val="24"/>
                <w:szCs w:val="24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GDP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关系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12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3" w:id="32"/>
          <w:bookmarkEnd w:id="32"/>
          <w:hyperlink w:history="true" w:anchor="bookmark6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5 2022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年全球算力规模分布情况</w:t>
            </w:r>
            <w:r>
              <w:rPr>
                <w:rFonts w:ascii="FangSong" w:hAnsi="FangSong" w:eastAsia="FangSong" w:cs="FangSong"/>
                <w:sz w:val="24"/>
                <w:szCs w:val="24"/>
                <w:spacing w:val="-4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13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5" w:id="33"/>
          <w:bookmarkEnd w:id="33"/>
          <w:hyperlink w:history="true" w:anchor="bookmark66"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我国算力规模及增速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17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7" w:id="34"/>
          <w:bookmarkEnd w:id="34"/>
          <w:hyperlink w:history="true" w:anchor="bookmark68"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我国算力内部结构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17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9" w:id="35"/>
          <w:bookmarkEnd w:id="35"/>
          <w:hyperlink w:history="true" w:anchor="bookmark70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我国移动通信基站发展情况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20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1" w:id="36"/>
          <w:bookmarkEnd w:id="36"/>
          <w:hyperlink w:history="true" w:anchor="bookmark7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9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我国</w:t>
            </w:r>
            <w:r>
              <w:rPr>
                <w:rFonts w:ascii="FangSong" w:hAnsi="FangSong" w:eastAsia="FangSong" w:cs="FangSong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硬件、软件、服务支出规模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21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3" w:id="37"/>
          <w:bookmarkEnd w:id="37"/>
          <w:hyperlink w:history="true" w:anchor="bookmark74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10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我国各行业算力应用分布情况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23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5" w:id="38"/>
          <w:bookmarkEnd w:id="38"/>
          <w:hyperlink w:history="true" w:anchor="bookmark7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11 2017-2022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年移动互联网流量及月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DOU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增长情况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25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7" w:id="39"/>
          <w:bookmarkEnd w:id="39"/>
          <w:hyperlink w:history="true" w:anchor="bookmark78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12 2016-2022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年全球和我国算力规模与</w:t>
            </w:r>
            <w:r>
              <w:rPr>
                <w:rFonts w:ascii="FangSong" w:hAnsi="FangSong" w:eastAsia="FangSong" w:cs="FangSong"/>
                <w:sz w:val="24"/>
                <w:szCs w:val="24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GDP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数字经济规模关系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26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9" w:id="40"/>
          <w:bookmarkEnd w:id="40"/>
          <w:hyperlink w:history="true" w:anchor="bookmark80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中国算力发展指数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2.0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28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1" w:id="41"/>
          <w:bookmarkEnd w:id="41"/>
          <w:hyperlink w:history="true" w:anchor="bookmark8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14 2022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年中国部分省份算力发展指数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32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3" w:id="42"/>
          <w:bookmarkEnd w:id="42"/>
          <w:hyperlink w:history="true" w:anchor="bookmark8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15 2022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年中国部分省份算力规模分指数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34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5" w:id="43"/>
          <w:bookmarkEnd w:id="43"/>
          <w:hyperlink w:history="true" w:anchor="bookmark8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16 2022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年中国部分省份基础设施算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力规模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35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7" w:id="44"/>
          <w:bookmarkEnd w:id="44"/>
          <w:hyperlink w:history="true" w:anchor="bookmark88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17 2022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年中国部分省份算力产业分指数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37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9" w:id="45"/>
          <w:bookmarkEnd w:id="45"/>
          <w:hyperlink w:history="true" w:anchor="bookmark9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18 2022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年中国部分省份算力技术分指数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38</w:t>
            </w:r>
          </w:hyperlink>
        </w:p>
        <w:p>
          <w:pPr>
            <w:ind w:left="59"/>
            <w:spacing w:before="227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1" w:id="46"/>
          <w:bookmarkEnd w:id="46"/>
          <w:hyperlink w:history="true" w:anchor="bookmark9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19 2022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年中国部分省份算力环境分指数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39</w:t>
            </w:r>
          </w:hyperlink>
        </w:p>
        <w:p>
          <w:pPr>
            <w:ind w:left="59"/>
            <w:spacing w:before="228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3" w:id="47"/>
          <w:bookmarkEnd w:id="47"/>
          <w:hyperlink w:history="true" w:anchor="bookmark9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20 2022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年中国部分省份算力应用分指数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</w:t>
            </w:r>
          </w:hyperlink>
          <w:r>
            <w:rPr>
              <w:rFonts w:ascii="Times New Roman" w:hAnsi="Times New Roman" w:eastAsia="Times New Roman" w:cs="Times New Roman"/>
              <w:sz w:val="24"/>
              <w:szCs w:val="24"/>
              <w:spacing w:val="10"/>
            </w:rPr>
            <w:t>0</w:t>
          </w:r>
        </w:p>
        <w:p>
          <w:pPr>
            <w:ind w:left="59"/>
            <w:spacing w:before="229" w:line="217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5" w:id="48"/>
          <w:bookmarkEnd w:id="48"/>
          <w:hyperlink w:history="true" w:anchor="bookmark96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算力发展指数与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GDP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关系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42</w:t>
            </w:r>
          </w:hyperlink>
        </w:p>
        <w:p>
          <w:pPr>
            <w:pStyle w:val="BodyText"/>
            <w:spacing w:line="272" w:lineRule="auto"/>
            <w:rPr/>
          </w:pPr>
          <w:r/>
        </w:p>
        <w:p>
          <w:pPr>
            <w:pStyle w:val="BodyText"/>
            <w:spacing w:line="272" w:lineRule="auto"/>
            <w:rPr/>
          </w:pPr>
          <w:r/>
        </w:p>
        <w:p>
          <w:pPr>
            <w:pStyle w:val="BodyText"/>
            <w:spacing w:line="272" w:lineRule="auto"/>
            <w:rPr/>
          </w:pPr>
          <w:r/>
        </w:p>
        <w:p>
          <w:pPr>
            <w:pStyle w:val="BodyText"/>
            <w:spacing w:line="273" w:lineRule="auto"/>
            <w:rPr/>
          </w:pPr>
          <w:r/>
        </w:p>
        <w:p>
          <w:pPr>
            <w:pStyle w:val="BodyText"/>
            <w:spacing w:line="273" w:lineRule="auto"/>
            <w:rPr/>
          </w:pPr>
          <w:r/>
        </w:p>
        <w:p>
          <w:pPr>
            <w:ind w:left="3546"/>
            <w:spacing w:before="101" w:line="224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97" w:id="49"/>
          <w:bookmarkEnd w:id="49"/>
          <w:hyperlink w:history="true" w:anchor="bookmark97"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表</w:t>
            </w:r>
            <w:r>
              <w:rPr>
                <w:rFonts w:ascii="SimHei" w:hAnsi="SimHei" w:eastAsia="SimHei" w:cs="SimHei"/>
                <w:sz w:val="31"/>
                <w:szCs w:val="31"/>
                <w:spacing w:val="57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目</w:t>
            </w:r>
            <w:r>
              <w:rPr>
                <w:rFonts w:ascii="SimHei" w:hAnsi="SimHei" w:eastAsia="SimHei" w:cs="SimHei"/>
                <w:sz w:val="31"/>
                <w:szCs w:val="31"/>
                <w:spacing w:val="21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录</w:t>
            </w:r>
          </w:hyperlink>
        </w:p>
        <w:p>
          <w:pPr>
            <w:ind w:left="29"/>
            <w:spacing w:before="209" w:line="185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8" w:id="50"/>
          <w:bookmarkEnd w:id="50"/>
          <w:hyperlink w:history="true" w:anchor="bookmark99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  <w:w w:val="101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中国算力发展指标体系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29</w:t>
            </w:r>
          </w:hyperlink>
        </w:p>
        <w:p>
          <w:pPr>
            <w:ind w:left="29"/>
            <w:spacing w:before="229" w:line="217" w:lineRule="auto"/>
            <w:tabs>
              <w:tab w:val="right" w:leader="dot" w:pos="831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00" w:id="51"/>
          <w:bookmarkEnd w:id="51"/>
          <w:hyperlink w:history="true" w:anchor="bookmark101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  <w:w w:val="101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中国算力二十强市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44</w:t>
            </w:r>
          </w:hyperlink>
        </w:p>
      </w:sdtContent>
    </w:sdt>
    <w:p>
      <w:pPr>
        <w:spacing w:line="217" w:lineRule="auto"/>
        <w:sectPr>
          <w:pgSz w:w="11907" w:h="16160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384" w:lineRule="auto"/>
        <w:rPr/>
      </w:pPr>
      <w:r/>
    </w:p>
    <w:p>
      <w:pPr>
        <w:ind w:left="45" w:right="393" w:firstLine="562"/>
        <w:spacing w:before="91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算力是数字经济时代新的生产力，不断为加强数字政府建设、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激活数据要素潜能以及千行百业数字化转型注入新动能，助推经济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社会高质量发展。据我们测算，算力每投入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元，将带动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3~4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元的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经济产出。</w:t>
      </w:r>
    </w:p>
    <w:p>
      <w:pPr>
        <w:ind w:left="39" w:right="408" w:firstLine="594"/>
        <w:spacing w:before="45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当前算力发展应用多元化、供需不平衡的挑战仍在持续。一方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面以大模型训练为代表的新兴技术和应用快速崛起、反复迭代，助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推数据量和算力需求爆炸性增长，加快算力从芯片到架构再到系统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的全方位升级。另一方面，算力的提升仍面临多重挑战，以延续摩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尔定律为主的固有升级路线对算力规模提升作用日渐乏力，新技术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新架构的演进和产业化方兴未艾，算力供需之间的差距依然很大，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计算技术亟需在理论架构和软硬件实现层面产生质的飞跃。</w:t>
      </w:r>
    </w:p>
    <w:p>
      <w:pPr>
        <w:ind w:left="35" w:firstLine="566"/>
        <w:spacing w:before="45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在数字经济时代，算力规模是数字化生产力发展水平的重要指标，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是生产力；算力产业是算力发展的基础底座，是竞争力</w:t>
      </w:r>
      <w:r>
        <w:rPr>
          <w:rFonts w:ascii="FangSong" w:hAnsi="FangSong" w:eastAsia="FangSong" w:cs="FangSong"/>
          <w:sz w:val="28"/>
          <w:szCs w:val="28"/>
          <w:spacing w:val="-4"/>
        </w:rPr>
        <w:t>；算力技术是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算力创新发展的源泉，是驱动力；算力环境是算力发展的重要条件，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是辅助力；算力应用反映了算力发展的需求状况，是牵</w:t>
      </w:r>
      <w:r>
        <w:rPr>
          <w:rFonts w:ascii="FangSong" w:hAnsi="FangSong" w:eastAsia="FangSong" w:cs="FangSong"/>
          <w:sz w:val="28"/>
          <w:szCs w:val="28"/>
          <w:spacing w:val="-4"/>
        </w:rPr>
        <w:t>引力。以先进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计算为代表的算力技术和算力产业为算力规模发展提供</w:t>
      </w:r>
      <w:r>
        <w:rPr>
          <w:rFonts w:ascii="FangSong" w:hAnsi="FangSong" w:eastAsia="FangSong" w:cs="FangSong"/>
          <w:sz w:val="28"/>
          <w:szCs w:val="28"/>
          <w:spacing w:val="-4"/>
        </w:rPr>
        <w:t>坚实支撑，算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力环境为算力规模、算力技术和算力产业的发展提供肥沃</w:t>
      </w:r>
      <w:r>
        <w:rPr>
          <w:rFonts w:ascii="FangSong" w:hAnsi="FangSong" w:eastAsia="FangSong" w:cs="FangSong"/>
          <w:sz w:val="28"/>
          <w:szCs w:val="28"/>
          <w:spacing w:val="-4"/>
        </w:rPr>
        <w:t>土壤，算力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应用拉动算力规模和算力产业的增长，驱动算力技术升</w:t>
      </w:r>
      <w:r>
        <w:rPr>
          <w:rFonts w:ascii="FangSong" w:hAnsi="FangSong" w:eastAsia="FangSong" w:cs="FangSong"/>
          <w:sz w:val="28"/>
          <w:szCs w:val="28"/>
          <w:spacing w:val="-4"/>
        </w:rPr>
        <w:t>级，五大要素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相互促进、协同发展。</w:t>
      </w:r>
    </w:p>
    <w:p>
      <w:pPr>
        <w:ind w:left="48" w:right="214" w:firstLine="545"/>
        <w:spacing w:before="44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基于算力的内涵和特点，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年白皮书从</w:t>
      </w:r>
      <w:r>
        <w:rPr>
          <w:rFonts w:ascii="FangSong" w:hAnsi="FangSong" w:eastAsia="FangSong" w:cs="FangSong"/>
          <w:sz w:val="28"/>
          <w:szCs w:val="28"/>
          <w:spacing w:val="-6"/>
        </w:rPr>
        <w:t>算力规模、算力产业、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算力技术、算力环境和算力应用五个维度加强了对全球和我国算力发</w:t>
      </w:r>
    </w:p>
    <w:p>
      <w:pPr>
        <w:spacing w:line="397" w:lineRule="auto"/>
        <w:sectPr>
          <w:headerReference w:type="default" r:id="rId8"/>
          <w:footerReference w:type="default" r:id="rId9"/>
          <w:pgSz w:w="11907" w:h="16160"/>
          <w:pgMar w:top="1134" w:right="1581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43" w:right="86" w:hanging="3"/>
        <w:spacing w:before="91" w:line="38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176211</wp:posOffset>
            </wp:positionV>
            <wp:extent cx="5192751" cy="797762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展的研究，客观评估我国整体、各省份及各</w:t>
      </w:r>
      <w:r>
        <w:rPr>
          <w:rFonts w:ascii="FangSong" w:hAnsi="FangSong" w:eastAsia="FangSong" w:cs="FangSong"/>
          <w:sz w:val="28"/>
          <w:szCs w:val="28"/>
          <w:spacing w:val="-4"/>
        </w:rPr>
        <w:t>城市现阶段的算力发展水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平，进一步给出我国算力二十强市榜单，希望为各地推进算力技术产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业、基础设施建设及算力应用发展提供参考。</w:t>
      </w:r>
    </w:p>
    <w:p>
      <w:pPr>
        <w:ind w:firstLine="27"/>
        <w:spacing w:line="3680" w:lineRule="exact"/>
        <w:rPr/>
      </w:pPr>
      <w:r>
        <w:rPr>
          <w:position w:val="-73"/>
        </w:rPr>
        <w:drawing>
          <wp:inline distT="0" distB="0" distL="0" distR="0">
            <wp:extent cx="5278754" cy="23368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754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161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96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5" w:id="52"/>
      <w:bookmarkEnd w:id="52"/>
      <w:r>
        <w:rPr>
          <w:rFonts w:ascii="FangSong" w:hAnsi="FangSong" w:eastAsia="FangSong" w:cs="FangSong"/>
          <w:sz w:val="24"/>
          <w:szCs w:val="24"/>
          <w:spacing w:val="-6"/>
        </w:rPr>
        <w:t>图</w:t>
      </w:r>
      <w:r>
        <w:rPr>
          <w:rFonts w:ascii="FangSong" w:hAnsi="FangSong" w:eastAsia="FangSong" w:cs="FangSong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1  </w:t>
      </w:r>
      <w:r>
        <w:rPr>
          <w:rFonts w:ascii="FangSong" w:hAnsi="FangSong" w:eastAsia="FangSong" w:cs="FangSong"/>
          <w:sz w:val="24"/>
          <w:szCs w:val="24"/>
          <w:spacing w:val="-6"/>
        </w:rPr>
        <w:t>算力发展研究体系</w:t>
      </w:r>
    </w:p>
    <w:p>
      <w:pPr>
        <w:pStyle w:val="BodyText"/>
        <w:spacing w:line="399" w:lineRule="auto"/>
        <w:rPr/>
      </w:pPr>
      <w:r/>
    </w:p>
    <w:p>
      <w:pPr>
        <w:ind w:left="687"/>
        <w:spacing w:before="101" w:line="21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" w:id="53"/>
      <w:bookmarkEnd w:id="53"/>
      <w:bookmarkStart w:name="bookmark56" w:id="54"/>
      <w:bookmarkEnd w:id="54"/>
      <w:bookmarkStart w:name="bookmark1" w:id="55"/>
      <w:bookmarkEnd w:id="55"/>
      <w:r>
        <w:rPr>
          <w:rFonts w:ascii="SimHei" w:hAnsi="SimHei" w:eastAsia="SimHei" w:cs="SimHei"/>
          <w:sz w:val="31"/>
          <w:szCs w:val="31"/>
          <w:spacing w:val="8"/>
        </w:rPr>
        <w:t>一、全球算力快速发展，算力竞争不断加剧</w:t>
      </w:r>
    </w:p>
    <w:p>
      <w:pPr>
        <w:ind w:left="46" w:firstLine="590"/>
        <w:spacing w:before="280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以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AIGC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为代表的人工智能应用、大模型训练等新需求、新业务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的崛起，深刻影响全球经济社会发展变革，推动算力规模快速增长、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计算技术多元创新、产业格局加速重构。算力助推全球数字经济发展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的生产力作用更加凸显，成为各国战略竞争中不可忽视的新焦点。</w:t>
      </w:r>
    </w:p>
    <w:p>
      <w:pPr>
        <w:ind w:left="676"/>
        <w:spacing w:before="87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" w:id="56"/>
      <w:bookmarkEnd w:id="56"/>
      <w:bookmarkStart w:name="bookmark3" w:id="57"/>
      <w:bookmarkEnd w:id="5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（一）算力规模稳定增长</w:t>
      </w:r>
    </w:p>
    <w:p>
      <w:pPr>
        <w:ind w:left="46" w:right="83" w:firstLine="554"/>
        <w:spacing w:before="325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全球算力规模保持高速稳定增长。</w:t>
      </w:r>
      <w:r>
        <w:rPr>
          <w:rFonts w:ascii="FangSong" w:hAnsi="FangSong" w:eastAsia="FangSong" w:cs="FangSong"/>
          <w:sz w:val="28"/>
          <w:szCs w:val="28"/>
          <w:spacing w:val="-4"/>
        </w:rPr>
        <w:t>在以万物感知、万物互联、万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物智能为特征的数字经济时代背景下，全球数据总量和算力规模继续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呈现高速增长态势。根据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年全球数据总产量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81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ZB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过去五年平均增速超过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25%</w:t>
      </w:r>
      <w:r>
        <w:rPr>
          <w:rFonts w:ascii="FangSong" w:hAnsi="FangSong" w:eastAsia="FangSong" w:cs="FangSong"/>
          <w:sz w:val="28"/>
          <w:szCs w:val="28"/>
          <w:spacing w:val="-2"/>
        </w:rPr>
        <w:t>。经中国信息通信研究院测算，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</w:p>
    <w:p>
      <w:pPr>
        <w:spacing w:line="404" w:lineRule="auto"/>
        <w:sectPr>
          <w:headerReference w:type="default" r:id="rId10"/>
          <w:footerReference w:type="default" r:id="rId11"/>
          <w:pgSz w:w="11907" w:h="16160"/>
          <w:pgMar w:top="1134" w:right="1709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33" w:right="214" w:firstLine="5"/>
        <w:spacing w:before="91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176193</wp:posOffset>
            </wp:positionV>
            <wp:extent cx="5192751" cy="797762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"/>
        </w:rPr>
        <w:t>全球计算设备算力总规模达到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906 EFlops</w:t>
      </w:r>
      <w:r>
        <w:rPr>
          <w:rFonts w:ascii="FangSong" w:hAnsi="FangSong" w:eastAsia="FangSong" w:cs="FangSong"/>
          <w:sz w:val="28"/>
          <w:szCs w:val="28"/>
          <w:spacing w:val="-3"/>
        </w:rPr>
        <w:t>，增速达到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47%</w:t>
      </w:r>
      <w:r>
        <w:rPr>
          <w:rFonts w:ascii="FangSong" w:hAnsi="FangSong" w:eastAsia="FangSong" w:cs="FangSong"/>
          <w:sz w:val="28"/>
          <w:szCs w:val="28"/>
          <w:spacing w:val="-3"/>
        </w:rPr>
        <w:t>，其中基础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算力规模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2</w:t>
      </w:r>
      <w:r>
        <w:rPr>
          <w:rFonts w:ascii="FangSong" w:hAnsi="FangSong" w:eastAsia="FangSong" w:cs="FangSong"/>
          <w:sz w:val="28"/>
          <w:szCs w:val="28"/>
          <w:spacing w:val="-5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FP32</w:t>
      </w:r>
      <w:r>
        <w:rPr>
          <w:rFonts w:ascii="Times New Roman" w:hAnsi="Times New Roman" w:eastAsia="Times New Roman" w:cs="Times New Roman"/>
          <w:sz w:val="18"/>
          <w:szCs w:val="18"/>
          <w:spacing w:val="-5"/>
          <w:position w:val="9"/>
        </w:rPr>
        <w:t>3 </w:t>
      </w:r>
      <w:r>
        <w:rPr>
          <w:rFonts w:ascii="FangSong" w:hAnsi="FangSong" w:eastAsia="FangSong" w:cs="FangSong"/>
          <w:sz w:val="28"/>
          <w:szCs w:val="28"/>
          <w:spacing w:val="-9"/>
        </w:rPr>
        <w:t>）为</w:t>
      </w:r>
      <w:r>
        <w:rPr>
          <w:rFonts w:ascii="FangSong" w:hAnsi="FangSong" w:eastAsia="FangSong" w:cs="FangSong"/>
          <w:sz w:val="28"/>
          <w:szCs w:val="2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440 EFlops</w:t>
      </w:r>
      <w:r>
        <w:rPr>
          <w:rFonts w:ascii="FangSong" w:hAnsi="FangSong" w:eastAsia="FangSong" w:cs="FangSong"/>
          <w:sz w:val="28"/>
          <w:szCs w:val="28"/>
          <w:spacing w:val="-9"/>
        </w:rPr>
        <w:t>，智能算力规模</w:t>
      </w:r>
      <w:r>
        <w:rPr>
          <w:rFonts w:ascii="Times New Roman" w:hAnsi="Times New Roman" w:eastAsia="Times New Roman" w:cs="Times New Roman"/>
          <w:sz w:val="18"/>
          <w:szCs w:val="18"/>
          <w:spacing w:val="-10"/>
          <w:position w:val="9"/>
        </w:rPr>
        <w:t>4</w:t>
      </w:r>
      <w:r>
        <w:rPr>
          <w:rFonts w:ascii="FangSong" w:hAnsi="FangSong" w:eastAsia="FangSong" w:cs="FangSong"/>
          <w:sz w:val="28"/>
          <w:szCs w:val="28"/>
          <w:spacing w:val="-10"/>
        </w:rPr>
        <w:t>（换算为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FP32</w:t>
      </w:r>
      <w:r>
        <w:rPr>
          <w:rFonts w:ascii="FangSong" w:hAnsi="FangSong" w:eastAsia="FangSong" w:cs="FangSong"/>
          <w:sz w:val="28"/>
          <w:szCs w:val="28"/>
          <w:spacing w:val="-10"/>
        </w:rPr>
        <w:t>）为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451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EFlops</w:t>
      </w:r>
      <w:r>
        <w:rPr>
          <w:rFonts w:ascii="FangSong" w:hAnsi="FangSong" w:eastAsia="FangSong" w:cs="FangSong"/>
          <w:sz w:val="28"/>
          <w:szCs w:val="28"/>
          <w:spacing w:val="-4"/>
        </w:rPr>
        <w:t>，超算算力规模</w:t>
      </w:r>
      <w:r>
        <w:rPr>
          <w:rFonts w:ascii="Times New Roman" w:hAnsi="Times New Roman" w:eastAsia="Times New Roman" w:cs="Times New Roman"/>
          <w:sz w:val="18"/>
          <w:szCs w:val="18"/>
          <w:spacing w:val="-4"/>
          <w:position w:val="10"/>
        </w:rPr>
        <w:t>5</w:t>
      </w:r>
      <w:r>
        <w:rPr>
          <w:rFonts w:ascii="FangSong" w:hAnsi="FangSong" w:eastAsia="FangSong" w:cs="FangSong"/>
          <w:sz w:val="28"/>
          <w:szCs w:val="28"/>
          <w:spacing w:val="-4"/>
        </w:rPr>
        <w:t>（换算为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FP32</w:t>
      </w:r>
      <w:r>
        <w:rPr>
          <w:rFonts w:ascii="FangSong" w:hAnsi="FangSong" w:eastAsia="FangSong" w:cs="FangSong"/>
          <w:sz w:val="28"/>
          <w:szCs w:val="28"/>
          <w:spacing w:val="-4"/>
        </w:rPr>
        <w:t>）为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EFlops</w:t>
      </w:r>
      <w:r>
        <w:rPr>
          <w:rFonts w:ascii="FangSong" w:hAnsi="FangSong" w:eastAsia="FangSong" w:cs="FangSong"/>
          <w:sz w:val="28"/>
          <w:szCs w:val="28"/>
          <w:spacing w:val="-4"/>
        </w:rPr>
        <w:t>。预计未来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五年全球算力规模将以超过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50%</w:t>
      </w:r>
      <w:r>
        <w:rPr>
          <w:rFonts w:ascii="FangSong" w:hAnsi="FangSong" w:eastAsia="FangSong" w:cs="FangSong"/>
          <w:sz w:val="28"/>
          <w:szCs w:val="28"/>
          <w:spacing w:val="-1"/>
        </w:rPr>
        <w:t>的速度增长，到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2025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年全球计</w:t>
      </w:r>
      <w:r>
        <w:rPr>
          <w:rFonts w:ascii="FangSong" w:hAnsi="FangSong" w:eastAsia="FangSong" w:cs="FangSong"/>
          <w:sz w:val="28"/>
          <w:szCs w:val="28"/>
          <w:spacing w:val="-2"/>
        </w:rPr>
        <w:t>算设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备算力总规模将超过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 ZFlops</w:t>
      </w:r>
      <w:r>
        <w:rPr>
          <w:rFonts w:ascii="FangSong" w:hAnsi="FangSong" w:eastAsia="FangSong" w:cs="FangSong"/>
          <w:sz w:val="28"/>
          <w:szCs w:val="28"/>
          <w:spacing w:val="-1"/>
        </w:rPr>
        <w:t>，至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030 </w:t>
      </w:r>
      <w:r>
        <w:rPr>
          <w:rFonts w:ascii="FangSong" w:hAnsi="FangSong" w:eastAsia="FangSong" w:cs="FangSong"/>
          <w:sz w:val="28"/>
          <w:szCs w:val="28"/>
          <w:spacing w:val="-2"/>
        </w:rPr>
        <w:t>年将超过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 ZFlops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ind w:firstLine="914"/>
        <w:spacing w:line="3936" w:lineRule="exact"/>
        <w:rPr/>
      </w:pPr>
      <w:r>
        <w:rPr>
          <w:position w:val="-78"/>
        </w:rPr>
        <w:drawing>
          <wp:inline distT="0" distB="0" distL="0" distR="0">
            <wp:extent cx="4151630" cy="249936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16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92"/>
        <w:spacing w:before="190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IDC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Gartner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TOP500</w:t>
      </w:r>
    </w:p>
    <w:p>
      <w:pPr>
        <w:ind w:left="284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7" w:id="58"/>
      <w:bookmarkEnd w:id="58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  </w:t>
      </w:r>
      <w:r>
        <w:rPr>
          <w:rFonts w:ascii="FangSong" w:hAnsi="FangSong" w:eastAsia="FangSong" w:cs="FangSong"/>
          <w:sz w:val="24"/>
          <w:szCs w:val="24"/>
          <w:spacing w:val="-3"/>
        </w:rPr>
        <w:t>全球算力规模及增速</w:t>
      </w:r>
    </w:p>
    <w:p>
      <w:pPr>
        <w:pStyle w:val="BodyText"/>
        <w:spacing w:line="430" w:lineRule="auto"/>
        <w:rPr/>
      </w:pPr>
      <w:r/>
    </w:p>
    <w:p>
      <w:pPr>
        <w:ind w:left="40" w:firstLine="557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58" w:id="59"/>
      <w:bookmarkEnd w:id="59"/>
      <w:r>
        <w:rPr>
          <w:rFonts w:ascii="SimHei" w:hAnsi="SimHei" w:eastAsia="SimHei" w:cs="SimHei"/>
          <w:sz w:val="28"/>
          <w:szCs w:val="28"/>
          <w:spacing w:val="-6"/>
        </w:rPr>
        <w:t>算力多元化发展持续推进。</w:t>
      </w:r>
      <w:r>
        <w:rPr>
          <w:rFonts w:ascii="FangSong" w:hAnsi="FangSong" w:eastAsia="FangSong" w:cs="FangSong"/>
          <w:sz w:val="28"/>
          <w:szCs w:val="28"/>
          <w:spacing w:val="-6"/>
        </w:rPr>
        <w:t>多</w:t>
      </w:r>
      <w:r>
        <w:rPr>
          <w:rFonts w:ascii="FangSong" w:hAnsi="FangSong" w:eastAsia="FangSong" w:cs="FangSong"/>
          <w:sz w:val="28"/>
          <w:szCs w:val="28"/>
          <w:color w:val="333333"/>
          <w:spacing w:val="-6"/>
        </w:rPr>
        <w:t>样化的智能场景需要多元化的算力</w:t>
      </w:r>
      <w:r>
        <w:rPr>
          <w:rFonts w:ascii="FangSong" w:hAnsi="FangSong" w:eastAsia="FangSong" w:cs="FangSong"/>
          <w:sz w:val="28"/>
          <w:szCs w:val="28"/>
          <w:spacing w:val="-6"/>
        </w:rPr>
        <w:t>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以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AIGC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为代表的人工智能应用、大模型训</w:t>
      </w:r>
      <w:r>
        <w:rPr>
          <w:rFonts w:ascii="FangSong" w:hAnsi="FangSong" w:eastAsia="FangSong" w:cs="FangSong"/>
          <w:sz w:val="28"/>
          <w:szCs w:val="28"/>
          <w:spacing w:val="-4"/>
        </w:rPr>
        <w:t>练等新应用、新需求快速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崛起都对算力提出更高要求。</w:t>
      </w:r>
      <w:r>
        <w:rPr>
          <w:rFonts w:ascii="SimHei" w:hAnsi="SimHei" w:eastAsia="SimHei" w:cs="SimHei"/>
          <w:sz w:val="28"/>
          <w:szCs w:val="28"/>
          <w:spacing w:val="-3"/>
        </w:rPr>
        <w:t>基础算力方面，</w:t>
      </w:r>
      <w:r>
        <w:rPr>
          <w:rFonts w:ascii="FangSong" w:hAnsi="FangSong" w:eastAsia="FangSong" w:cs="FangSong"/>
          <w:sz w:val="28"/>
          <w:szCs w:val="28"/>
          <w:spacing w:val="-3"/>
        </w:rPr>
        <w:t>在</w:t>
      </w:r>
      <w:r>
        <w:rPr>
          <w:rFonts w:ascii="FangSong" w:hAnsi="FangSong" w:eastAsia="FangSong" w:cs="FangSong"/>
          <w:sz w:val="28"/>
          <w:szCs w:val="28"/>
          <w:spacing w:val="-4"/>
        </w:rPr>
        <w:t>全球数据中心快速发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展的推动下，基础算力规模持续增长，其中</w:t>
      </w:r>
      <w:r>
        <w:rPr>
          <w:rFonts w:ascii="FangSong" w:hAnsi="FangSong" w:eastAsia="FangSong" w:cs="FangSong"/>
          <w:sz w:val="28"/>
          <w:szCs w:val="28"/>
          <w:spacing w:val="-4"/>
        </w:rPr>
        <w:t>云计算、边缘计算等场景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>
        <w:pict>
          <v:shape id="_x0000_s20" style="position:absolute;margin-left:1.44pt;margin-top:10.9639pt;mso-position-vertical-relative:text;mso-position-horizontal-relative:text;width:144.05pt;height:0.75pt;z-index:251674624;" fillcolor="#000000" filled="true" stroked="false" coordsize="2881,15" coordorigin="0,0" path="m0,14l2880,14l2880,0l0,0l0,14xe"/>
        </w:pict>
      </w:r>
      <w:r/>
    </w:p>
    <w:p>
      <w:pPr>
        <w:ind w:left="35" w:right="269" w:firstLine="1"/>
        <w:spacing w:before="59" w:line="230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1"/>
        </w:rPr>
        <w:t>2</w:t>
      </w:r>
      <w:r>
        <w:rPr>
          <w:rFonts w:ascii="SimSun" w:hAnsi="SimSun" w:eastAsia="SimSun" w:cs="SimSun"/>
          <w:sz w:val="18"/>
          <w:szCs w:val="18"/>
        </w:rPr>
        <w:t>基础算力规模按照全球近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6 </w:t>
      </w:r>
      <w:r>
        <w:rPr>
          <w:rFonts w:ascii="SimSun" w:hAnsi="SimSun" w:eastAsia="SimSun" w:cs="SimSun"/>
          <w:sz w:val="18"/>
          <w:szCs w:val="18"/>
        </w:rPr>
        <w:t>年服务器算力总量估算。全球基础算力</w:t>
      </w:r>
      <w:r>
        <w:rPr>
          <w:rFonts w:ascii="Times New Roman" w:hAnsi="Times New Roman" w:eastAsia="Times New Roman" w:cs="Times New Roman"/>
          <w:sz w:val="18"/>
          <w:szCs w:val="18"/>
        </w:rPr>
        <w:t>=</w:t>
      </w:r>
      <w:r>
        <w:rPr>
          <w:rFonts w:ascii="SimSun" w:hAnsi="SimSun" w:eastAsia="SimSun" w:cs="SimSun"/>
          <w:sz w:val="18"/>
          <w:szCs w:val="18"/>
        </w:rPr>
        <w:t>∑</w:t>
      </w:r>
      <w:r>
        <w:rPr>
          <w:rFonts w:ascii="SimSun" w:hAnsi="SimSun" w:eastAsia="SimSun" w:cs="SimSun"/>
          <w:sz w:val="9"/>
          <w:szCs w:val="9"/>
        </w:rPr>
        <w:t>近</w:t>
      </w:r>
      <w:r>
        <w:rPr>
          <w:rFonts w:ascii="SimSun" w:hAnsi="SimSun" w:eastAsia="SimSun" w:cs="SimSun"/>
          <w:sz w:val="9"/>
          <w:szCs w:val="9"/>
          <w:spacing w:val="-1"/>
        </w:rPr>
        <w:t>六年</w:t>
      </w:r>
      <w:r>
        <w:rPr>
          <w:rFonts w:ascii="SimSun" w:hAnsi="SimSun" w:eastAsia="SimSun" w:cs="SimSun"/>
          <w:sz w:val="18"/>
          <w:szCs w:val="18"/>
          <w:spacing w:val="-1"/>
        </w:rPr>
        <w:t>（年服务器出货规模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当年服务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器平均算力）。</w:t>
      </w:r>
    </w:p>
    <w:p>
      <w:pPr>
        <w:ind w:left="41"/>
        <w:spacing w:before="17" w:line="224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spacing w:val="-1"/>
          <w:position w:val="10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FP32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为单精度浮点数，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FP16 </w:t>
      </w:r>
      <w:r>
        <w:rPr>
          <w:rFonts w:ascii="SimSun" w:hAnsi="SimSun" w:eastAsia="SimSun" w:cs="SimSun"/>
          <w:sz w:val="18"/>
          <w:szCs w:val="18"/>
          <w:spacing w:val="-1"/>
        </w:rPr>
        <w:t>为半精度浮点数，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FP64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为双精度浮点数。</w:t>
      </w:r>
    </w:p>
    <w:p>
      <w:pPr>
        <w:ind w:left="36" w:right="247"/>
        <w:spacing w:before="23" w:line="232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1"/>
        </w:rPr>
        <w:t>4</w:t>
      </w:r>
      <w:r>
        <w:rPr>
          <w:rFonts w:ascii="SimSun" w:hAnsi="SimSun" w:eastAsia="SimSun" w:cs="SimSun"/>
          <w:sz w:val="18"/>
          <w:szCs w:val="18"/>
        </w:rPr>
        <w:t>智能算力规模按照全球近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6 </w:t>
      </w:r>
      <w:r>
        <w:rPr>
          <w:rFonts w:ascii="SimSun" w:hAnsi="SimSun" w:eastAsia="SimSun" w:cs="SimSun"/>
          <w:sz w:val="18"/>
          <w:szCs w:val="18"/>
        </w:rPr>
        <w:t>年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AI </w:t>
      </w:r>
      <w:r>
        <w:rPr>
          <w:rFonts w:ascii="SimSun" w:hAnsi="SimSun" w:eastAsia="SimSun" w:cs="SimSun"/>
          <w:sz w:val="18"/>
          <w:szCs w:val="18"/>
        </w:rPr>
        <w:t>服务器算力总量估算。全球智能算力</w:t>
      </w:r>
      <w:r>
        <w:rPr>
          <w:rFonts w:ascii="Times New Roman" w:hAnsi="Times New Roman" w:eastAsia="Times New Roman" w:cs="Times New Roman"/>
          <w:sz w:val="18"/>
          <w:szCs w:val="18"/>
        </w:rPr>
        <w:t>=</w:t>
      </w:r>
      <w:r>
        <w:rPr>
          <w:rFonts w:ascii="SimSun" w:hAnsi="SimSun" w:eastAsia="SimSun" w:cs="SimSun"/>
          <w:sz w:val="18"/>
          <w:szCs w:val="18"/>
        </w:rPr>
        <w:t>∑</w:t>
      </w:r>
      <w:r>
        <w:rPr>
          <w:rFonts w:ascii="SimSun" w:hAnsi="SimSun" w:eastAsia="SimSun" w:cs="SimSun"/>
          <w:sz w:val="9"/>
          <w:szCs w:val="9"/>
        </w:rPr>
        <w:t>近六</w:t>
      </w:r>
      <w:r>
        <w:rPr>
          <w:rFonts w:ascii="SimSun" w:hAnsi="SimSun" w:eastAsia="SimSun" w:cs="SimSun"/>
          <w:sz w:val="9"/>
          <w:szCs w:val="9"/>
          <w:spacing w:val="-1"/>
        </w:rPr>
        <w:t>年</w:t>
      </w:r>
      <w:r>
        <w:rPr>
          <w:rFonts w:ascii="SimSun" w:hAnsi="SimSun" w:eastAsia="SimSun" w:cs="SimSun"/>
          <w:sz w:val="18"/>
          <w:szCs w:val="18"/>
          <w:spacing w:val="-1"/>
        </w:rPr>
        <w:t>（年</w:t>
      </w:r>
      <w:r>
        <w:rPr>
          <w:rFonts w:ascii="SimSun" w:hAnsi="SimSun" w:eastAsia="SimSun" w:cs="SimSun"/>
          <w:sz w:val="18"/>
          <w:szCs w:val="1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AI </w:t>
      </w:r>
      <w:r>
        <w:rPr>
          <w:rFonts w:ascii="SimSun" w:hAnsi="SimSun" w:eastAsia="SimSun" w:cs="SimSun"/>
          <w:sz w:val="18"/>
          <w:szCs w:val="18"/>
          <w:spacing w:val="-1"/>
        </w:rPr>
        <w:t>服务器出货规模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当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年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6"/>
        </w:rPr>
        <w:t>AI </w:t>
      </w:r>
      <w:r>
        <w:rPr>
          <w:rFonts w:ascii="SimSun" w:hAnsi="SimSun" w:eastAsia="SimSun" w:cs="SimSun"/>
          <w:sz w:val="18"/>
          <w:szCs w:val="18"/>
          <w:spacing w:val="-6"/>
        </w:rPr>
        <w:t>服务器平均算力）。</w:t>
      </w:r>
    </w:p>
    <w:p>
      <w:pPr>
        <w:ind w:left="38"/>
        <w:spacing w:before="17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spacing w:val="-1"/>
          <w:position w:val="10"/>
        </w:rPr>
        <w:t>5</w:t>
      </w:r>
      <w:r>
        <w:rPr>
          <w:rFonts w:ascii="SimSun" w:hAnsi="SimSun" w:eastAsia="SimSun" w:cs="SimSun"/>
          <w:sz w:val="18"/>
          <w:szCs w:val="18"/>
          <w:spacing w:val="-1"/>
        </w:rPr>
        <w:t>超算算力规模主要是基于全球超级计算机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TOP500 </w:t>
      </w:r>
      <w:r>
        <w:rPr>
          <w:rFonts w:ascii="SimSun" w:hAnsi="SimSun" w:eastAsia="SimSun" w:cs="SimSun"/>
          <w:sz w:val="18"/>
          <w:szCs w:val="18"/>
          <w:spacing w:val="-1"/>
        </w:rPr>
        <w:t>数据，并参考超算生产商的相关数据估算。</w:t>
      </w:r>
    </w:p>
    <w:p>
      <w:pPr>
        <w:spacing w:line="222" w:lineRule="auto"/>
        <w:sectPr>
          <w:headerReference w:type="default" r:id="rId13"/>
          <w:footerReference w:type="default" r:id="rId14"/>
          <w:pgSz w:w="11907" w:h="16160"/>
          <w:pgMar w:top="1134" w:right="1578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91" w:lineRule="auto"/>
        <w:rPr/>
      </w:pPr>
      <w:r/>
    </w:p>
    <w:p>
      <w:pPr>
        <w:ind w:left="33" w:firstLine="1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依然是基础算力的主要应用场景。根据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年全球云计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IaaS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市场规模增长至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1155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亿美元，同比上涨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26.2%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  <w:r>
        <w:rPr>
          <w:rFonts w:ascii="SimHei" w:hAnsi="SimHei" w:eastAsia="SimHei" w:cs="SimHei"/>
          <w:sz w:val="28"/>
          <w:szCs w:val="28"/>
          <w:spacing w:val="-3"/>
        </w:rPr>
        <w:t>智能算力方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面，</w:t>
      </w:r>
      <w:r>
        <w:rPr>
          <w:rFonts w:ascii="FangSong" w:hAnsi="FangSong" w:eastAsia="FangSong" w:cs="FangSong"/>
          <w:sz w:val="28"/>
          <w:szCs w:val="28"/>
          <w:spacing w:val="-3"/>
        </w:rPr>
        <w:t>近年新推出的大语言模型所使用的数据量和参数规模呈</w:t>
      </w:r>
      <w:r>
        <w:rPr>
          <w:rFonts w:ascii="FangSong" w:hAnsi="FangSong" w:eastAsia="FangSong" w:cs="FangSong"/>
          <w:sz w:val="28"/>
          <w:szCs w:val="28"/>
          <w:spacing w:val="-4"/>
        </w:rPr>
        <w:t>现“指数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级”增长，带来智能算力需求爆炸式增加。以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大模型为例，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GPT-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 </w:t>
      </w:r>
      <w:r>
        <w:rPr>
          <w:rFonts w:ascii="FangSong" w:hAnsi="FangSong" w:eastAsia="FangSong" w:cs="FangSong"/>
          <w:sz w:val="28"/>
          <w:szCs w:val="28"/>
          <w:spacing w:val="-4"/>
        </w:rPr>
        <w:t>模型参数约为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1746 </w:t>
      </w:r>
      <w:r>
        <w:rPr>
          <w:rFonts w:ascii="FangSong" w:hAnsi="FangSong" w:eastAsia="FangSong" w:cs="FangSong"/>
          <w:sz w:val="28"/>
          <w:szCs w:val="28"/>
          <w:spacing w:val="-4"/>
        </w:rPr>
        <w:t>亿个，训练一次需要的总算力约为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3640 PF-days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即以每秒一千万亿次计算，需要运行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3640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天。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年推出的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GPT-4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参数数量可能扩大到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1.8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万亿个，是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GPT-3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倍，训练算力需求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上升到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GPT-3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68 </w:t>
      </w:r>
      <w:r>
        <w:rPr>
          <w:rFonts w:ascii="FangSong" w:hAnsi="FangSong" w:eastAsia="FangSong" w:cs="FangSong"/>
          <w:sz w:val="28"/>
          <w:szCs w:val="28"/>
          <w:spacing w:val="-4"/>
        </w:rPr>
        <w:t>倍，在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2.5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万个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A100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上需要训练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90-100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天。现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阶段训练主要依赖以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A100/H100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为代表的高性能</w:t>
      </w:r>
      <w:r>
        <w:rPr>
          <w:rFonts w:ascii="Times New Roman" w:hAnsi="Times New Roman" w:eastAsia="Times New Roman" w:cs="Times New Roman"/>
          <w:sz w:val="28"/>
          <w:szCs w:val="28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算力。</w:t>
      </w:r>
      <w:r>
        <w:rPr>
          <w:rFonts w:ascii="SimHei" w:hAnsi="SimHei" w:eastAsia="SimHei" w:cs="SimHei"/>
          <w:sz w:val="28"/>
          <w:szCs w:val="28"/>
        </w:rPr>
        <w:t>超算算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力方面，</w:t>
      </w:r>
      <w:r>
        <w:rPr>
          <w:rFonts w:ascii="FangSong" w:hAnsi="FangSong" w:eastAsia="FangSong" w:cs="FangSong"/>
          <w:sz w:val="28"/>
          <w:szCs w:val="28"/>
          <w:spacing w:val="-2"/>
        </w:rPr>
        <w:t>十年千倍定律依然在持续，橡树岭国家实验室（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ORNL</w:t>
      </w:r>
      <w:r>
        <w:rPr>
          <w:rFonts w:ascii="FangSong" w:hAnsi="FangSong" w:eastAsia="FangSong" w:cs="FangSong"/>
          <w:sz w:val="28"/>
          <w:szCs w:val="28"/>
          <w:spacing w:val="-2"/>
        </w:rPr>
        <w:t>）的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Frontier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仍然是全球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TOP500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上唯一的百亿亿次级机器，通过</w:t>
      </w:r>
      <w:r>
        <w:rPr>
          <w:rFonts w:ascii="FangSong" w:hAnsi="FangSong" w:eastAsia="FangSong" w:cs="FangSong"/>
          <w:sz w:val="28"/>
          <w:szCs w:val="28"/>
          <w:spacing w:val="-3"/>
        </w:rPr>
        <w:t>优化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GPU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运行效率、提升系统能效比等方式，其运算性能从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年首发时的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1.102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EFlops</w:t>
      </w:r>
      <w:r>
        <w:rPr>
          <w:rFonts w:ascii="FangSong" w:hAnsi="FangSong" w:eastAsia="FangSong" w:cs="FangSong"/>
          <w:sz w:val="28"/>
          <w:szCs w:val="28"/>
          <w:spacing w:val="-4"/>
        </w:rPr>
        <w:t>，提升至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年的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1.194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EFlops</w:t>
      </w:r>
      <w:r>
        <w:rPr>
          <w:rFonts w:ascii="FangSong" w:hAnsi="FangSong" w:eastAsia="FangSong" w:cs="FangSong"/>
          <w:sz w:val="28"/>
          <w:szCs w:val="28"/>
          <w:spacing w:val="-4"/>
        </w:rPr>
        <w:t>，提升幅度达到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8.4%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随着人工智能技术产业的发展，基础算力、智能算力、超算</w:t>
      </w:r>
      <w:r>
        <w:rPr>
          <w:rFonts w:ascii="FangSong" w:hAnsi="FangSong" w:eastAsia="FangSong" w:cs="FangSong"/>
          <w:sz w:val="28"/>
          <w:szCs w:val="28"/>
          <w:spacing w:val="-4"/>
        </w:rPr>
        <w:t>算力相互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融合渗透，云计算中心和超算中心加速部署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等智算单元，以满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足越来越复杂多样的算力需求。</w:t>
      </w:r>
    </w:p>
    <w:p>
      <w:pPr>
        <w:ind w:left="676"/>
        <w:spacing w:before="93" w:line="221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60"/>
      <w:bookmarkEnd w:id="60"/>
      <w:bookmarkStart w:name="bookmark5" w:id="61"/>
      <w:bookmarkEnd w:id="61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（二）算力产业繁荣发展</w:t>
      </w:r>
    </w:p>
    <w:p>
      <w:pPr>
        <w:ind w:left="33" w:right="84" w:firstLine="567"/>
        <w:spacing w:before="332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全球数字经济持续提速，服务器市场保持增长。整机方面，</w:t>
      </w:r>
      <w:r>
        <w:rPr>
          <w:rFonts w:ascii="FangSong" w:hAnsi="FangSong" w:eastAsia="FangSong" w:cs="FangSong"/>
          <w:sz w:val="28"/>
          <w:szCs w:val="28"/>
          <w:spacing w:val="-4"/>
        </w:rPr>
        <w:t>根据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全球服务器市场出货量和销售额分别为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1516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万台和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1215.8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亿美元，同比增长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12%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2.5%</w:t>
      </w:r>
      <w:r>
        <w:rPr>
          <w:rFonts w:ascii="FangSong" w:hAnsi="FangSong" w:eastAsia="FangSong" w:cs="FangSong"/>
          <w:sz w:val="28"/>
          <w:szCs w:val="28"/>
          <w:spacing w:val="-4"/>
        </w:rPr>
        <w:t>。戴尔在全球服务器市场上位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居榜首，市场份额达到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16.0%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HPE/</w:t>
      </w:r>
      <w:r>
        <w:rPr>
          <w:rFonts w:ascii="FangSong" w:hAnsi="FangSong" w:eastAsia="FangSong" w:cs="FangSong"/>
          <w:sz w:val="28"/>
          <w:szCs w:val="28"/>
          <w:spacing w:val="-3"/>
        </w:rPr>
        <w:t>新华三、浪潮、联想和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IBM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分</w:t>
      </w:r>
    </w:p>
    <w:p>
      <w:pPr>
        <w:spacing w:line="408" w:lineRule="auto"/>
        <w:sectPr>
          <w:headerReference w:type="default" r:id="rId16"/>
          <w:footerReference w:type="default" r:id="rId17"/>
          <w:pgSz w:w="11907" w:h="16160"/>
          <w:pgMar w:top="1134" w:right="1708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36" w:right="87" w:firstLine="16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列二到五位，市场份额分别为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11.1%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8.3%</w:t>
      </w:r>
      <w:r>
        <w:rPr>
          <w:rFonts w:ascii="Times New Roman" w:hAnsi="Times New Roman" w:eastAsia="Times New Roman" w:cs="Times New Roman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6.4%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5.0%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SimHei" w:hAnsi="SimHei" w:eastAsia="SimHei" w:cs="SimHei"/>
          <w:sz w:val="28"/>
          <w:szCs w:val="28"/>
          <w:spacing w:val="-4"/>
        </w:rPr>
        <w:t>芯片方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面，</w:t>
      </w:r>
      <w:r>
        <w:rPr>
          <w:rFonts w:ascii="FangSong" w:hAnsi="FangSong" w:eastAsia="FangSong" w:cs="FangSong"/>
          <w:sz w:val="28"/>
          <w:szCs w:val="28"/>
          <w:spacing w:val="-2"/>
        </w:rPr>
        <w:t>服务器芯片市场仍被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X86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架构所主导但出现松动，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ARM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市</w:t>
      </w:r>
      <w:r>
        <w:rPr>
          <w:rFonts w:ascii="FangSong" w:hAnsi="FangSong" w:eastAsia="FangSong" w:cs="FangSong"/>
          <w:sz w:val="28"/>
          <w:szCs w:val="28"/>
          <w:spacing w:val="-3"/>
        </w:rPr>
        <w:t>场份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额已达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8%</w:t>
      </w:r>
      <w:r>
        <w:rPr>
          <w:rFonts w:ascii="FangSong" w:hAnsi="FangSong" w:eastAsia="FangSong" w:cs="FangSong"/>
          <w:sz w:val="28"/>
          <w:szCs w:val="28"/>
          <w:spacing w:val="-3"/>
        </w:rPr>
        <w:t>，较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年增加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个百分点。英特尔在服务器用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CPU </w:t>
      </w:r>
      <w:r>
        <w:rPr>
          <w:rFonts w:ascii="FangSong" w:hAnsi="FangSong" w:eastAsia="FangSong" w:cs="FangSong"/>
          <w:sz w:val="28"/>
          <w:szCs w:val="28"/>
          <w:spacing w:val="-3"/>
        </w:rPr>
        <w:t>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域的主导地位受到削弱，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市场份额持续提升。根据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Cou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nterpoint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数据，英特尔、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市场份额分别为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71%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20%</w:t>
      </w:r>
      <w:r>
        <w:rPr>
          <w:rFonts w:ascii="FangSong" w:hAnsi="FangSong" w:eastAsia="FangSong" w:cs="FangSong"/>
          <w:sz w:val="28"/>
          <w:szCs w:val="28"/>
          <w:spacing w:val="-8"/>
        </w:rPr>
        <w:t>。英伟达、亚马逊、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华为、阿里等国内外巨头推出的自研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ARM</w:t>
      </w:r>
      <w:r>
        <w:rPr>
          <w:rFonts w:ascii="Times New Roman" w:hAnsi="Times New Roman" w:eastAsia="Times New Roman" w:cs="Times New Roman"/>
          <w:sz w:val="28"/>
          <w:szCs w:val="28"/>
          <w:spacing w:val="4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</w:t>
      </w:r>
      <w:r>
        <w:rPr>
          <w:rFonts w:ascii="FangSong" w:hAnsi="FangSong" w:eastAsia="FangSong" w:cs="FangSong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4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得到更大规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模应用，预计未来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ARM </w:t>
      </w:r>
      <w:r>
        <w:rPr>
          <w:rFonts w:ascii="FangSong" w:hAnsi="FangSong" w:eastAsia="FangSong" w:cs="FangSong"/>
          <w:sz w:val="28"/>
          <w:szCs w:val="28"/>
          <w:spacing w:val="-1"/>
        </w:rPr>
        <w:t>服务器市场份额将进一步提升，成为</w:t>
      </w:r>
      <w:r>
        <w:rPr>
          <w:rFonts w:ascii="FangSong" w:hAnsi="FangSong" w:eastAsia="FangSong" w:cs="FangSong"/>
          <w:sz w:val="28"/>
          <w:szCs w:val="28"/>
          <w:spacing w:val="-2"/>
        </w:rPr>
        <w:t>通用算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力的重要补充力量。通用服务器受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需求暴涨、全球整机支出向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倾斜影响，通用服务器市场被进一步压缩，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年上半年通用服务器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市场和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CPU  </w:t>
      </w:r>
      <w:r>
        <w:rPr>
          <w:rFonts w:ascii="FangSong" w:hAnsi="FangSong" w:eastAsia="FangSong" w:cs="FangSong"/>
          <w:sz w:val="28"/>
          <w:szCs w:val="28"/>
          <w:spacing w:val="-2"/>
        </w:rPr>
        <w:t>市场规模均出现下滑，其中二季度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CPU  </w:t>
      </w:r>
      <w:r>
        <w:rPr>
          <w:rFonts w:ascii="FangSong" w:hAnsi="FangSong" w:eastAsia="FangSong" w:cs="FangSong"/>
          <w:sz w:val="28"/>
          <w:szCs w:val="28"/>
          <w:spacing w:val="-2"/>
        </w:rPr>
        <w:t>市场同比下滑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13.4%</w:t>
      </w:r>
      <w:r>
        <w:rPr>
          <w:rFonts w:ascii="FangSong" w:hAnsi="FangSong" w:eastAsia="FangSong" w:cs="FangSong"/>
          <w:sz w:val="28"/>
          <w:szCs w:val="28"/>
          <w:spacing w:val="-4"/>
        </w:rPr>
        <w:t>，预期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年通用算力增速将放缓。</w:t>
      </w:r>
    </w:p>
    <w:p>
      <w:pPr>
        <w:ind w:left="37" w:firstLine="563"/>
        <w:spacing w:before="16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训练数据规模和模型复杂度暴增，推动</w:t>
      </w:r>
      <w:r>
        <w:rPr>
          <w:rFonts w:ascii="SimHei" w:hAnsi="SimHei" w:eastAsia="SimHei" w:cs="SimHei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 </w:t>
      </w:r>
      <w:r>
        <w:rPr>
          <w:rFonts w:ascii="SimHei" w:hAnsi="SimHei" w:eastAsia="SimHei" w:cs="SimHei"/>
          <w:sz w:val="28"/>
          <w:szCs w:val="28"/>
          <w:spacing w:val="-6"/>
        </w:rPr>
        <w:t>服务器需求急速增长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整机方面</w:t>
      </w:r>
      <w:r>
        <w:rPr>
          <w:rFonts w:ascii="FangSong" w:hAnsi="FangSong" w:eastAsia="FangSong" w:cs="FangSong"/>
          <w:sz w:val="28"/>
          <w:szCs w:val="28"/>
          <w:spacing w:val="-6"/>
        </w:rPr>
        <w:t>，据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年全球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 </w:t>
      </w:r>
      <w:r>
        <w:rPr>
          <w:rFonts w:ascii="FangSong" w:hAnsi="FangSong" w:eastAsia="FangSong" w:cs="FangSong"/>
          <w:sz w:val="28"/>
          <w:szCs w:val="28"/>
          <w:spacing w:val="-6"/>
        </w:rPr>
        <w:t>服务器市场规模达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元，同比增长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17.3%</w:t>
      </w:r>
      <w:r>
        <w:rPr>
          <w:rFonts w:ascii="FangSong" w:hAnsi="FangSong" w:eastAsia="FangSong" w:cs="FangSong"/>
          <w:sz w:val="28"/>
          <w:szCs w:val="28"/>
          <w:spacing w:val="-8"/>
        </w:rPr>
        <w:t>，与全球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整体市场（含硬件、软件及服务）增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长率持平，依然是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 </w:t>
      </w:r>
      <w:r>
        <w:rPr>
          <w:rFonts w:ascii="FangSong" w:hAnsi="FangSong" w:eastAsia="FangSong" w:cs="FangSong"/>
          <w:sz w:val="28"/>
          <w:szCs w:val="28"/>
          <w:spacing w:val="-3"/>
        </w:rPr>
        <w:t>整体市场增长的重要组</w:t>
      </w:r>
      <w:r>
        <w:rPr>
          <w:rFonts w:ascii="FangSong" w:hAnsi="FangSong" w:eastAsia="FangSong" w:cs="FangSong"/>
          <w:sz w:val="28"/>
          <w:szCs w:val="28"/>
          <w:spacing w:val="-4"/>
        </w:rPr>
        <w:t>成部分。在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年上半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年全球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服务器市场中，浪潮、戴尔、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HPE </w:t>
      </w:r>
      <w:r>
        <w:rPr>
          <w:rFonts w:ascii="FangSong" w:hAnsi="FangSong" w:eastAsia="FangSong" w:cs="FangSong"/>
          <w:sz w:val="28"/>
          <w:szCs w:val="28"/>
          <w:spacing w:val="-3"/>
        </w:rPr>
        <w:t>分别以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20.2%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13.8%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9.8%</w:t>
      </w:r>
      <w:r>
        <w:rPr>
          <w:rFonts w:ascii="FangSong" w:hAnsi="FangSong" w:eastAsia="FangSong" w:cs="FangSong"/>
          <w:sz w:val="28"/>
          <w:szCs w:val="28"/>
          <w:spacing w:val="-2"/>
        </w:rPr>
        <w:t>的市占率位列前三，三家厂商总市场份额占比达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43.8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%</w:t>
      </w:r>
      <w:r>
        <w:rPr>
          <w:rFonts w:ascii="FangSong" w:hAnsi="FangSong" w:eastAsia="FangSong" w:cs="FangSong"/>
          <w:sz w:val="28"/>
          <w:szCs w:val="28"/>
          <w:spacing w:val="-3"/>
        </w:rPr>
        <w:t>，联想和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华为位列第四和第五，市场份额分别为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6.1%</w:t>
      </w:r>
      <w:r>
        <w:rPr>
          <w:rFonts w:ascii="FangSong" w:hAnsi="FangSong" w:eastAsia="FangSong" w:cs="FangSong"/>
          <w:sz w:val="28"/>
          <w:szCs w:val="28"/>
          <w:spacing w:val="-1"/>
        </w:rPr>
        <w:t>和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4.8%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SimHei" w:hAnsi="SimHei" w:eastAsia="SimHei" w:cs="SimHei"/>
          <w:sz w:val="28"/>
          <w:szCs w:val="28"/>
          <w:spacing w:val="-1"/>
        </w:rPr>
        <w:t>芯片方面，</w:t>
      </w:r>
      <w:r>
        <w:rPr>
          <w:rFonts w:ascii="FangSong" w:hAnsi="FangSong" w:eastAsia="FangSong" w:cs="FangSong"/>
          <w:sz w:val="28"/>
          <w:szCs w:val="28"/>
          <w:spacing w:val="-1"/>
        </w:rPr>
        <w:t>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据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Precedence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年全球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芯片市场规模为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168.6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亿美元，其中英伟达占比超过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80%</w:t>
      </w:r>
      <w:r>
        <w:rPr>
          <w:rFonts w:ascii="FangSong" w:hAnsi="FangSong" w:eastAsia="FangSong" w:cs="FangSong"/>
          <w:sz w:val="28"/>
          <w:szCs w:val="28"/>
          <w:spacing w:val="-1"/>
        </w:rPr>
        <w:t>；全球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服务器加速芯片市场主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要被英伟达占据，市场份额超过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95%</w:t>
      </w:r>
      <w:r>
        <w:rPr>
          <w:rFonts w:ascii="FangSong" w:hAnsi="FangSong" w:eastAsia="FangSong" w:cs="FangSong"/>
          <w:sz w:val="28"/>
          <w:szCs w:val="28"/>
          <w:spacing w:val="-4"/>
        </w:rPr>
        <w:t>。传统芯片巨头</w:t>
      </w:r>
      <w:r>
        <w:rPr>
          <w:rFonts w:ascii="FangSong" w:hAnsi="FangSong" w:eastAsia="FangSong" w:cs="FangSong"/>
          <w:sz w:val="28"/>
          <w:szCs w:val="28"/>
          <w:spacing w:val="-5"/>
        </w:rPr>
        <w:t>积极应对大模型</w:t>
      </w:r>
    </w:p>
    <w:p>
      <w:pPr>
        <w:spacing w:line="407" w:lineRule="auto"/>
        <w:sectPr>
          <w:headerReference w:type="default" r:id="rId18"/>
          <w:footerReference w:type="default" r:id="rId19"/>
          <w:pgSz w:w="11907" w:h="16160"/>
          <w:pgMar w:top="1134" w:right="1703" w:bottom="1146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38" w:right="14" w:firstLine="7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175995</wp:posOffset>
            </wp:positionV>
            <wp:extent cx="5192751" cy="797762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"/>
        </w:rPr>
        <w:t>训练爆发机遇，持续加速完善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芯片产品体系，抢占多样性算力生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态主导权。英特尔发布第四代至强处理器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Sapphire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Rapids</w:t>
      </w:r>
      <w:r>
        <w:rPr>
          <w:rFonts w:ascii="FangSong" w:hAnsi="FangSong" w:eastAsia="FangSong" w:cs="FangSong"/>
          <w:sz w:val="28"/>
          <w:szCs w:val="28"/>
          <w:spacing w:val="-2"/>
        </w:rPr>
        <w:t>，全面对人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工智能算力进行加速；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5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发布面向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推理和训练芯片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MI300A</w:t>
      </w:r>
      <w:r>
        <w:rPr>
          <w:rFonts w:ascii="FangSong" w:hAnsi="FangSong" w:eastAsia="FangSong" w:cs="FangSong"/>
          <w:sz w:val="28"/>
          <w:szCs w:val="28"/>
          <w:spacing w:val="-4"/>
        </w:rPr>
        <w:t>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英伟达推出加载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引擎芯片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H10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0</w:t>
      </w:r>
      <w:r>
        <w:rPr>
          <w:rFonts w:ascii="FangSong" w:hAnsi="FangSong" w:eastAsia="FangSong" w:cs="FangSong"/>
          <w:sz w:val="28"/>
          <w:szCs w:val="28"/>
          <w:spacing w:val="-5"/>
        </w:rPr>
        <w:t>。预期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年全球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力规模将保持高速增长。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年上半年，在全球半导体市场低</w:t>
      </w:r>
      <w:r>
        <w:rPr>
          <w:rFonts w:ascii="FangSong" w:hAnsi="FangSong" w:eastAsia="FangSong" w:cs="FangSong"/>
          <w:sz w:val="28"/>
          <w:szCs w:val="28"/>
          <w:spacing w:val="-6"/>
        </w:rPr>
        <w:t>迷的背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景下，以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为代表的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芯片和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 </w:t>
      </w:r>
      <w:r>
        <w:rPr>
          <w:rFonts w:ascii="FangSong" w:hAnsi="FangSong" w:eastAsia="FangSong" w:cs="FangSong"/>
          <w:sz w:val="28"/>
          <w:szCs w:val="28"/>
        </w:rPr>
        <w:t>服务器实现逆市增长，其中英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伟达二季度营收同比增长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101%</w:t>
      </w:r>
      <w:r>
        <w:rPr>
          <w:rFonts w:ascii="FangSong" w:hAnsi="FangSong" w:eastAsia="FangSong" w:cs="FangSong"/>
          <w:sz w:val="28"/>
          <w:szCs w:val="28"/>
          <w:spacing w:val="-7"/>
        </w:rPr>
        <w:t>，实现翻番。据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Gartner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预测，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 </w:t>
      </w:r>
      <w:r>
        <w:rPr>
          <w:rFonts w:ascii="FangSong" w:hAnsi="FangSong" w:eastAsia="FangSong" w:cs="FangSong"/>
          <w:sz w:val="28"/>
          <w:szCs w:val="28"/>
          <w:spacing w:val="-8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全球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芯片市场将同比增长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20.9%</w:t>
      </w:r>
      <w:r>
        <w:rPr>
          <w:rFonts w:ascii="FangSong" w:hAnsi="FangSong" w:eastAsia="FangSong" w:cs="FangSong"/>
          <w:sz w:val="28"/>
          <w:szCs w:val="28"/>
          <w:spacing w:val="-5"/>
        </w:rPr>
        <w:t>；据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Trend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Force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预测，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服务器出货量将同比增长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38.4%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ind w:left="33" w:firstLine="560"/>
        <w:spacing w:before="23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9"/>
        </w:rPr>
        <w:t>级超算加速落地，超算厂商持续推出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9"/>
        </w:rPr>
        <w:t>级解决方案。整机方面，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超算设备厂商纷纷加强产业整合和布局，在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TOP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500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的榜单上，联想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是目前最大的超级计算机制造商，共有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170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台</w:t>
      </w:r>
      <w:r>
        <w:rPr>
          <w:rFonts w:ascii="Times New Roman" w:hAnsi="Times New Roman" w:eastAsia="Times New Roman" w:cs="Times New Roman"/>
          <w:sz w:val="18"/>
          <w:szCs w:val="18"/>
          <w:spacing w:val="-8"/>
          <w:position w:val="10"/>
        </w:rPr>
        <w:t>6</w:t>
      </w:r>
      <w:r>
        <w:rPr>
          <w:rFonts w:ascii="FangSong" w:hAnsi="FangSong" w:eastAsia="FangSong" w:cs="FangSong"/>
          <w:sz w:val="28"/>
          <w:szCs w:val="28"/>
          <w:spacing w:val="-8"/>
        </w:rPr>
        <w:t>，全球占比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34%</w:t>
      </w:r>
      <w:r>
        <w:rPr>
          <w:rFonts w:ascii="FangSong" w:hAnsi="FangSong" w:eastAsia="FangSong" w:cs="FangSong"/>
          <w:sz w:val="28"/>
          <w:szCs w:val="28"/>
          <w:spacing w:val="-8"/>
        </w:rPr>
        <w:t>；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HPE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有</w:t>
      </w:r>
      <w:r>
        <w:rPr>
          <w:rFonts w:ascii="FangSong" w:hAnsi="FangSong" w:eastAsia="FangSong" w:cs="FangSong"/>
          <w:sz w:val="28"/>
          <w:szCs w:val="28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</w:t>
      </w:r>
      <w:r>
        <w:rPr>
          <w:rFonts w:ascii="Times New Roman" w:hAnsi="Times New Roman" w:eastAsia="Times New Roman" w:cs="Times New Roman"/>
          <w:sz w:val="28"/>
          <w:szCs w:val="28"/>
          <w:spacing w:val="5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台入围，占比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20%</w:t>
      </w:r>
      <w:r>
        <w:rPr>
          <w:rFonts w:ascii="FangSong" w:hAnsi="FangSong" w:eastAsia="FangSong" w:cs="FangSong"/>
          <w:sz w:val="28"/>
          <w:szCs w:val="28"/>
          <w:spacing w:val="-3"/>
        </w:rPr>
        <w:t>，排名第二；浪潮、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Atos</w:t>
      </w:r>
      <w:r>
        <w:rPr>
          <w:rFonts w:ascii="FangSong" w:hAnsi="FangSong" w:eastAsia="FangSong" w:cs="FangSong"/>
          <w:sz w:val="28"/>
          <w:szCs w:val="28"/>
          <w:spacing w:val="-3"/>
        </w:rPr>
        <w:t>、戴尔以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43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43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台分列三到五位，占比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8.6%</w:t>
      </w:r>
      <w:r>
        <w:rPr>
          <w:rFonts w:ascii="Times New Roman" w:hAnsi="Times New Roman" w:eastAsia="Times New Roman" w:cs="Times New Roman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8.6%</w:t>
      </w:r>
      <w:r>
        <w:rPr>
          <w:rFonts w:ascii="FangSong" w:hAnsi="FangSong" w:eastAsia="FangSong" w:cs="FangSong"/>
          <w:sz w:val="28"/>
          <w:szCs w:val="28"/>
          <w:spacing w:val="-6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4.8%</w:t>
      </w:r>
      <w:r>
        <w:rPr>
          <w:rFonts w:ascii="FangSong" w:hAnsi="FangSong" w:eastAsia="FangSong" w:cs="FangSong"/>
          <w:sz w:val="28"/>
          <w:szCs w:val="28"/>
          <w:spacing w:val="-6"/>
        </w:rPr>
        <w:t>。英特尔与美国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阿贡国家实验室合作完成超级计算机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Aurora </w:t>
      </w:r>
      <w:r>
        <w:rPr>
          <w:rFonts w:ascii="FangSong" w:hAnsi="FangSong" w:eastAsia="FangSong" w:cs="FangSong"/>
          <w:sz w:val="28"/>
          <w:szCs w:val="28"/>
          <w:spacing w:val="-2"/>
        </w:rPr>
        <w:t>安装，其可提供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 EFlops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FP64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算力，将成为全球首台每秒计算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200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亿亿次的超级计算机。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英伟达发布超级计算机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DGX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GH200</w:t>
      </w:r>
      <w:r>
        <w:rPr>
          <w:rFonts w:ascii="FangSong" w:hAnsi="FangSong" w:eastAsia="FangSong" w:cs="FangSong"/>
          <w:sz w:val="28"/>
          <w:szCs w:val="28"/>
          <w:spacing w:val="-2"/>
        </w:rPr>
        <w:t>，其算力规模达到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EFl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ops</w:t>
      </w:r>
      <w:r>
        <w:rPr>
          <w:rFonts w:ascii="FangSong" w:hAnsi="FangSong" w:eastAsia="FangSong" w:cs="FangSong"/>
          <w:sz w:val="28"/>
          <w:szCs w:val="28"/>
          <w:spacing w:val="-3"/>
        </w:rPr>
        <w:t>，支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持万亿参数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大模型训练。</w:t>
      </w:r>
      <w:r>
        <w:rPr>
          <w:rFonts w:ascii="SimHei" w:hAnsi="SimHei" w:eastAsia="SimHei" w:cs="SimHei"/>
          <w:sz w:val="28"/>
          <w:szCs w:val="28"/>
          <w:spacing w:val="-1"/>
        </w:rPr>
        <w:t>芯片方面，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CP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U </w:t>
      </w:r>
      <w:r>
        <w:rPr>
          <w:rFonts w:ascii="FangSong" w:hAnsi="FangSong" w:eastAsia="FangSong" w:cs="FangSong"/>
          <w:sz w:val="28"/>
          <w:szCs w:val="28"/>
          <w:spacing w:val="-2"/>
        </w:rPr>
        <w:t>仍以英特尔和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主，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TOP500 </w:t>
      </w:r>
      <w:r>
        <w:rPr>
          <w:rFonts w:ascii="FangSong" w:hAnsi="FangSong" w:eastAsia="FangSong" w:cs="FangSong"/>
          <w:sz w:val="28"/>
          <w:szCs w:val="28"/>
          <w:spacing w:val="-7"/>
        </w:rPr>
        <w:t>榜单上使用英特尔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的超算高达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360</w:t>
      </w:r>
      <w:r>
        <w:rPr>
          <w:rFonts w:ascii="Times New Roman" w:hAnsi="Times New Roman" w:eastAsia="Times New Roman" w:cs="Times New Roman"/>
          <w:sz w:val="28"/>
          <w:szCs w:val="28"/>
          <w:spacing w:val="4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台，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占比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72%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121</w:t>
      </w:r>
      <w:r>
        <w:rPr>
          <w:rFonts w:ascii="Times New Roman" w:hAnsi="Times New Roman" w:eastAsia="Times New Roman" w:cs="Times New Roman"/>
          <w:sz w:val="28"/>
          <w:szCs w:val="28"/>
          <w:spacing w:val="4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台使用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处理器，同比增加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28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台。此外异构计算芯</w:t>
      </w:r>
      <w:r>
        <w:rPr>
          <w:rFonts w:ascii="FangSong" w:hAnsi="FangSong" w:eastAsia="FangSong" w:cs="FangSong"/>
          <w:sz w:val="28"/>
          <w:szCs w:val="28"/>
          <w:spacing w:val="-8"/>
        </w:rPr>
        <w:t>片在超级</w:t>
      </w:r>
    </w:p>
    <w:p>
      <w:pPr>
        <w:pStyle w:val="BodyText"/>
        <w:spacing w:line="342" w:lineRule="auto"/>
        <w:rPr/>
      </w:pPr>
      <w:r>
        <w:pict>
          <v:shape id="_x0000_s32" style="position:absolute;margin-left:1.44pt;margin-top:13.4619pt;mso-position-vertical-relative:text;mso-position-horizontal-relative:text;width:144.05pt;height:0.75pt;z-index:-251635712;" fillcolor="#000000" filled="true" stroked="false" coordsize="2881,15" coordorigin="0,0" path="m0,14l2880,14l2880,0l0,0l0,14xe"/>
        </w:pict>
      </w:r>
      <w:r/>
    </w:p>
    <w:p>
      <w:pPr>
        <w:ind w:left="33"/>
        <w:spacing w:before="58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5"/>
        </w:rPr>
        <w:t>6</w:t>
      </w:r>
      <w:r>
        <w:rPr>
          <w:rFonts w:ascii="SimSun" w:hAnsi="SimSun" w:eastAsia="SimSun" w:cs="SimSun"/>
          <w:sz w:val="18"/>
          <w:szCs w:val="18"/>
          <w:spacing w:val="-1"/>
        </w:rPr>
        <w:t>其中一台为与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IBM </w:t>
      </w:r>
      <w:r>
        <w:rPr>
          <w:rFonts w:ascii="SimSun" w:hAnsi="SimSun" w:eastAsia="SimSun" w:cs="SimSun"/>
          <w:sz w:val="18"/>
          <w:szCs w:val="18"/>
          <w:spacing w:val="-1"/>
        </w:rPr>
        <w:t>合建，一台为与富士通合建</w:t>
      </w:r>
    </w:p>
    <w:p>
      <w:pPr>
        <w:spacing w:line="220" w:lineRule="auto"/>
        <w:sectPr>
          <w:headerReference w:type="default" r:id="rId20"/>
          <w:footerReference w:type="default" r:id="rId21"/>
          <w:pgSz w:w="11907" w:h="16160"/>
          <w:pgMar w:top="1134" w:right="1712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2" w:lineRule="auto"/>
        <w:rPr/>
      </w:pPr>
      <w:r/>
    </w:p>
    <w:p>
      <w:pPr>
        <w:ind w:left="39" w:right="80" w:firstLine="6"/>
        <w:spacing w:before="91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计算机中应用越来越多，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TOP500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榜单上共有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185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台超</w:t>
      </w:r>
      <w:r>
        <w:rPr>
          <w:rFonts w:ascii="FangSong" w:hAnsi="FangSong" w:eastAsia="FangSong" w:cs="FangSong"/>
          <w:sz w:val="28"/>
          <w:szCs w:val="28"/>
          <w:spacing w:val="-4"/>
        </w:rPr>
        <w:t>级计算机使用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了加速器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/</w:t>
      </w:r>
      <w:r>
        <w:rPr>
          <w:rFonts w:ascii="FangSong" w:hAnsi="FangSong" w:eastAsia="FangSong" w:cs="FangSong"/>
          <w:sz w:val="28"/>
          <w:szCs w:val="28"/>
          <w:spacing w:val="-6"/>
        </w:rPr>
        <w:t>协同处理器技术，同比增加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17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台。其中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168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台使用了英伟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达芯片，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台采用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AMD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芯片。</w:t>
      </w:r>
    </w:p>
    <w:p>
      <w:pPr>
        <w:ind w:left="676"/>
        <w:spacing w:before="108" w:line="223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8" w:id="62"/>
      <w:bookmarkEnd w:id="62"/>
      <w:bookmarkStart w:name="bookmark7" w:id="63"/>
      <w:bookmarkEnd w:id="63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（三）算力技术创新活跃</w:t>
      </w:r>
    </w:p>
    <w:p>
      <w:pPr>
        <w:ind w:left="31" w:firstLine="663"/>
        <w:spacing w:before="33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多技术协同升级推动先进计算持续发展。一方面，</w:t>
      </w:r>
      <w:r>
        <w:rPr>
          <w:rFonts w:ascii="FangSong" w:hAnsi="FangSong" w:eastAsia="FangSong" w:cs="FangSong"/>
          <w:sz w:val="28"/>
          <w:szCs w:val="28"/>
          <w:spacing w:val="-7"/>
        </w:rPr>
        <w:t>计算技术加速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演进，异构计算成为智能计算周期高算力主流架构。在摩尔定律演进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放缓、颠覆技术尚未成熟的背景下，以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大模型为代表的多元应用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创新驱动计算加速进入智能计算新周期，进一步带动计算产业格</w:t>
      </w:r>
      <w:r>
        <w:rPr>
          <w:rFonts w:ascii="FangSong" w:hAnsi="FangSong" w:eastAsia="FangSong" w:cs="FangSong"/>
          <w:sz w:val="28"/>
          <w:szCs w:val="28"/>
          <w:spacing w:val="-4"/>
        </w:rPr>
        <w:t>局的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重构重塑。智能计算时代，搭载各类计算加速芯片的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服务器、车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载计算平台等将成为算力的主要来源。</w:t>
      </w:r>
      <w:r>
        <w:rPr>
          <w:rFonts w:ascii="SimHei" w:hAnsi="SimHei" w:eastAsia="SimHei" w:cs="SimHei"/>
          <w:sz w:val="28"/>
          <w:szCs w:val="28"/>
          <w:spacing w:val="-3"/>
        </w:rPr>
        <w:t>另一方面，</w:t>
      </w:r>
      <w:r>
        <w:rPr>
          <w:rFonts w:ascii="FangSong" w:hAnsi="FangSong" w:eastAsia="FangSong" w:cs="FangSong"/>
          <w:sz w:val="28"/>
          <w:szCs w:val="28"/>
          <w:spacing w:val="-3"/>
        </w:rPr>
        <w:t>先进计算体系化创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新活跃，创新模式和重点发生转换，呈现出软硬融合、系统架构创新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的特征。技术创新持续覆盖基础工艺、硬件、软件、整机不同</w:t>
      </w:r>
      <w:r>
        <w:rPr>
          <w:rFonts w:ascii="FangSong" w:hAnsi="FangSong" w:eastAsia="FangSong" w:cs="FangSong"/>
          <w:sz w:val="28"/>
          <w:szCs w:val="28"/>
          <w:spacing w:val="-1"/>
        </w:rPr>
        <w:t>层次，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包括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4nm </w:t>
      </w:r>
      <w:r>
        <w:rPr>
          <w:rFonts w:ascii="FangSong" w:hAnsi="FangSong" w:eastAsia="FangSong" w:cs="FangSong"/>
          <w:sz w:val="28"/>
          <w:szCs w:val="28"/>
          <w:spacing w:val="-1"/>
        </w:rPr>
        <w:t>及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3nm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工艺升级，互联持续高速化、跨平台化演进，软硬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耦合加速智能计算进入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级时代。长期看，随着量子计算、光计算、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类脑计算等前沿计算技术创新步伐的不断加快</w:t>
      </w:r>
      <w:r>
        <w:rPr>
          <w:rFonts w:ascii="FangSong" w:hAnsi="FangSong" w:eastAsia="FangSong" w:cs="FangSong"/>
          <w:sz w:val="28"/>
          <w:szCs w:val="28"/>
          <w:spacing w:val="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2035  </w:t>
      </w:r>
      <w:r>
        <w:rPr>
          <w:rFonts w:ascii="FangSong" w:hAnsi="FangSong" w:eastAsia="FangSong" w:cs="FangSong"/>
          <w:sz w:val="28"/>
          <w:szCs w:val="28"/>
          <w:spacing w:val="1"/>
        </w:rPr>
        <w:t>年后先进计算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将逐步开启非经典计算规模化落地应用的发</w:t>
      </w:r>
      <w:r>
        <w:rPr>
          <w:rFonts w:ascii="FangSong" w:hAnsi="FangSong" w:eastAsia="FangSong" w:cs="FangSong"/>
          <w:sz w:val="28"/>
          <w:szCs w:val="28"/>
          <w:spacing w:val="-1"/>
        </w:rPr>
        <w:t>展阶段。</w:t>
      </w:r>
    </w:p>
    <w:p>
      <w:pPr>
        <w:spacing w:line="409" w:lineRule="auto"/>
        <w:sectPr>
          <w:headerReference w:type="default" r:id="rId22"/>
          <w:footerReference w:type="default" r:id="rId23"/>
          <w:pgSz w:w="11907" w:h="16160"/>
          <w:pgMar w:top="1134" w:right="1707" w:bottom="1146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45" w:lineRule="auto"/>
        <w:rPr/>
      </w:pPr>
      <w:r/>
    </w:p>
    <w:p>
      <w:pPr>
        <w:ind w:firstLine="27"/>
        <w:spacing w:line="3650" w:lineRule="exact"/>
        <w:rPr/>
      </w:pPr>
      <w:r>
        <w:rPr>
          <w:position w:val="-73"/>
        </w:rPr>
        <w:drawing>
          <wp:inline distT="0" distB="0" distL="0" distR="0">
            <wp:extent cx="5278754" cy="231775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754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"/>
        <w:spacing w:before="181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-2116795</wp:posOffset>
            </wp:positionV>
            <wp:extent cx="5192751" cy="7977626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48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9" w:id="64"/>
      <w:bookmarkEnd w:id="64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  </w:t>
      </w:r>
      <w:r>
        <w:rPr>
          <w:rFonts w:ascii="FangSong" w:hAnsi="FangSong" w:eastAsia="FangSong" w:cs="FangSong"/>
          <w:sz w:val="24"/>
          <w:szCs w:val="24"/>
          <w:spacing w:val="-3"/>
        </w:rPr>
        <w:t>先进计算进入智能计算时代</w:t>
      </w:r>
    </w:p>
    <w:p>
      <w:pPr>
        <w:pStyle w:val="BodyText"/>
        <w:spacing w:line="427" w:lineRule="auto"/>
        <w:rPr/>
      </w:pPr>
      <w:r/>
    </w:p>
    <w:p>
      <w:pPr>
        <w:ind w:left="34" w:right="26" w:firstLine="568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60" w:id="65"/>
      <w:bookmarkEnd w:id="65"/>
      <w:r>
        <w:rPr>
          <w:rFonts w:ascii="SimHei" w:hAnsi="SimHei" w:eastAsia="SimHei" w:cs="SimHei"/>
          <w:sz w:val="28"/>
          <w:szCs w:val="28"/>
          <w:spacing w:val="-1"/>
        </w:rPr>
        <w:t>人工智能计算芯片持续快速发展。一方面，</w:t>
      </w:r>
      <w:r>
        <w:rPr>
          <w:rFonts w:ascii="FangSong" w:hAnsi="FangSong" w:eastAsia="FangSong" w:cs="FangSong"/>
          <w:sz w:val="28"/>
          <w:szCs w:val="28"/>
          <w:spacing w:val="-1"/>
        </w:rPr>
        <w:t>以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代表</w:t>
      </w:r>
      <w:r>
        <w:rPr>
          <w:rFonts w:ascii="FangSong" w:hAnsi="FangSong" w:eastAsia="FangSong" w:cs="FangSong"/>
          <w:sz w:val="28"/>
          <w:szCs w:val="28"/>
          <w:spacing w:val="-2"/>
        </w:rPr>
        <w:t>的通用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加速芯片更新架构工艺持续升级性能，同时专用加速芯片</w:t>
      </w:r>
      <w:r>
        <w:rPr>
          <w:rFonts w:ascii="FangSong" w:hAnsi="FangSong" w:eastAsia="FangSong" w:cs="FangSong"/>
          <w:sz w:val="28"/>
          <w:szCs w:val="28"/>
          <w:spacing w:val="-4"/>
        </w:rPr>
        <w:t>仍在不断发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展。大模型训练助推人工智能芯片向更深更广的应用领域</w:t>
      </w:r>
      <w:r>
        <w:rPr>
          <w:rFonts w:ascii="FangSong" w:hAnsi="FangSong" w:eastAsia="FangSong" w:cs="FangSong"/>
          <w:sz w:val="28"/>
          <w:szCs w:val="28"/>
          <w:spacing w:val="-4"/>
        </w:rPr>
        <w:t>落地，全场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景芯片解决方案不断升级迭代，英伟达通过升级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Tensor</w:t>
      </w:r>
      <w:r>
        <w:rPr>
          <w:rFonts w:ascii="Times New Roman" w:hAnsi="Times New Roman" w:eastAsia="Times New Roman" w:cs="Times New Roman"/>
          <w:sz w:val="28"/>
          <w:szCs w:val="28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Core</w:t>
      </w:r>
      <w:r>
        <w:rPr>
          <w:rFonts w:ascii="FangSong" w:hAnsi="FangSong" w:eastAsia="FangSong" w:cs="FangSong"/>
          <w:sz w:val="28"/>
          <w:szCs w:val="28"/>
        </w:rPr>
        <w:t>、引入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引擎等架构创新方法，更新迭代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CU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DA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并行计算架构软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件算子库，实现对多种应用领域良好的支持；谷歌升级针</w:t>
      </w:r>
      <w:r>
        <w:rPr>
          <w:rFonts w:ascii="FangSong" w:hAnsi="FangSong" w:eastAsia="FangSong" w:cs="FangSong"/>
          <w:sz w:val="28"/>
          <w:szCs w:val="28"/>
          <w:spacing w:val="-4"/>
        </w:rPr>
        <w:t>对张量运算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定制开发的专用加速芯片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TPU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v5e</w:t>
      </w:r>
      <w:r>
        <w:rPr>
          <w:rFonts w:ascii="FangSong" w:hAnsi="FangSong" w:eastAsia="FangSong" w:cs="FangSong"/>
          <w:sz w:val="28"/>
          <w:szCs w:val="28"/>
          <w:spacing w:val="-1"/>
        </w:rPr>
        <w:t>，单位价格具备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加速芯片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的训练性能和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2.5 </w:t>
      </w:r>
      <w:r>
        <w:rPr>
          <w:rFonts w:ascii="FangSong" w:hAnsi="FangSong" w:eastAsia="FangSong" w:cs="FangSong"/>
          <w:sz w:val="28"/>
          <w:szCs w:val="28"/>
          <w:spacing w:val="-6"/>
        </w:rPr>
        <w:t>倍的推理性能，将成为支持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LaMDA</w:t>
      </w:r>
      <w:r>
        <w:rPr>
          <w:rFonts w:ascii="FangSong" w:hAnsi="FangSong" w:eastAsia="FangSong" w:cs="FangSong"/>
          <w:sz w:val="28"/>
          <w:szCs w:val="28"/>
          <w:spacing w:val="-6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MUM</w:t>
      </w:r>
      <w:r>
        <w:rPr>
          <w:rFonts w:ascii="FangSong" w:hAnsi="FangSong" w:eastAsia="FangSong" w:cs="FangSong"/>
          <w:sz w:val="28"/>
          <w:szCs w:val="28"/>
          <w:spacing w:val="-6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PaLM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等大规模语言模型的全新主力产品。</w:t>
      </w:r>
      <w:r>
        <w:rPr>
          <w:rFonts w:ascii="SimHei" w:hAnsi="SimHei" w:eastAsia="SimHei" w:cs="SimHei"/>
          <w:sz w:val="28"/>
          <w:szCs w:val="28"/>
          <w:spacing w:val="-2"/>
        </w:rPr>
        <w:t>另一方面，</w:t>
      </w:r>
      <w:r>
        <w:rPr>
          <w:rFonts w:ascii="FangSong" w:hAnsi="FangSong" w:eastAsia="FangSong" w:cs="FangSong"/>
          <w:sz w:val="28"/>
          <w:szCs w:val="28"/>
          <w:spacing w:val="-2"/>
        </w:rPr>
        <w:t>芯粒（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hiplet</w:t>
      </w:r>
      <w:r>
        <w:rPr>
          <w:rFonts w:ascii="FangSong" w:hAnsi="FangSong" w:eastAsia="FangSong" w:cs="FangSong"/>
          <w:sz w:val="28"/>
          <w:szCs w:val="28"/>
          <w:spacing w:val="-3"/>
        </w:rPr>
        <w:t>）和高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带宽内存（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HBM</w:t>
      </w:r>
      <w:r>
        <w:rPr>
          <w:rFonts w:ascii="FangSong" w:hAnsi="FangSong" w:eastAsia="FangSong" w:cs="FangSong"/>
          <w:sz w:val="28"/>
          <w:szCs w:val="28"/>
          <w:spacing w:val="-6"/>
        </w:rPr>
        <w:t>）技术助力智能算力破局跨越发展。芯粒可以实现不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同工艺制程、不同类型芯片间立体集成，实现更大芯片面</w:t>
      </w:r>
      <w:r>
        <w:rPr>
          <w:rFonts w:ascii="FangSong" w:hAnsi="FangSong" w:eastAsia="FangSong" w:cs="FangSong"/>
          <w:sz w:val="28"/>
          <w:szCs w:val="28"/>
          <w:spacing w:val="-4"/>
        </w:rPr>
        <w:t>积、更大存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储容量和更快互连速度。英伟达发布的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GH200 </w:t>
      </w:r>
      <w:r>
        <w:rPr>
          <w:rFonts w:ascii="FangSong" w:hAnsi="FangSong" w:eastAsia="FangSong" w:cs="FangSong"/>
          <w:sz w:val="28"/>
          <w:szCs w:val="28"/>
          <w:spacing w:val="-3"/>
        </w:rPr>
        <w:t>超级芯片，将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72 </w:t>
      </w:r>
      <w:r>
        <w:rPr>
          <w:rFonts w:ascii="FangSong" w:hAnsi="FangSong" w:eastAsia="FangSong" w:cs="FangSong"/>
          <w:sz w:val="28"/>
          <w:szCs w:val="28"/>
          <w:spacing w:val="-3"/>
        </w:rPr>
        <w:t>核的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Grace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H100 GPU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96GB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HBM3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512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GB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LPDDR5X </w:t>
      </w:r>
      <w:r>
        <w:rPr>
          <w:rFonts w:ascii="FangSong" w:hAnsi="FangSong" w:eastAsia="FangSong" w:cs="FangSong"/>
          <w:sz w:val="28"/>
          <w:szCs w:val="28"/>
          <w:spacing w:val="-5"/>
        </w:rPr>
        <w:t>集</w:t>
      </w:r>
    </w:p>
    <w:p>
      <w:pPr>
        <w:spacing w:line="409" w:lineRule="auto"/>
        <w:sectPr>
          <w:headerReference w:type="default" r:id="rId24"/>
          <w:footerReference w:type="default" r:id="rId25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33" w:right="84" w:firstLine="12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成，拥有高达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2000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亿个晶体管。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HBM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已成为高算力芯片不可或缺的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关键组成部分，</w:t>
      </w:r>
      <w:r>
        <w:rPr>
          <w:rFonts w:ascii="Times New Roman" w:hAnsi="Times New Roman" w:eastAsia="Times New Roman" w:cs="Times New Roman"/>
          <w:sz w:val="28"/>
          <w:szCs w:val="28"/>
        </w:rPr>
        <w:t>SK  </w:t>
      </w:r>
      <w:r>
        <w:rPr>
          <w:rFonts w:ascii="FangSong" w:hAnsi="FangSong" w:eastAsia="FangSong" w:cs="FangSong"/>
          <w:sz w:val="28"/>
          <w:szCs w:val="28"/>
        </w:rPr>
        <w:t>海力士通过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TSV  </w:t>
      </w:r>
      <w:r>
        <w:rPr>
          <w:rFonts w:ascii="FangSong" w:hAnsi="FangSong" w:eastAsia="FangSong" w:cs="FangSong"/>
          <w:sz w:val="28"/>
          <w:szCs w:val="28"/>
        </w:rPr>
        <w:t>硅穿孔技术堆叠了多达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颗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DRAM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芯片，实现带宽达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819 GB/s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HBM3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量产，成为英伟达高性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能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GPU H100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主要供应商。</w:t>
      </w:r>
    </w:p>
    <w:p>
      <w:pPr>
        <w:ind w:left="36" w:right="15" w:firstLine="562"/>
        <w:spacing w:before="5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前沿计算产业化螺旋式推进。</w:t>
      </w:r>
      <w:r>
        <w:rPr>
          <w:rFonts w:ascii="FangSong" w:hAnsi="FangSong" w:eastAsia="FangSong" w:cs="FangSong"/>
          <w:sz w:val="28"/>
          <w:szCs w:val="28"/>
          <w:spacing w:val="-4"/>
        </w:rPr>
        <w:t>存算一体、量子计算、光计算等前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沿颠覆计算技术创新活跃，逐渐在部分领域展现出算力</w:t>
      </w:r>
      <w:r>
        <w:rPr>
          <w:rFonts w:ascii="FangSong" w:hAnsi="FangSong" w:eastAsia="FangSong" w:cs="FangSong"/>
          <w:sz w:val="28"/>
          <w:szCs w:val="28"/>
          <w:spacing w:val="-4"/>
        </w:rPr>
        <w:t>优越性，部分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技术路线产业化进程加快。存算一体不仅能满足边缘侧低功耗需求，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还具备大算力潜力，可应用于无人车边缘端以及云端</w:t>
      </w:r>
      <w:r>
        <w:rPr>
          <w:rFonts w:ascii="FangSong" w:hAnsi="FangSong" w:eastAsia="FangSong" w:cs="FangSong"/>
          <w:sz w:val="28"/>
          <w:szCs w:val="28"/>
          <w:spacing w:val="-4"/>
        </w:rPr>
        <w:t>推理和培训等场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景。量子计算基础技术持续演进，谷歌将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53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个量子</w:t>
      </w:r>
      <w:r>
        <w:rPr>
          <w:rFonts w:ascii="FangSong" w:hAnsi="FangSong" w:eastAsia="FangSong" w:cs="FangSong"/>
          <w:sz w:val="28"/>
          <w:szCs w:val="28"/>
          <w:spacing w:val="-2"/>
        </w:rPr>
        <w:t>比特的超导量子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计算系统扩展至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72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个量子比特，并且成功验证了量子纠错方案的可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行性。量子计算在金融领域已取得初步商业化应用，</w:t>
      </w:r>
      <w:r>
        <w:rPr>
          <w:rFonts w:ascii="FangSong" w:hAnsi="FangSong" w:eastAsia="FangSong" w:cs="FangSong"/>
          <w:sz w:val="28"/>
          <w:szCs w:val="28"/>
          <w:spacing w:val="-4"/>
        </w:rPr>
        <w:t>在反欺诈、反洗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钱等金融风控领域的场景具备比经典计算更快的计算速度和更高的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客户画像精度。光计算方面，目前适用于人工智能等</w:t>
      </w:r>
      <w:r>
        <w:rPr>
          <w:rFonts w:ascii="FangSong" w:hAnsi="FangSong" w:eastAsia="FangSong" w:cs="FangSong"/>
          <w:sz w:val="28"/>
          <w:szCs w:val="28"/>
          <w:spacing w:val="-4"/>
        </w:rPr>
        <w:t>对计算精度要求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不高场景的模拟光计算是主要技术路线，但包括量子</w:t>
      </w:r>
      <w:r>
        <w:rPr>
          <w:rFonts w:ascii="FangSong" w:hAnsi="FangSong" w:eastAsia="FangSong" w:cs="FangSong"/>
          <w:sz w:val="28"/>
          <w:szCs w:val="28"/>
          <w:spacing w:val="-4"/>
        </w:rPr>
        <w:t>、类脑等非经典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计算路线也均在探索与人工智能的结合，光计算并不</w:t>
      </w:r>
      <w:r>
        <w:rPr>
          <w:rFonts w:ascii="FangSong" w:hAnsi="FangSong" w:eastAsia="FangSong" w:cs="FangSong"/>
          <w:sz w:val="28"/>
          <w:szCs w:val="28"/>
          <w:spacing w:val="-4"/>
        </w:rPr>
        <w:t>具备显著技术优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势，部分光计算企业转向激光光源、光子网络等基础</w:t>
      </w:r>
      <w:r>
        <w:rPr>
          <w:rFonts w:ascii="FangSong" w:hAnsi="FangSong" w:eastAsia="FangSong" w:cs="FangSong"/>
          <w:sz w:val="28"/>
          <w:szCs w:val="28"/>
          <w:spacing w:val="-4"/>
        </w:rPr>
        <w:t>技术的研究，以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寻求新应用领域的开拓。</w:t>
      </w:r>
    </w:p>
    <w:p>
      <w:pPr>
        <w:ind w:left="676"/>
        <w:spacing w:before="83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0" w:id="66"/>
      <w:bookmarkEnd w:id="66"/>
      <w:bookmarkStart w:name="bookmark9" w:id="67"/>
      <w:bookmarkEnd w:id="6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（四）算力赋能不断深化</w:t>
      </w:r>
    </w:p>
    <w:p>
      <w:pPr>
        <w:ind w:left="49" w:firstLine="557"/>
        <w:spacing w:before="323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算力不仅是电子信息制造业、软件和信息技术服务业、互联网行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业、通信行业等信息技术产业快速发展的动力来源，也不断推进制造、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交通、教育、媒体等传统产业数字化转型升级、带动产业产值增长、</w:t>
      </w:r>
    </w:p>
    <w:p>
      <w:pPr>
        <w:spacing w:line="401" w:lineRule="auto"/>
        <w:sectPr>
          <w:headerReference w:type="default" r:id="rId27"/>
          <w:footerReference w:type="default" r:id="rId28"/>
          <w:pgSz w:w="11907" w:h="16160"/>
          <w:pgMar w:top="1134" w:right="1706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51" w:right="227" w:hanging="15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176338</wp:posOffset>
            </wp:positionV>
            <wp:extent cx="5192751" cy="7977626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促进生产效率提升，并在商业模式创新、用户体验优</w:t>
      </w:r>
      <w:r>
        <w:rPr>
          <w:rFonts w:ascii="FangSong" w:hAnsi="FangSong" w:eastAsia="FangSong" w:cs="FangSong"/>
          <w:sz w:val="28"/>
          <w:szCs w:val="28"/>
          <w:spacing w:val="-4"/>
        </w:rPr>
        <w:t>化等方面发挥巨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大作用。</w:t>
      </w:r>
    </w:p>
    <w:p>
      <w:pPr>
        <w:ind w:left="43" w:right="4" w:firstLine="555"/>
        <w:spacing w:before="42" w:line="411" w:lineRule="auto"/>
        <w:tabs>
          <w:tab w:val="left" w:pos="8562"/>
        </w:tabs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算力成为数字产业化发展的发动机。</w:t>
      </w:r>
      <w:r>
        <w:rPr>
          <w:rFonts w:ascii="FangSong" w:hAnsi="FangSong" w:eastAsia="FangSong" w:cs="FangSong"/>
          <w:sz w:val="28"/>
          <w:szCs w:val="28"/>
          <w:spacing w:val="-4"/>
        </w:rPr>
        <w:t>算力作为数字经济核心产业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的重要底座支撑，算力供给体系和算力基础设施的建设带动上下游产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业链迅速发展。集成电路方面，据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WSTS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10"/>
        </w:rPr>
        <w:t>7</w:t>
      </w:r>
      <w:r>
        <w:rPr>
          <w:rFonts w:ascii="Times New Roman" w:hAnsi="Times New Roman" w:eastAsia="Times New Roman" w:cs="Times New Roman"/>
          <w:sz w:val="18"/>
          <w:szCs w:val="18"/>
          <w:spacing w:val="-19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统计，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年全球计算相</w:t>
      </w:r>
      <w:r>
        <w:rPr>
          <w:rFonts w:ascii="FangSong" w:hAnsi="FangSong" w:eastAsia="FangSong" w:cs="FangSong"/>
          <w:sz w:val="28"/>
          <w:szCs w:val="28"/>
        </w:rPr>
        <w:tab/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关集成电路销售额为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1766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亿美元，同比增长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14%</w:t>
      </w:r>
      <w:r>
        <w:rPr>
          <w:rFonts w:ascii="FangSong" w:hAnsi="FangSong" w:eastAsia="FangSong" w:cs="FangSong"/>
          <w:sz w:val="28"/>
          <w:szCs w:val="28"/>
          <w:spacing w:val="-10"/>
        </w:rPr>
        <w:t>。服务器方面，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16"/>
        </w:rPr>
        <w:t>年数据中心基础设施投资额稳定上涨，全球服务器市场销售额达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1215.8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亿美元，同比增长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22.5%</w:t>
      </w:r>
      <w:r>
        <w:rPr>
          <w:rFonts w:ascii="FangSong" w:hAnsi="FangSong" w:eastAsia="FangSong" w:cs="FangSong"/>
          <w:sz w:val="28"/>
          <w:szCs w:val="28"/>
          <w:spacing w:val="-1"/>
        </w:rPr>
        <w:t>，单台服务器价</w:t>
      </w:r>
      <w:r>
        <w:rPr>
          <w:rFonts w:ascii="FangSong" w:hAnsi="FangSong" w:eastAsia="FangSong" w:cs="FangSong"/>
          <w:sz w:val="28"/>
          <w:szCs w:val="28"/>
          <w:spacing w:val="-2"/>
        </w:rPr>
        <w:t>值上升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9%</w:t>
      </w:r>
      <w:r>
        <w:rPr>
          <w:rFonts w:ascii="FangSong" w:hAnsi="FangSong" w:eastAsia="FangSong" w:cs="FangSong"/>
          <w:sz w:val="28"/>
          <w:szCs w:val="28"/>
          <w:spacing w:val="-2"/>
        </w:rPr>
        <w:t>。云计算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方面，在算力上云、企业上云以及行业数字化转型的带动下，云原生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技术加速发展，并与人工智能技术深度融合带动更广领域的</w:t>
      </w:r>
      <w:r>
        <w:rPr>
          <w:rFonts w:ascii="FangSong" w:hAnsi="FangSong" w:eastAsia="FangSong" w:cs="FangSong"/>
          <w:sz w:val="28"/>
          <w:szCs w:val="28"/>
          <w:spacing w:val="-6"/>
        </w:rPr>
        <w:t>应用前景。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Garner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统计，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年全球云计算市场规模</w:t>
      </w:r>
      <w:r>
        <w:rPr>
          <w:rFonts w:ascii="FangSong" w:hAnsi="FangSong" w:eastAsia="FangSong" w:cs="FangSong"/>
          <w:sz w:val="28"/>
          <w:szCs w:val="28"/>
          <w:spacing w:val="-5"/>
        </w:rPr>
        <w:t>达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4910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亿美元，同比增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长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20%</w:t>
      </w:r>
      <w:r>
        <w:rPr>
          <w:rFonts w:ascii="FangSong" w:hAnsi="FangSong" w:eastAsia="FangSong" w:cs="FangSong"/>
          <w:sz w:val="28"/>
          <w:szCs w:val="28"/>
          <w:spacing w:val="-1"/>
        </w:rPr>
        <w:t>，近两年平均增速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24%</w:t>
      </w:r>
      <w:r>
        <w:rPr>
          <w:rFonts w:ascii="FangSong" w:hAnsi="FangSong" w:eastAsia="FangSong" w:cs="FangSong"/>
          <w:sz w:val="28"/>
          <w:szCs w:val="28"/>
          <w:spacing w:val="-1"/>
        </w:rPr>
        <w:t>，持续保持高速增长态势。</w:t>
      </w:r>
    </w:p>
    <w:p>
      <w:pPr>
        <w:ind w:left="40" w:firstLine="557"/>
        <w:spacing w:before="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算力成为产业数字化转型的催化剂。</w:t>
      </w:r>
      <w:r>
        <w:rPr>
          <w:rFonts w:ascii="FangSong" w:hAnsi="FangSong" w:eastAsia="FangSong" w:cs="FangSong"/>
          <w:sz w:val="28"/>
          <w:szCs w:val="28"/>
          <w:spacing w:val="-5"/>
        </w:rPr>
        <w:t>算力的持续投入</w:t>
      </w:r>
      <w:r>
        <w:rPr>
          <w:rFonts w:ascii="FangSong" w:hAnsi="FangSong" w:eastAsia="FangSong" w:cs="FangSong"/>
          <w:sz w:val="28"/>
          <w:szCs w:val="28"/>
          <w:spacing w:val="-6"/>
        </w:rPr>
        <w:t>和算法模型、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软件应用的快速演进为产业的数字化转型提</w:t>
      </w:r>
      <w:r>
        <w:rPr>
          <w:rFonts w:ascii="FangSong" w:hAnsi="FangSong" w:eastAsia="FangSong" w:cs="FangSong"/>
          <w:sz w:val="28"/>
          <w:szCs w:val="28"/>
          <w:spacing w:val="-4"/>
        </w:rPr>
        <w:t>供了强劲动力，算力正以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一种新的生产力形式，直接改变生产方式本身。算力正加速向政务、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工业、交通、医疗等各行业各领域渗透。在</w:t>
      </w:r>
      <w:r>
        <w:rPr>
          <w:rFonts w:ascii="FangSong" w:hAnsi="FangSong" w:eastAsia="FangSong" w:cs="FangSong"/>
          <w:sz w:val="28"/>
          <w:szCs w:val="28"/>
          <w:spacing w:val="-4"/>
        </w:rPr>
        <w:t>算力的加持下，工业数据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的价值得以加速释放，智能引擎可以更好地</w:t>
      </w:r>
      <w:r>
        <w:rPr>
          <w:rFonts w:ascii="FangSong" w:hAnsi="FangSong" w:eastAsia="FangSong" w:cs="FangSong"/>
          <w:sz w:val="28"/>
          <w:szCs w:val="28"/>
          <w:spacing w:val="-4"/>
        </w:rPr>
        <w:t>优化生产资源、重构生产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6"/>
        </w:rPr>
        <w:t>流程，提高制造业生产力。随着算力的提升，“车路协同”“车</w:t>
      </w:r>
      <w:r>
        <w:rPr>
          <w:rFonts w:ascii="FangSong" w:hAnsi="FangSong" w:eastAsia="FangSong" w:cs="FangSong"/>
          <w:sz w:val="28"/>
          <w:szCs w:val="28"/>
          <w:spacing w:val="-17"/>
        </w:rPr>
        <w:t>网互联”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的智能网联汽车正加快发展，“安全、畅通、低碳</w:t>
      </w:r>
      <w:r>
        <w:rPr>
          <w:rFonts w:ascii="FangSong" w:hAnsi="FangSong" w:eastAsia="FangSong" w:cs="FangSong"/>
          <w:sz w:val="28"/>
          <w:szCs w:val="28"/>
          <w:spacing w:val="-13"/>
        </w:rPr>
        <w:t>、高效”的交通网络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正在加速构建。算力对生产方式的改变已走</w:t>
      </w:r>
      <w:r>
        <w:rPr>
          <w:rFonts w:ascii="FangSong" w:hAnsi="FangSong" w:eastAsia="FangSong" w:cs="FangSong"/>
          <w:sz w:val="28"/>
          <w:szCs w:val="28"/>
          <w:spacing w:val="-4"/>
        </w:rPr>
        <w:t>进办公领域，微软率先发</w:t>
      </w:r>
    </w:p>
    <w:p>
      <w:pPr>
        <w:pStyle w:val="BodyText"/>
        <w:spacing w:line="316" w:lineRule="auto"/>
        <w:rPr/>
      </w:pPr>
      <w:r>
        <w:pict>
          <v:shape id="_x0000_s46" style="position:absolute;margin-left:1.44pt;margin-top:12.1691pt;mso-position-vertical-relative:text;mso-position-horizontal-relative:text;width:144.05pt;height:0.75pt;z-index:-251625472;" fillcolor="#000000" filled="true" stroked="false" coordsize="2881,15" coordorigin="0,0" path="m0,14l2880,14l2880,0l0,0l0,14xe"/>
        </w:pict>
      </w:r>
      <w:r/>
    </w:p>
    <w:p>
      <w:pPr>
        <w:ind w:left="33"/>
        <w:spacing w:before="5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2"/>
          <w:szCs w:val="12"/>
          <w:spacing w:val="-2"/>
          <w:position w:val="5"/>
        </w:rPr>
        <w:t>7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WSTS</w:t>
      </w:r>
      <w:r>
        <w:rPr>
          <w:rFonts w:ascii="Times New Roman" w:hAnsi="Times New Roman" w:eastAsia="Times New Roman" w:cs="Times New Roman"/>
          <w:sz w:val="18"/>
          <w:szCs w:val="18"/>
          <w:spacing w:val="-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2"/>
        </w:rPr>
        <w:t>，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World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Semiconductor Trade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Statistics</w:t>
      </w:r>
      <w:r>
        <w:rPr>
          <w:rFonts w:ascii="Times New Roman" w:hAnsi="Times New Roman" w:eastAsia="Times New Roman" w:cs="Times New Roman"/>
          <w:sz w:val="18"/>
          <w:szCs w:val="18"/>
          <w:spacing w:val="-1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2"/>
        </w:rPr>
        <w:t>，</w:t>
      </w:r>
      <w:r>
        <w:rPr>
          <w:rFonts w:ascii="SimSun" w:hAnsi="SimSun" w:eastAsia="SimSun" w:cs="SimSun"/>
          <w:sz w:val="18"/>
          <w:szCs w:val="18"/>
          <w:spacing w:val="-2"/>
        </w:rPr>
        <w:t>世界半导体贸易统计</w:t>
      </w:r>
    </w:p>
    <w:p>
      <w:pPr>
        <w:spacing w:line="220" w:lineRule="auto"/>
        <w:sectPr>
          <w:headerReference w:type="default" r:id="rId29"/>
          <w:footerReference w:type="default" r:id="rId30"/>
          <w:pgSz w:w="11907" w:h="16160"/>
          <w:pgMar w:top="1134" w:right="1568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4" w:lineRule="auto"/>
        <w:rPr/>
      </w:pPr>
      <w:r/>
    </w:p>
    <w:p>
      <w:pPr>
        <w:ind w:left="31" w:right="24" w:firstLine="5"/>
        <w:spacing w:before="91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布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Microsoft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365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Copilot</w:t>
      </w:r>
      <w:r>
        <w:rPr>
          <w:rFonts w:ascii="FangSong" w:hAnsi="FangSong" w:eastAsia="FangSong" w:cs="FangSong"/>
          <w:sz w:val="28"/>
          <w:szCs w:val="28"/>
          <w:spacing w:val="-3"/>
        </w:rPr>
        <w:t>，作为一款基于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GPT-4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Microsoft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Graph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办公助手，能够重复工作流程自动化，为用户提供了一种全新工作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方式，提升工作效率，解锁生产力。</w:t>
      </w:r>
    </w:p>
    <w:p>
      <w:pPr>
        <w:ind w:left="34" w:right="24" w:firstLine="564"/>
        <w:spacing w:before="72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算力成为全球经济增长的助推器。</w:t>
      </w:r>
      <w:r>
        <w:rPr>
          <w:rFonts w:ascii="FangSong" w:hAnsi="FangSong" w:eastAsia="FangSong" w:cs="FangSong"/>
          <w:sz w:val="28"/>
          <w:szCs w:val="28"/>
          <w:spacing w:val="-4"/>
        </w:rPr>
        <w:t>在数字经济时代，算力已成为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继热力、电力之后新的生产力，能有效带动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GDP </w:t>
      </w:r>
      <w:r>
        <w:rPr>
          <w:rFonts w:ascii="FangSong" w:hAnsi="FangSong" w:eastAsia="FangSong" w:cs="FangSong"/>
          <w:sz w:val="28"/>
          <w:szCs w:val="28"/>
          <w:spacing w:val="-10"/>
        </w:rPr>
        <w:t>增长，尽管全球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GDP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增长普遍放缓，但数字经济依然保持强劲增长势头。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年全球算力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规模增长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47%</w:t>
      </w:r>
      <w:r>
        <w:rPr>
          <w:rFonts w:ascii="FangSong" w:hAnsi="FangSong" w:eastAsia="FangSong" w:cs="FangSong"/>
          <w:sz w:val="28"/>
          <w:szCs w:val="28"/>
        </w:rPr>
        <w:t>，名义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GDP </w:t>
      </w:r>
      <w:r>
        <w:rPr>
          <w:rFonts w:ascii="FangSong" w:hAnsi="FangSong" w:eastAsia="FangSong" w:cs="FangSong"/>
          <w:sz w:val="28"/>
          <w:szCs w:val="28"/>
        </w:rPr>
        <w:t>增长</w:t>
      </w:r>
      <w:r>
        <w:rPr>
          <w:rFonts w:ascii="Times New Roman" w:hAnsi="Times New Roman" w:eastAsia="Times New Roman" w:cs="Times New Roman"/>
          <w:sz w:val="28"/>
          <w:szCs w:val="28"/>
        </w:rPr>
        <w:t>3.8%</w:t>
      </w:r>
      <w:r>
        <w:rPr>
          <w:rFonts w:ascii="FangSong" w:hAnsi="FangSong" w:eastAsia="FangSong" w:cs="FangSong"/>
          <w:sz w:val="28"/>
          <w:szCs w:val="28"/>
        </w:rPr>
        <w:t>，主要</w:t>
      </w:r>
      <w:r>
        <w:rPr>
          <w:rFonts w:ascii="FangSong" w:hAnsi="FangSong" w:eastAsia="FangSong" w:cs="FangSong"/>
          <w:sz w:val="28"/>
          <w:szCs w:val="28"/>
          <w:spacing w:val="-1"/>
        </w:rPr>
        <w:t>国家数字经济规模同比增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长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7.6%</w:t>
      </w:r>
      <w:r>
        <w:rPr>
          <w:rFonts w:ascii="FangSong" w:hAnsi="FangSong" w:eastAsia="FangSong" w:cs="FangSong"/>
          <w:sz w:val="28"/>
          <w:szCs w:val="28"/>
          <w:spacing w:val="-3"/>
        </w:rPr>
        <w:t>，比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GDP </w:t>
      </w:r>
      <w:r>
        <w:rPr>
          <w:rFonts w:ascii="FangSong" w:hAnsi="FangSong" w:eastAsia="FangSong" w:cs="FangSong"/>
          <w:sz w:val="28"/>
          <w:szCs w:val="28"/>
          <w:spacing w:val="-3"/>
        </w:rPr>
        <w:t>增速高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3.8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个百分点。全球各国算力规模与经济发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展水平密切相关，经济发展水平越高，算力规模越大。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年算力规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模前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的国家中有</w:t>
      </w:r>
      <w:r>
        <w:rPr>
          <w:rFonts w:ascii="FangSong" w:hAnsi="FangSong" w:eastAsia="FangSong" w:cs="FangSong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个是全球排名前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的经济体，并且前五名排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名一致，美国和中国依然分列前两位，同处于领跑者位置。与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相比，意大利、澳大利亚、巴西等国算力排名有所提升，世</w:t>
      </w:r>
      <w:r>
        <w:rPr>
          <w:rFonts w:ascii="FangSong" w:hAnsi="FangSong" w:eastAsia="FangSong" w:cs="FangSong"/>
          <w:sz w:val="28"/>
          <w:szCs w:val="28"/>
          <w:spacing w:val="-4"/>
        </w:rPr>
        <w:t>界第四快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超级计算机“莱昂纳多”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24  </w:t>
      </w:r>
      <w:r>
        <w:rPr>
          <w:rFonts w:ascii="FangSong" w:hAnsi="FangSong" w:eastAsia="FangSong" w:cs="FangSong"/>
          <w:sz w:val="28"/>
          <w:szCs w:val="28"/>
          <w:spacing w:val="-4"/>
        </w:rPr>
        <w:t>日于意大</w:t>
      </w:r>
      <w:r>
        <w:rPr>
          <w:rFonts w:ascii="FangSong" w:hAnsi="FangSong" w:eastAsia="FangSong" w:cs="FangSong"/>
          <w:sz w:val="28"/>
          <w:szCs w:val="28"/>
          <w:spacing w:val="-5"/>
        </w:rPr>
        <w:t>利博洛尼亚正式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上线，算力达到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250 PFlops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</w:p>
    <w:p>
      <w:pPr>
        <w:spacing w:line="409" w:lineRule="auto"/>
        <w:sectPr>
          <w:headerReference w:type="default" r:id="rId31"/>
          <w:footerReference w:type="default" r:id="rId32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19" w:lineRule="auto"/>
        <w:rPr/>
      </w:pPr>
      <w:r/>
    </w:p>
    <w:p>
      <w:pPr>
        <w:ind w:firstLine="27"/>
        <w:spacing w:line="5383" w:lineRule="exact"/>
        <w:rPr/>
      </w:pPr>
      <w:r>
        <w:rPr>
          <w:position w:val="-107"/>
        </w:rPr>
        <w:drawing>
          <wp:inline distT="0" distB="0" distL="0" distR="0">
            <wp:extent cx="5371591" cy="341820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1591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/>
        <w:spacing w:before="245" w:line="218" w:lineRule="auto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-3265015</wp:posOffset>
            </wp:positionV>
            <wp:extent cx="5192751" cy="7977626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2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IDC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Gartner</w:t>
      </w:r>
      <w:r>
        <w:rPr>
          <w:rFonts w:ascii="FangSong" w:hAnsi="FangSong" w:eastAsia="FangSong" w:cs="FangSong"/>
          <w:sz w:val="21"/>
          <w:szCs w:val="21"/>
          <w:spacing w:val="-2"/>
        </w:rPr>
        <w:t>、世界银行</w:t>
      </w:r>
    </w:p>
    <w:p>
      <w:pPr>
        <w:ind w:left="2183"/>
        <w:spacing w:before="208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1" w:id="68"/>
      <w:bookmarkEnd w:id="68"/>
      <w:r>
        <w:rPr>
          <w:rFonts w:ascii="FangSong" w:hAnsi="FangSong" w:eastAsia="FangSong" w:cs="FangSong"/>
          <w:sz w:val="24"/>
          <w:szCs w:val="24"/>
        </w:rPr>
        <w:t>图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4 2022 </w:t>
      </w:r>
      <w:r>
        <w:rPr>
          <w:rFonts w:ascii="FangSong" w:hAnsi="FangSong" w:eastAsia="FangSong" w:cs="FangSong"/>
          <w:sz w:val="24"/>
          <w:szCs w:val="24"/>
        </w:rPr>
        <w:t>年全球算力规模与</w:t>
      </w:r>
      <w:r>
        <w:rPr>
          <w:rFonts w:ascii="Times New Roman" w:hAnsi="Times New Roman" w:eastAsia="Times New Roman" w:cs="Times New Roman"/>
          <w:sz w:val="24"/>
          <w:szCs w:val="24"/>
        </w:rPr>
        <w:t>GDP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关系</w:t>
      </w:r>
    </w:p>
    <w:p>
      <w:pPr>
        <w:pStyle w:val="BodyText"/>
        <w:spacing w:line="400" w:lineRule="auto"/>
        <w:rPr/>
      </w:pPr>
      <w:r/>
    </w:p>
    <w:p>
      <w:pPr>
        <w:ind w:left="676"/>
        <w:spacing w:before="101" w:line="223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2" w:id="69"/>
      <w:bookmarkEnd w:id="69"/>
      <w:bookmarkStart w:name="bookmark62" w:id="70"/>
      <w:bookmarkEnd w:id="70"/>
      <w:bookmarkStart w:name="bookmark11" w:id="71"/>
      <w:bookmarkEnd w:id="7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（五）算力竞争持续加剧</w:t>
      </w:r>
    </w:p>
    <w:p>
      <w:pPr>
        <w:ind w:left="39" w:firstLine="561"/>
        <w:spacing w:before="33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全球主要国家和地区持续加码推进算力发展。</w:t>
      </w:r>
      <w:r>
        <w:rPr>
          <w:rFonts w:ascii="FangSong" w:hAnsi="FangSong" w:eastAsia="FangSong" w:cs="FangSong"/>
          <w:sz w:val="28"/>
          <w:szCs w:val="28"/>
          <w:spacing w:val="-4"/>
        </w:rPr>
        <w:t>算力成为各国抢占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发展主导权的重要手段，全球主要国家和地区纷纷加快战略布局进</w:t>
      </w:r>
      <w:r>
        <w:rPr>
          <w:rFonts w:ascii="FangSong" w:hAnsi="FangSong" w:eastAsia="FangSong" w:cs="FangSong"/>
          <w:sz w:val="28"/>
          <w:szCs w:val="28"/>
          <w:spacing w:val="-6"/>
        </w:rPr>
        <w:t>程。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美国</w:t>
      </w:r>
      <w:r>
        <w:rPr>
          <w:rFonts w:ascii="FangSong" w:hAnsi="FangSong" w:eastAsia="FangSong" w:cs="FangSong"/>
          <w:sz w:val="28"/>
          <w:szCs w:val="28"/>
          <w:spacing w:val="1"/>
        </w:rPr>
        <w:t>高度重视传统算力和新兴技术发展，通过国家投资和激励计划，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持续巩固美国在半导体和前沿计算领域的全球领导地位。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6"/>
        </w:rPr>
        <w:t>月，拜登正式签署《芯片与科学法案》，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旨在巩固美国在半导体领域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的地位，并强化算力基础设施应用和协同创新；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年《国家量子计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划》增加对量子计算机科学和软件工程的研发投资，包括量子算法、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应用程序、软件以及软件开发工具。</w:t>
      </w:r>
      <w:r>
        <w:rPr>
          <w:rFonts w:ascii="SimHei" w:hAnsi="SimHei" w:eastAsia="SimHei" w:cs="SimHei"/>
          <w:sz w:val="28"/>
          <w:szCs w:val="28"/>
          <w:spacing w:val="-3"/>
        </w:rPr>
        <w:t>日本</w:t>
      </w:r>
      <w:r>
        <w:rPr>
          <w:rFonts w:ascii="FangSong" w:hAnsi="FangSong" w:eastAsia="FangSong" w:cs="FangSong"/>
          <w:sz w:val="28"/>
          <w:szCs w:val="28"/>
          <w:spacing w:val="-3"/>
        </w:rPr>
        <w:t>从国家层</w:t>
      </w:r>
      <w:r>
        <w:rPr>
          <w:rFonts w:ascii="FangSong" w:hAnsi="FangSong" w:eastAsia="FangSong" w:cs="FangSong"/>
          <w:sz w:val="28"/>
          <w:szCs w:val="28"/>
          <w:spacing w:val="-4"/>
        </w:rPr>
        <w:t>面制定数据中心和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量子计算技术发展战略。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年日本《半导体、数字产业战略</w:t>
      </w:r>
      <w:r>
        <w:rPr>
          <w:rFonts w:ascii="FangSong" w:hAnsi="FangSong" w:eastAsia="FangSong" w:cs="FangSong"/>
          <w:sz w:val="28"/>
          <w:szCs w:val="28"/>
          <w:spacing w:val="-6"/>
        </w:rPr>
        <w:t>》提出</w:t>
      </w:r>
    </w:p>
    <w:p>
      <w:pPr>
        <w:spacing w:line="408" w:lineRule="auto"/>
        <w:sectPr>
          <w:headerReference w:type="default" r:id="rId33"/>
          <w:footerReference w:type="default" r:id="rId34"/>
          <w:pgSz w:w="11907" w:h="16160"/>
          <w:pgMar w:top="1134" w:right="1572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39" w:right="207" w:firstLine="47"/>
        <w:spacing w:before="91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176090</wp:posOffset>
            </wp:positionV>
            <wp:extent cx="5192751" cy="7977626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2"/>
        </w:rPr>
        <w:t>了“提高数据中心算力水平”、“战略性发展量子计算机”、“围绕云计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算、量子经典混合计算、量子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融合技术等推动下一代计算机发展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环境建设”等多项发展建议。</w:t>
      </w:r>
      <w:r>
        <w:rPr>
          <w:rFonts w:ascii="SimHei" w:hAnsi="SimHei" w:eastAsia="SimHei" w:cs="SimHei"/>
          <w:sz w:val="28"/>
          <w:szCs w:val="28"/>
          <w:spacing w:val="-3"/>
        </w:rPr>
        <w:t>欧盟</w:t>
      </w:r>
      <w:r>
        <w:rPr>
          <w:rFonts w:ascii="FangSong" w:hAnsi="FangSong" w:eastAsia="FangSong" w:cs="FangSong"/>
          <w:sz w:val="28"/>
          <w:szCs w:val="28"/>
          <w:spacing w:val="-3"/>
        </w:rPr>
        <w:t>不断加大前沿</w:t>
      </w:r>
      <w:r>
        <w:rPr>
          <w:rFonts w:ascii="FangSong" w:hAnsi="FangSong" w:eastAsia="FangSong" w:cs="FangSong"/>
          <w:sz w:val="28"/>
          <w:szCs w:val="28"/>
          <w:spacing w:val="-4"/>
        </w:rPr>
        <w:t>计算技术研发和算力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发展的投入力度。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月推出《欧洲创新议程》，支持量子</w:t>
      </w:r>
      <w:r>
        <w:rPr>
          <w:rFonts w:ascii="FangSong" w:hAnsi="FangSong" w:eastAsia="FangSong" w:cs="FangSong"/>
          <w:sz w:val="28"/>
          <w:szCs w:val="28"/>
          <w:spacing w:val="-7"/>
        </w:rPr>
        <w:t>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打造影响力；《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2023-2024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年数字欧洲工作计划》提出投入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1.13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元提升数据与计算能力。</w:t>
      </w:r>
    </w:p>
    <w:p>
      <w:pPr>
        <w:ind w:firstLine="1952"/>
        <w:spacing w:line="2705" w:lineRule="exact"/>
        <w:rPr/>
      </w:pPr>
      <w:r>
        <w:rPr>
          <w:position w:val="-54"/>
        </w:rPr>
        <w:drawing>
          <wp:inline distT="0" distB="0" distL="0" distR="0">
            <wp:extent cx="2834089" cy="171788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4089" cy="17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92"/>
        <w:spacing w:before="171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IDC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Gartner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TOP500</w:t>
      </w:r>
    </w:p>
    <w:p>
      <w:pPr>
        <w:ind w:left="2363"/>
        <w:spacing w:before="206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3" w:id="72"/>
      <w:bookmarkEnd w:id="72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5 2022 </w:t>
      </w:r>
      <w:r>
        <w:rPr>
          <w:rFonts w:ascii="FangSong" w:hAnsi="FangSong" w:eastAsia="FangSong" w:cs="FangSong"/>
          <w:sz w:val="24"/>
          <w:szCs w:val="24"/>
          <w:spacing w:val="-2"/>
        </w:rPr>
        <w:t>年全球算力规模分布情况</w:t>
      </w:r>
    </w:p>
    <w:p>
      <w:pPr>
        <w:pStyle w:val="BodyText"/>
        <w:spacing w:line="431" w:lineRule="auto"/>
        <w:rPr/>
      </w:pPr>
      <w:r/>
    </w:p>
    <w:p>
      <w:pPr>
        <w:ind w:left="31" w:firstLine="570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64" w:id="73"/>
      <w:bookmarkEnd w:id="73"/>
      <w:r>
        <w:rPr>
          <w:rFonts w:ascii="SimHei" w:hAnsi="SimHei" w:eastAsia="SimHei" w:cs="SimHei"/>
          <w:sz w:val="28"/>
          <w:szCs w:val="28"/>
          <w:spacing w:val="-4"/>
        </w:rPr>
        <w:t>全球算力竞争加剧，全球化面临挑战。算力规模方面，</w:t>
      </w:r>
      <w:r>
        <w:rPr>
          <w:rFonts w:ascii="FangSong" w:hAnsi="FangSong" w:eastAsia="FangSong" w:cs="FangSong"/>
          <w:sz w:val="28"/>
          <w:szCs w:val="28"/>
          <w:spacing w:val="-4"/>
        </w:rPr>
        <w:t>经中国信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息通信研究院测算，美国、中国、欧洲、日本在全球算力规模中的份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额分别为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34%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33%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17%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4%</w:t>
      </w:r>
      <w:r>
        <w:rPr>
          <w:rFonts w:ascii="FangSong" w:hAnsi="FangSong" w:eastAsia="FangSong" w:cs="FangSong"/>
          <w:sz w:val="28"/>
          <w:szCs w:val="28"/>
          <w:spacing w:val="-3"/>
        </w:rPr>
        <w:t>，美国、中国占比与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年持平，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其中全球基础算力竞争以美国和中国为第一梯队，美国在全球基础算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力排名第一，其份额达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35%</w:t>
      </w:r>
      <w:r>
        <w:rPr>
          <w:rFonts w:ascii="FangSong" w:hAnsi="FangSong" w:eastAsia="FangSong" w:cs="FangSong"/>
          <w:sz w:val="28"/>
          <w:szCs w:val="28"/>
          <w:spacing w:val="-2"/>
        </w:rPr>
        <w:t>，中国以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27%</w:t>
      </w:r>
      <w:r>
        <w:rPr>
          <w:rFonts w:ascii="FangSong" w:hAnsi="FangSong" w:eastAsia="FangSong" w:cs="FangSong"/>
          <w:sz w:val="28"/>
          <w:szCs w:val="28"/>
          <w:spacing w:val="-2"/>
        </w:rPr>
        <w:t>份额排名第二，较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上升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 </w:t>
      </w:r>
      <w:r>
        <w:rPr>
          <w:rFonts w:ascii="FangSong" w:hAnsi="FangSong" w:eastAsia="FangSong" w:cs="FangSong"/>
          <w:sz w:val="28"/>
          <w:szCs w:val="28"/>
          <w:spacing w:val="-4"/>
        </w:rPr>
        <w:t>个百分点；智能算力方面，中国、美国处于领先，按</w:t>
      </w:r>
      <w:r>
        <w:rPr>
          <w:rFonts w:ascii="FangSong" w:hAnsi="FangSong" w:eastAsia="FangSong" w:cs="FangSong"/>
          <w:sz w:val="28"/>
          <w:szCs w:val="28"/>
          <w:spacing w:val="-5"/>
        </w:rPr>
        <w:t>照近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 </w:t>
      </w:r>
      <w:r>
        <w:rPr>
          <w:rFonts w:ascii="FangSong" w:hAnsi="FangSong" w:eastAsia="FangSong" w:cs="FangSong"/>
          <w:sz w:val="28"/>
          <w:szCs w:val="28"/>
          <w:spacing w:val="-4"/>
        </w:rPr>
        <w:t>服务器算力总量估算，中国和美国算力全球占比</w:t>
      </w:r>
      <w:r>
        <w:rPr>
          <w:rFonts w:ascii="FangSong" w:hAnsi="FangSong" w:eastAsia="FangSong" w:cs="FangSong"/>
          <w:sz w:val="28"/>
          <w:szCs w:val="28"/>
          <w:spacing w:val="-5"/>
        </w:rPr>
        <w:t>分别为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39%</w:t>
      </w:r>
      <w:r>
        <w:rPr>
          <w:rFonts w:ascii="FangSong" w:hAnsi="FangSong" w:eastAsia="FangSong" w:cs="FangSong"/>
          <w:sz w:val="28"/>
          <w:szCs w:val="28"/>
          <w:spacing w:val="-5"/>
        </w:rPr>
        <w:t>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31%</w:t>
      </w:r>
      <w:r>
        <w:rPr>
          <w:rFonts w:ascii="FangSong" w:hAnsi="FangSong" w:eastAsia="FangSong" w:cs="FangSong"/>
          <w:sz w:val="28"/>
          <w:szCs w:val="28"/>
          <w:spacing w:val="-5"/>
        </w:rPr>
        <w:t>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美国、中国、日本在超级计算综合性能指标方面优势明显，总算力份</w:t>
      </w:r>
    </w:p>
    <w:p>
      <w:pPr>
        <w:spacing w:line="407" w:lineRule="auto"/>
        <w:sectPr>
          <w:headerReference w:type="default" r:id="rId36"/>
          <w:footerReference w:type="default" r:id="rId37"/>
          <w:pgSz w:w="11907" w:h="16160"/>
          <w:pgMar w:top="1134" w:right="158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43" w:firstLine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额分别为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47%</w:t>
      </w:r>
      <w:r>
        <w:rPr>
          <w:rFonts w:ascii="Times New Roman" w:hAnsi="Times New Roman" w:eastAsia="Times New Roman" w:cs="Times New Roman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25%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13%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  <w:r>
        <w:rPr>
          <w:rFonts w:ascii="SimHei" w:hAnsi="SimHei" w:eastAsia="SimHei" w:cs="SimHei"/>
          <w:sz w:val="28"/>
          <w:szCs w:val="28"/>
          <w:spacing w:val="-3"/>
        </w:rPr>
        <w:t>全球化方面，</w:t>
      </w:r>
      <w:r>
        <w:rPr>
          <w:rFonts w:ascii="FangSong" w:hAnsi="FangSong" w:eastAsia="FangSong" w:cs="FangSong"/>
          <w:sz w:val="28"/>
          <w:szCs w:val="28"/>
          <w:spacing w:val="-3"/>
        </w:rPr>
        <w:t>随着世纪疫情、地缘冲突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等“黑天鹅”事件频出，全球化形势发生重大变化，世界各国均开始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重视本土供应链稳定与安全，驱动全球产业链供应链格局体系发生重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大变革。美西方发达国家均发布相关国家战略和政策，加大对本土产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业链供应链培育和保护力度，限制关键材料、计算芯片、设计软件、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制造设备出口，以维持在关键原材料、计算芯片设计、半导体制造设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备等方面的领先优势，给算力技术创新及产业生态带来新</w:t>
      </w:r>
      <w:r>
        <w:rPr>
          <w:rFonts w:ascii="FangSong" w:hAnsi="FangSong" w:eastAsia="FangSong" w:cs="FangSong"/>
          <w:sz w:val="28"/>
          <w:szCs w:val="28"/>
          <w:spacing w:val="-3"/>
        </w:rPr>
        <w:t>挑战。</w:t>
      </w:r>
    </w:p>
    <w:p>
      <w:pPr>
        <w:ind w:left="687"/>
        <w:spacing w:before="26" w:line="21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4" w:id="74"/>
      <w:bookmarkEnd w:id="74"/>
      <w:bookmarkStart w:name="bookmark13" w:id="75"/>
      <w:bookmarkEnd w:id="75"/>
      <w:r>
        <w:rPr>
          <w:rFonts w:ascii="SimHei" w:hAnsi="SimHei" w:eastAsia="SimHei" w:cs="SimHei"/>
          <w:sz w:val="31"/>
          <w:szCs w:val="31"/>
          <w:spacing w:val="8"/>
        </w:rPr>
        <w:t>二、我国算力稳步增长，算力赋能作用凸显</w:t>
      </w:r>
    </w:p>
    <w:p>
      <w:pPr>
        <w:ind w:left="45" w:right="85" w:firstLine="548"/>
        <w:spacing w:before="28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年是“十四五”关键之年，我国在国内外</w:t>
      </w:r>
      <w:r>
        <w:rPr>
          <w:rFonts w:ascii="FangSong" w:hAnsi="FangSong" w:eastAsia="FangSong" w:cs="FangSong"/>
          <w:sz w:val="28"/>
          <w:szCs w:val="28"/>
          <w:spacing w:val="-6"/>
        </w:rPr>
        <w:t>多重超预期因素的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冲击下，发挥超大规模市场优势，依然实现了算力规模和供给水平的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稳步提升，发展环境持续优化，行业赋能效益日益显现，助推数字经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济蓬勃发展。</w:t>
      </w:r>
    </w:p>
    <w:p>
      <w:pPr>
        <w:ind w:left="37" w:right="86" w:firstLine="576"/>
        <w:spacing w:before="48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与《中国综合算力指数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(2023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)</w:t>
      </w:r>
      <w:r>
        <w:rPr>
          <w:rFonts w:ascii="FangSong" w:hAnsi="FangSong" w:eastAsia="FangSong" w:cs="FangSong"/>
          <w:sz w:val="28"/>
          <w:szCs w:val="28"/>
          <w:spacing w:val="-3"/>
        </w:rPr>
        <w:t>》围绕算力、存力、运力、环境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等算力基础设施维度不同，本白皮书从算力规模、</w:t>
      </w:r>
      <w:r>
        <w:rPr>
          <w:rFonts w:ascii="FangSong" w:hAnsi="FangSong" w:eastAsia="FangSong" w:cs="FangSong"/>
          <w:sz w:val="28"/>
          <w:szCs w:val="28"/>
          <w:spacing w:val="-4"/>
        </w:rPr>
        <w:t>算力产业、算力技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术、算力环境和算力应用等维度分析我国的算力发</w:t>
      </w:r>
      <w:r>
        <w:rPr>
          <w:rFonts w:ascii="FangSong" w:hAnsi="FangSong" w:eastAsia="FangSong" w:cs="FangSong"/>
          <w:sz w:val="28"/>
          <w:szCs w:val="28"/>
          <w:spacing w:val="-4"/>
        </w:rPr>
        <w:t>展水平，其中算力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规模从基础设施侧和计算设备侧两个维度综合评估，</w:t>
      </w:r>
      <w:r>
        <w:rPr>
          <w:rFonts w:ascii="FangSong" w:hAnsi="FangSong" w:eastAsia="FangSong" w:cs="FangSong"/>
          <w:sz w:val="28"/>
          <w:szCs w:val="28"/>
          <w:spacing w:val="-4"/>
        </w:rPr>
        <w:t>更加客观、具象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地描绘算力发展规模情况。</w:t>
      </w:r>
    </w:p>
    <w:p>
      <w:pPr>
        <w:ind w:left="676"/>
        <w:spacing w:before="94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6" w:id="76"/>
      <w:bookmarkEnd w:id="76"/>
      <w:bookmarkStart w:name="bookmark15" w:id="77"/>
      <w:bookmarkEnd w:id="77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（一）算力规模持续壮大，智能算力保持高速增长</w:t>
      </w:r>
    </w:p>
    <w:p>
      <w:pPr>
        <w:pStyle w:val="BodyText"/>
        <w:spacing w:line="242" w:lineRule="auto"/>
        <w:rPr/>
      </w:pPr>
      <w:r/>
    </w:p>
    <w:p>
      <w:pPr>
        <w:ind w:left="39" w:right="8" w:firstLine="559"/>
        <w:spacing w:before="92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4"/>
        </w:rPr>
        <w:t>从基础设施侧看，数据中心、智能计算中心</w:t>
      </w:r>
      <w:r>
        <w:rPr>
          <w:rFonts w:ascii="SimHei" w:hAnsi="SimHei" w:eastAsia="SimHei" w:cs="SimHei"/>
          <w:sz w:val="28"/>
          <w:szCs w:val="28"/>
          <w:spacing w:val="-15"/>
        </w:rPr>
        <w:t>、超算中心加快部署。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随着全国一体化算力网络国家枢纽节点的部署和</w:t>
      </w:r>
      <w:r>
        <w:rPr>
          <w:rFonts w:ascii="FangSong" w:hAnsi="FangSong" w:eastAsia="FangSong" w:cs="FangSong"/>
          <w:sz w:val="28"/>
          <w:szCs w:val="28"/>
          <w:spacing w:val="-4"/>
        </w:rPr>
        <w:t>“东数西算”工程的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推进，我国算力基础设施建设和应用保持快速发展，根据工信部数据，</w:t>
      </w:r>
    </w:p>
    <w:p>
      <w:pPr>
        <w:spacing w:line="402" w:lineRule="auto"/>
        <w:sectPr>
          <w:headerReference w:type="default" r:id="rId39"/>
          <w:footerReference w:type="default" r:id="rId40"/>
          <w:pgSz w:w="11907" w:h="16160"/>
          <w:pgMar w:top="1134" w:right="1709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9" w:right="24" w:firstLine="25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我国基础设施算力规模达到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180 EFlops</w:t>
      </w:r>
      <w:r>
        <w:rPr>
          <w:rFonts w:ascii="FangSong" w:hAnsi="FangSong" w:eastAsia="FangSong" w:cs="FangSong"/>
          <w:sz w:val="28"/>
          <w:szCs w:val="28"/>
          <w:spacing w:val="-3"/>
        </w:rPr>
        <w:t>，位居全球第二。</w:t>
      </w:r>
      <w:r>
        <w:rPr>
          <w:rFonts w:ascii="SimHei" w:hAnsi="SimHei" w:eastAsia="SimHei" w:cs="SimHei"/>
          <w:sz w:val="28"/>
          <w:szCs w:val="28"/>
          <w:spacing w:val="-3"/>
        </w:rPr>
        <w:t>一是数据中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7"/>
        </w:rPr>
        <w:t>心规模大幅提升。</w:t>
      </w:r>
      <w:r>
        <w:rPr>
          <w:rFonts w:ascii="FangSong" w:hAnsi="FangSong" w:eastAsia="FangSong" w:cs="FangSong"/>
          <w:sz w:val="28"/>
          <w:szCs w:val="28"/>
          <w:spacing w:val="-7"/>
        </w:rPr>
        <w:t>据《数字中国发展报告(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年)》数据，截至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年底，我国在用数据中心机架总规模超过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650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万标准机架，近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 </w:t>
      </w:r>
      <w:r>
        <w:rPr>
          <w:rFonts w:ascii="FangSong" w:hAnsi="FangSong" w:eastAsia="FangSong" w:cs="FangSong"/>
          <w:sz w:val="28"/>
          <w:szCs w:val="28"/>
          <w:spacing w:val="-5"/>
        </w:rPr>
        <w:t>年年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均增速超过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30%</w:t>
      </w:r>
      <w:r>
        <w:rPr>
          <w:rFonts w:ascii="FangSong" w:hAnsi="FangSong" w:eastAsia="FangSong" w:cs="FangSong"/>
          <w:sz w:val="28"/>
          <w:szCs w:val="28"/>
        </w:rPr>
        <w:t>，平均上架率达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58%</w:t>
      </w:r>
      <w:r>
        <w:rPr>
          <w:rFonts w:ascii="FangSong" w:hAnsi="FangSong" w:eastAsia="FangSong" w:cs="FangSong"/>
          <w:sz w:val="28"/>
          <w:szCs w:val="28"/>
        </w:rPr>
        <w:t>，在用数据中心服务器规模超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2000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万台，存储容量超过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1000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EB</w:t>
      </w:r>
      <w:r>
        <w:rPr>
          <w:rFonts w:ascii="FangSong" w:hAnsi="FangSong" w:eastAsia="FangSong" w:cs="FangSong"/>
          <w:sz w:val="28"/>
          <w:szCs w:val="28"/>
          <w:spacing w:val="-3"/>
        </w:rPr>
        <w:t>（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1EB=1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024PB</w:t>
      </w:r>
      <w:r>
        <w:rPr>
          <w:rFonts w:ascii="FangSong" w:hAnsi="FangSong" w:eastAsia="FangSong" w:cs="FangSong"/>
          <w:sz w:val="28"/>
          <w:szCs w:val="28"/>
          <w:spacing w:val="-4"/>
        </w:rPr>
        <w:t>）。电能使用效率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PUE</w:t>
      </w:r>
      <w:r>
        <w:rPr>
          <w:rFonts w:ascii="FangSong" w:hAnsi="FangSong" w:eastAsia="FangSong" w:cs="FangSong"/>
          <w:sz w:val="28"/>
          <w:szCs w:val="28"/>
          <w:spacing w:val="-4"/>
        </w:rPr>
        <w:t>）持续下降，行业内先进绿色数据中心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PUE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已降低到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1.1</w:t>
      </w:r>
      <w:r>
        <w:rPr>
          <w:rFonts w:ascii="Times New Roman" w:hAnsi="Times New Roman" w:eastAsia="Times New Roman" w:cs="Times New Roman"/>
          <w:sz w:val="28"/>
          <w:szCs w:val="28"/>
          <w:spacing w:val="6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右，最低已达到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1.05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以下，达到世界先进</w:t>
      </w:r>
      <w:r>
        <w:rPr>
          <w:rFonts w:ascii="FangSong" w:hAnsi="FangSong" w:eastAsia="FangSong" w:cs="FangSong"/>
          <w:sz w:val="28"/>
          <w:szCs w:val="28"/>
          <w:spacing w:val="-8"/>
        </w:rPr>
        <w:t>水平</w:t>
      </w:r>
      <w:r>
        <w:rPr>
          <w:rFonts w:ascii="SimHei" w:hAnsi="SimHei" w:eastAsia="SimHei" w:cs="SimHei"/>
          <w:sz w:val="28"/>
          <w:szCs w:val="28"/>
          <w:spacing w:val="-8"/>
        </w:rPr>
        <w:t>。二是智能计算中心加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快布局。</w:t>
      </w:r>
      <w:r>
        <w:rPr>
          <w:rFonts w:ascii="FangSong" w:hAnsi="FangSong" w:eastAsia="FangSong" w:cs="FangSong"/>
          <w:sz w:val="28"/>
          <w:szCs w:val="28"/>
          <w:spacing w:val="-2"/>
        </w:rPr>
        <w:t>根据中国信通院统计，截至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月，全国已投运的人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工智能计算中心达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25 </w:t>
      </w:r>
      <w:r>
        <w:rPr>
          <w:rFonts w:ascii="FangSong" w:hAnsi="FangSong" w:eastAsia="FangSong" w:cs="FangSong"/>
          <w:sz w:val="28"/>
          <w:szCs w:val="28"/>
          <w:spacing w:val="-3"/>
        </w:rPr>
        <w:t>个，在建设的人工智能计算中心超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 </w:t>
      </w:r>
      <w:r>
        <w:rPr>
          <w:rFonts w:ascii="FangSong" w:hAnsi="FangSong" w:eastAsia="FangSong" w:cs="FangSong"/>
          <w:sz w:val="28"/>
          <w:szCs w:val="28"/>
          <w:spacing w:val="-3"/>
        </w:rPr>
        <w:t>个。地方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依托智能计算中心，一方面为当地科研院所和企事业单位提供普惠算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力，支撑当地科研创新和人才培养，另一方面结合本地智能产业发展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需求，培育人工智能产业生态，推进人工智能应用创新。如西安未来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人工智能计算中心已为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153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家科研机构和企业、高校提供公共算力服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务，累计培养人工智能产业人才超过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1000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人次；天津人工智能计算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中心于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月正式上线，将孵化高水平具备核心竞争力的科研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成果，打造天津“智港”人工智能示范应用。</w:t>
      </w:r>
      <w:r>
        <w:rPr>
          <w:rFonts w:ascii="SimHei" w:hAnsi="SimHei" w:eastAsia="SimHei" w:cs="SimHei"/>
          <w:sz w:val="28"/>
          <w:szCs w:val="28"/>
          <w:spacing w:val="-3"/>
        </w:rPr>
        <w:t>三是超算商业化进程不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断提速。</w:t>
      </w:r>
      <w:r>
        <w:rPr>
          <w:rFonts w:ascii="FangSong" w:hAnsi="FangSong" w:eastAsia="FangSong" w:cs="FangSong"/>
          <w:sz w:val="28"/>
          <w:szCs w:val="28"/>
          <w:spacing w:val="-5"/>
        </w:rPr>
        <w:t>我国超算进入到以应用需求为导向的发展阶段，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年我国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HPC TOP100 </w:t>
      </w:r>
      <w:r>
        <w:rPr>
          <w:rFonts w:ascii="FangSong" w:hAnsi="FangSong" w:eastAsia="FangSong" w:cs="FangSong"/>
          <w:sz w:val="28"/>
          <w:szCs w:val="28"/>
          <w:spacing w:val="-3"/>
        </w:rPr>
        <w:t>榜单前十名中有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4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台是由服务器供应商研制、部署在网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络公司、提供商业化算力服务的超级计算机。随着互联网公司加大对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超算的部署力度，我国超算主体逐渐由政府主导转向商业主导，应用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从过去主要集中于科学计算、政府、能源、电力、气象等领域转向云</w:t>
      </w:r>
    </w:p>
    <w:p>
      <w:pPr>
        <w:spacing w:line="410" w:lineRule="auto"/>
        <w:sectPr>
          <w:headerReference w:type="default" r:id="rId31"/>
          <w:footerReference w:type="default" r:id="rId41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45" w:right="31" w:firstLine="1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06368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176471</wp:posOffset>
            </wp:positionV>
            <wp:extent cx="5192751" cy="7977626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计算、机器学习、人工智能、大数据分析以及短视频等。新兴互联网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应用领域对于大规模计算的需求急剧上升，超算与互联网技术的融合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不断加速。</w:t>
      </w:r>
    </w:p>
    <w:p>
      <w:pPr>
        <w:ind w:left="33" w:right="24" w:firstLine="565"/>
        <w:spacing w:before="55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从设备供给侧看，我国算力规模持续增长。</w:t>
      </w:r>
      <w:r>
        <w:rPr>
          <w:rFonts w:ascii="FangSong" w:hAnsi="FangSong" w:eastAsia="FangSong" w:cs="FangSong"/>
          <w:sz w:val="28"/>
          <w:szCs w:val="28"/>
          <w:spacing w:val="-4"/>
        </w:rPr>
        <w:t>经中国信息通信研究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院测算，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年我国计算设备算力总规模达到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302 EFlop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</w:t>
      </w:r>
      <w:r>
        <w:rPr>
          <w:rFonts w:ascii="FangSong" w:hAnsi="FangSong" w:eastAsia="FangSong" w:cs="FangSong"/>
          <w:sz w:val="28"/>
          <w:szCs w:val="28"/>
          <w:spacing w:val="-2"/>
        </w:rPr>
        <w:t>，全球占比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约为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33%</w:t>
      </w:r>
      <w:r>
        <w:rPr>
          <w:rFonts w:ascii="FangSong" w:hAnsi="FangSong" w:eastAsia="FangSong" w:cs="FangSong"/>
          <w:sz w:val="28"/>
          <w:szCs w:val="28"/>
          <w:spacing w:val="-5"/>
        </w:rPr>
        <w:t>，连续两年增速超过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50%</w:t>
      </w:r>
      <w:r>
        <w:rPr>
          <w:rFonts w:ascii="FangSong" w:hAnsi="FangSong" w:eastAsia="FangSong" w:cs="FangSong"/>
          <w:sz w:val="28"/>
          <w:szCs w:val="28"/>
          <w:spacing w:val="-5"/>
        </w:rPr>
        <w:t>，高于全球增速。</w:t>
      </w:r>
      <w:r>
        <w:rPr>
          <w:rFonts w:ascii="SimHei" w:hAnsi="SimHei" w:eastAsia="SimHei" w:cs="SimHei"/>
          <w:sz w:val="28"/>
          <w:szCs w:val="28"/>
          <w:spacing w:val="-5"/>
        </w:rPr>
        <w:t>基础算力稳定增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长</w:t>
      </w:r>
      <w:r>
        <w:rPr>
          <w:rFonts w:ascii="FangSong" w:hAnsi="FangSong" w:eastAsia="FangSong" w:cs="FangSong"/>
          <w:sz w:val="28"/>
          <w:szCs w:val="28"/>
          <w:spacing w:val="-3"/>
        </w:rPr>
        <w:t>，基础算力规模</w:t>
      </w: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10"/>
        </w:rPr>
        <w:t>8</w:t>
      </w:r>
      <w:r>
        <w:rPr>
          <w:rFonts w:ascii="Times New Roman" w:hAnsi="Times New Roman" w:eastAsia="Times New Roman" w:cs="Times New Roman"/>
          <w:sz w:val="18"/>
          <w:szCs w:val="18"/>
          <w:spacing w:val="-24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120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EFlops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，增速为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26%</w:t>
      </w:r>
      <w:r>
        <w:rPr>
          <w:rFonts w:ascii="FangSong" w:hAnsi="FangSong" w:eastAsia="FangSong" w:cs="FangSong"/>
          <w:sz w:val="28"/>
          <w:szCs w:val="28"/>
          <w:spacing w:val="-4"/>
        </w:rPr>
        <w:t>，在我国算力占比为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40%</w:t>
      </w:r>
      <w:r>
        <w:rPr>
          <w:rFonts w:ascii="FangSong" w:hAnsi="FangSong" w:eastAsia="FangSong" w:cs="FangSong"/>
          <w:sz w:val="28"/>
          <w:szCs w:val="28"/>
          <w:spacing w:val="-10"/>
        </w:rPr>
        <w:t>，其中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2022 </w:t>
      </w:r>
      <w:r>
        <w:rPr>
          <w:rFonts w:ascii="FangSong" w:hAnsi="FangSong" w:eastAsia="FangSong" w:cs="FangSong"/>
          <w:sz w:val="28"/>
          <w:szCs w:val="28"/>
          <w:spacing w:val="-10"/>
        </w:rPr>
        <w:t>年通用服务器出货量达到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384.6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万台，同比增长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3%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六年累计出货量达到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2091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万台。</w:t>
      </w:r>
      <w:r>
        <w:rPr>
          <w:rFonts w:ascii="SimHei" w:hAnsi="SimHei" w:eastAsia="SimHei" w:cs="SimHei"/>
          <w:sz w:val="28"/>
          <w:szCs w:val="28"/>
          <w:spacing w:val="-2"/>
        </w:rPr>
        <w:t>智能算力增</w:t>
      </w:r>
      <w:r>
        <w:rPr>
          <w:rFonts w:ascii="SimHei" w:hAnsi="SimHei" w:eastAsia="SimHei" w:cs="SimHei"/>
          <w:sz w:val="28"/>
          <w:szCs w:val="28"/>
          <w:spacing w:val="-3"/>
        </w:rPr>
        <w:t>长迅速</w:t>
      </w:r>
      <w:r>
        <w:rPr>
          <w:rFonts w:ascii="FangSong" w:hAnsi="FangSong" w:eastAsia="FangSong" w:cs="FangSong"/>
          <w:sz w:val="28"/>
          <w:szCs w:val="28"/>
          <w:spacing w:val="-3"/>
        </w:rPr>
        <w:t>，智能算力规模</w:t>
      </w: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10"/>
        </w:rPr>
        <w:t>9</w:t>
      </w:r>
      <w:r>
        <w:rPr>
          <w:rFonts w:ascii="Times New Roman" w:hAnsi="Times New Roman" w:eastAsia="Times New Roman" w:cs="Times New Roman"/>
          <w:sz w:val="18"/>
          <w:szCs w:val="18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达到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178.5 EFlops</w:t>
      </w:r>
      <w:r>
        <w:rPr>
          <w:rFonts w:ascii="Times New Roman" w:hAnsi="Times New Roman" w:eastAsia="Times New Roman" w:cs="Times New Roman"/>
          <w:sz w:val="28"/>
          <w:szCs w:val="28"/>
          <w:spacing w:val="-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，增速为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72%</w:t>
      </w:r>
      <w:r>
        <w:rPr>
          <w:rFonts w:ascii="FangSong" w:hAnsi="FangSong" w:eastAsia="FangSong" w:cs="FangSong"/>
          <w:sz w:val="28"/>
          <w:szCs w:val="28"/>
          <w:spacing w:val="-3"/>
        </w:rPr>
        <w:t>，在我国算力占比达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59%</w:t>
      </w:r>
      <w:r>
        <w:rPr>
          <w:rFonts w:ascii="FangSong" w:hAnsi="FangSong" w:eastAsia="FangSong" w:cs="FangSong"/>
          <w:sz w:val="28"/>
          <w:szCs w:val="28"/>
          <w:spacing w:val="-3"/>
        </w:rPr>
        <w:t>，成为</w:t>
      </w:r>
      <w:r>
        <w:rPr>
          <w:rFonts w:ascii="FangSong" w:hAnsi="FangSong" w:eastAsia="FangSong" w:cs="FangSong"/>
          <w:sz w:val="28"/>
          <w:szCs w:val="28"/>
          <w:spacing w:val="-4"/>
        </w:rPr>
        <w:t>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快速增长的驱动力，其中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服务器出</w:t>
      </w:r>
      <w:r>
        <w:rPr>
          <w:rFonts w:ascii="FangSong" w:hAnsi="FangSong" w:eastAsia="FangSong" w:cs="FangSong"/>
          <w:sz w:val="28"/>
          <w:szCs w:val="28"/>
          <w:spacing w:val="-6"/>
        </w:rPr>
        <w:t>货量达到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28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万台，同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比增长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23%</w:t>
      </w:r>
      <w:r>
        <w:rPr>
          <w:rFonts w:ascii="FangSong" w:hAnsi="FangSong" w:eastAsia="FangSong" w:cs="FangSong"/>
          <w:sz w:val="28"/>
          <w:szCs w:val="28"/>
          <w:spacing w:val="-5"/>
        </w:rPr>
        <w:t>，六年累计出货量超过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82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万台。根据预测，到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2026 </w:t>
      </w:r>
      <w:r>
        <w:rPr>
          <w:rFonts w:ascii="FangSong" w:hAnsi="FangSong" w:eastAsia="FangSong" w:cs="FangSong"/>
          <w:sz w:val="28"/>
          <w:szCs w:val="28"/>
          <w:spacing w:val="-5"/>
        </w:rPr>
        <w:t>年智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能算力规模将进入每秒十万亿亿次浮点计算（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ZF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lops</w:t>
      </w:r>
      <w:r>
        <w:rPr>
          <w:rFonts w:ascii="FangSong" w:hAnsi="FangSong" w:eastAsia="FangSong" w:cs="FangSong"/>
          <w:sz w:val="28"/>
          <w:szCs w:val="28"/>
          <w:spacing w:val="-2"/>
        </w:rPr>
        <w:t>）级别。</w:t>
      </w:r>
      <w:r>
        <w:rPr>
          <w:rFonts w:ascii="SimHei" w:hAnsi="SimHei" w:eastAsia="SimHei" w:cs="SimHei"/>
          <w:sz w:val="28"/>
          <w:szCs w:val="28"/>
          <w:spacing w:val="-2"/>
        </w:rPr>
        <w:t>超算算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7"/>
        </w:rPr>
        <w:t>力持续提升</w:t>
      </w:r>
      <w:r>
        <w:rPr>
          <w:rFonts w:ascii="FangSong" w:hAnsi="FangSong" w:eastAsia="FangSong" w:cs="FangSong"/>
          <w:sz w:val="28"/>
          <w:szCs w:val="28"/>
          <w:spacing w:val="-7"/>
        </w:rPr>
        <w:t>，超算算力规模</w:t>
      </w:r>
      <w:r>
        <w:rPr>
          <w:rFonts w:ascii="Times New Roman" w:hAnsi="Times New Roman" w:eastAsia="Times New Roman" w:cs="Times New Roman"/>
          <w:sz w:val="18"/>
          <w:szCs w:val="18"/>
          <w:spacing w:val="-7"/>
          <w:position w:val="9"/>
        </w:rPr>
        <w:t>10</w:t>
      </w:r>
      <w:r>
        <w:rPr>
          <w:rFonts w:ascii="Times New Roman" w:hAnsi="Times New Roman" w:eastAsia="Times New Roman" w:cs="Times New Roman"/>
          <w:sz w:val="18"/>
          <w:szCs w:val="18"/>
          <w:spacing w:val="-9"/>
          <w:position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3.9 EFlops</w:t>
      </w:r>
      <w:r>
        <w:rPr>
          <w:rFonts w:ascii="FangSong" w:hAnsi="FangSong" w:eastAsia="FangSong" w:cs="FangSong"/>
          <w:sz w:val="28"/>
          <w:szCs w:val="28"/>
          <w:spacing w:val="-7"/>
        </w:rPr>
        <w:t>，连续两年增速超过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30%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其中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中国高性能计算机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TOP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100  </w:t>
      </w:r>
      <w:r>
        <w:rPr>
          <w:rFonts w:ascii="FangSong" w:hAnsi="FangSong" w:eastAsia="FangSong" w:cs="FangSong"/>
          <w:sz w:val="28"/>
          <w:szCs w:val="28"/>
          <w:spacing w:val="1"/>
        </w:rPr>
        <w:t>排在第一名的性能是上年的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1.66 </w:t>
      </w:r>
      <w:r>
        <w:rPr>
          <w:rFonts w:ascii="FangSong" w:hAnsi="FangSong" w:eastAsia="FangSong" w:cs="FangSong"/>
          <w:sz w:val="28"/>
          <w:szCs w:val="28"/>
          <w:spacing w:val="-2"/>
        </w:rPr>
        <w:t>倍，算力达到了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208.26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PFlo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ps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，联想、浪潮、曙光以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42</w:t>
      </w:r>
      <w:r>
        <w:rPr>
          <w:rFonts w:ascii="Times New Roman" w:hAnsi="Times New Roman" w:eastAsia="Times New Roman" w:cs="Times New Roman"/>
          <w:sz w:val="28"/>
          <w:szCs w:val="28"/>
          <w:spacing w:val="4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台、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台超算位列国内前三。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>
        <w:pict>
          <v:shape id="_x0000_s60" style="position:absolute;margin-left:1.44pt;margin-top:11.7806pt;mso-position-vertical-relative:text;mso-position-horizontal-relative:text;width:144.05pt;height:0.75pt;z-index:-251611136;" fillcolor="#000000" filled="true" stroked="false" coordsize="2881,15" coordorigin="0,0" path="m0,14l2880,14l2880,0l0,0l0,14xe"/>
        </w:pict>
      </w:r>
      <w:r/>
    </w:p>
    <w:p>
      <w:pPr>
        <w:ind w:left="35" w:right="137" w:firstLine="2"/>
        <w:spacing w:before="58" w:line="232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1"/>
        </w:rPr>
        <w:t>8</w:t>
      </w:r>
      <w:r>
        <w:rPr>
          <w:rFonts w:ascii="SimSun" w:hAnsi="SimSun" w:eastAsia="SimSun" w:cs="SimSun"/>
          <w:sz w:val="18"/>
          <w:szCs w:val="18"/>
        </w:rPr>
        <w:t>基础算力规模按照我国近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6 </w:t>
      </w:r>
      <w:r>
        <w:rPr>
          <w:rFonts w:ascii="SimSun" w:hAnsi="SimSun" w:eastAsia="SimSun" w:cs="SimSun"/>
          <w:sz w:val="18"/>
          <w:szCs w:val="18"/>
        </w:rPr>
        <w:t>年服务器算力总量估算。我国基础算力</w:t>
      </w:r>
      <w:r>
        <w:rPr>
          <w:rFonts w:ascii="Times New Roman" w:hAnsi="Times New Roman" w:eastAsia="Times New Roman" w:cs="Times New Roman"/>
          <w:sz w:val="18"/>
          <w:szCs w:val="18"/>
        </w:rPr>
        <w:t>=∑</w:t>
      </w:r>
      <w:r>
        <w:rPr>
          <w:rFonts w:ascii="SimSun" w:hAnsi="SimSun" w:eastAsia="SimSun" w:cs="SimSun"/>
          <w:sz w:val="9"/>
          <w:szCs w:val="9"/>
          <w:spacing w:val="-1"/>
        </w:rPr>
        <w:t>近六年</w:t>
      </w:r>
      <w:r>
        <w:rPr>
          <w:rFonts w:ascii="SimSun" w:hAnsi="SimSun" w:eastAsia="SimSun" w:cs="SimSun"/>
          <w:sz w:val="18"/>
          <w:szCs w:val="18"/>
          <w:spacing w:val="-1"/>
        </w:rPr>
        <w:t>（年服务器出货规模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当年服务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器平均算力）。</w:t>
      </w:r>
    </w:p>
    <w:p>
      <w:pPr>
        <w:ind w:left="36" w:right="115" w:firstLine="1"/>
        <w:spacing w:before="14" w:line="231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1"/>
        </w:rPr>
        <w:t>9</w:t>
      </w:r>
      <w:r>
        <w:rPr>
          <w:rFonts w:ascii="SimSun" w:hAnsi="SimSun" w:eastAsia="SimSun" w:cs="SimSun"/>
          <w:sz w:val="18"/>
          <w:szCs w:val="18"/>
        </w:rPr>
        <w:t>智能算力规模按照我国近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6 </w:t>
      </w:r>
      <w:r>
        <w:rPr>
          <w:rFonts w:ascii="SimSun" w:hAnsi="SimSun" w:eastAsia="SimSun" w:cs="SimSun"/>
          <w:sz w:val="18"/>
          <w:szCs w:val="18"/>
        </w:rPr>
        <w:t>年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AI </w:t>
      </w:r>
      <w:r>
        <w:rPr>
          <w:rFonts w:ascii="SimSun" w:hAnsi="SimSun" w:eastAsia="SimSun" w:cs="SimSun"/>
          <w:sz w:val="18"/>
          <w:szCs w:val="18"/>
        </w:rPr>
        <w:t>服务器算力总量估算。我国智能算力</w:t>
      </w:r>
      <w:r>
        <w:rPr>
          <w:rFonts w:ascii="Times New Roman" w:hAnsi="Times New Roman" w:eastAsia="Times New Roman" w:cs="Times New Roman"/>
          <w:sz w:val="18"/>
          <w:szCs w:val="18"/>
        </w:rPr>
        <w:t>=∑</w:t>
      </w:r>
      <w:r>
        <w:rPr>
          <w:rFonts w:ascii="SimSun" w:hAnsi="SimSun" w:eastAsia="SimSun" w:cs="SimSun"/>
          <w:sz w:val="9"/>
          <w:szCs w:val="9"/>
          <w:spacing w:val="-1"/>
        </w:rPr>
        <w:t>近六年</w:t>
      </w:r>
      <w:r>
        <w:rPr>
          <w:rFonts w:ascii="SimSun" w:hAnsi="SimSun" w:eastAsia="SimSun" w:cs="SimSun"/>
          <w:sz w:val="18"/>
          <w:szCs w:val="18"/>
          <w:spacing w:val="-1"/>
        </w:rPr>
        <w:t>（年</w:t>
      </w:r>
      <w:r>
        <w:rPr>
          <w:rFonts w:ascii="SimSun" w:hAnsi="SimSun" w:eastAsia="SimSun" w:cs="SimSun"/>
          <w:sz w:val="18"/>
          <w:szCs w:val="1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AI </w:t>
      </w:r>
      <w:r>
        <w:rPr>
          <w:rFonts w:ascii="SimSun" w:hAnsi="SimSun" w:eastAsia="SimSun" w:cs="SimSun"/>
          <w:sz w:val="18"/>
          <w:szCs w:val="18"/>
          <w:spacing w:val="-1"/>
        </w:rPr>
        <w:t>服务器出货规模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当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年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6"/>
        </w:rPr>
        <w:t>AI </w:t>
      </w:r>
      <w:r>
        <w:rPr>
          <w:rFonts w:ascii="SimSun" w:hAnsi="SimSun" w:eastAsia="SimSun" w:cs="SimSun"/>
          <w:sz w:val="18"/>
          <w:szCs w:val="18"/>
          <w:spacing w:val="-6"/>
        </w:rPr>
        <w:t>服务器平均算力）。</w:t>
      </w:r>
    </w:p>
    <w:p>
      <w:pPr>
        <w:ind w:left="35" w:right="43" w:firstLine="4"/>
        <w:spacing w:before="17" w:line="236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0"/>
        </w:rPr>
        <w:t>10</w:t>
      </w:r>
      <w:r>
        <w:rPr>
          <w:rFonts w:ascii="SimSun" w:hAnsi="SimSun" w:eastAsia="SimSun" w:cs="SimSun"/>
          <w:sz w:val="18"/>
          <w:szCs w:val="18"/>
        </w:rPr>
        <w:t>超算算力规模主要是基于全球超级计算机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TOP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500</w:t>
      </w:r>
      <w:r>
        <w:rPr>
          <w:rFonts w:ascii="SimSun" w:hAnsi="SimSun" w:eastAsia="SimSun" w:cs="SimSun"/>
          <w:sz w:val="18"/>
          <w:szCs w:val="18"/>
          <w:spacing w:val="-1"/>
        </w:rPr>
        <w:t>、中国高性能计算机性能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TOP100 </w:t>
      </w:r>
      <w:r>
        <w:rPr>
          <w:rFonts w:ascii="SimSun" w:hAnsi="SimSun" w:eastAsia="SimSun" w:cs="SimSun"/>
          <w:sz w:val="18"/>
          <w:szCs w:val="18"/>
          <w:spacing w:val="-1"/>
        </w:rPr>
        <w:t>数据，并参考超算生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产商的相关数据。</w:t>
      </w:r>
    </w:p>
    <w:p>
      <w:pPr>
        <w:spacing w:line="236" w:lineRule="auto"/>
        <w:sectPr>
          <w:headerReference w:type="default" r:id="rId24"/>
          <w:footerReference w:type="default" r:id="rId42"/>
          <w:pgSz w:w="11907" w:h="16160"/>
          <w:pgMar w:top="1134" w:right="1763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427" w:lineRule="auto"/>
        <w:rPr/>
      </w:pPr>
      <w:r/>
    </w:p>
    <w:p>
      <w:pPr>
        <w:ind w:firstLine="359"/>
        <w:spacing w:line="4119" w:lineRule="exact"/>
        <w:rPr/>
      </w:pPr>
      <w:r>
        <w:rPr>
          <w:position w:val="-82"/>
        </w:rPr>
        <w:drawing>
          <wp:inline distT="0" distB="0" distL="0" distR="0">
            <wp:extent cx="4852670" cy="261556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526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17"/>
        <w:spacing w:before="254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-2466934</wp:posOffset>
            </wp:positionV>
            <wp:extent cx="5192751" cy="797762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2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IDC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Gartner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TOP500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HPC TOP100</w:t>
      </w:r>
    </w:p>
    <w:p>
      <w:pPr>
        <w:ind w:left="2843"/>
        <w:spacing w:before="128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5" w:id="78"/>
      <w:bookmarkEnd w:id="78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5"/>
        </w:rPr>
        <w:t>我国算力规模及增速</w:t>
      </w:r>
    </w:p>
    <w:p>
      <w:pPr>
        <w:ind w:firstLine="899"/>
        <w:spacing w:before="116" w:line="4119" w:lineRule="exact"/>
        <w:rPr/>
      </w:pPr>
      <w:r>
        <w:rPr>
          <w:position w:val="-82"/>
        </w:rPr>
        <w:drawing>
          <wp:inline distT="0" distB="0" distL="0" distR="0">
            <wp:extent cx="4163694" cy="261556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63694" cy="26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55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96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7" w:id="79"/>
      <w:bookmarkEnd w:id="79"/>
      <w:r>
        <w:rPr>
          <w:rFonts w:ascii="FangSong" w:hAnsi="FangSong" w:eastAsia="FangSong" w:cs="FangSong"/>
          <w:sz w:val="24"/>
          <w:szCs w:val="24"/>
          <w:spacing w:val="-6"/>
        </w:rPr>
        <w:t>图</w:t>
      </w:r>
      <w:r>
        <w:rPr>
          <w:rFonts w:ascii="FangSong" w:hAnsi="FangSong" w:eastAsia="FangSong" w:cs="FangSong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6"/>
        </w:rPr>
        <w:t>我国算力内部结构</w:t>
      </w:r>
    </w:p>
    <w:p>
      <w:pPr>
        <w:pStyle w:val="BodyText"/>
        <w:spacing w:line="400" w:lineRule="auto"/>
        <w:rPr/>
      </w:pPr>
      <w:r/>
    </w:p>
    <w:p>
      <w:pPr>
        <w:ind w:left="676"/>
        <w:spacing w:before="100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80"/>
      <w:bookmarkEnd w:id="80"/>
      <w:bookmarkStart w:name="bookmark66" w:id="81"/>
      <w:bookmarkEnd w:id="81"/>
      <w:bookmarkStart w:name="bookmark68" w:id="82"/>
      <w:bookmarkEnd w:id="82"/>
      <w:bookmarkStart w:name="bookmark17" w:id="83"/>
      <w:bookmarkEnd w:id="83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（二）供给水平大幅提升，先进计算创新成果</w:t>
      </w:r>
      <w:r>
        <w:rPr>
          <w:rFonts w:ascii="KaiTi" w:hAnsi="KaiTi" w:eastAsia="KaiTi" w:cs="KaiTi"/>
          <w:sz w:val="31"/>
          <w:szCs w:val="31"/>
          <w:b/>
          <w:bCs/>
          <w:spacing w:val="6"/>
        </w:rPr>
        <w:t>涌现</w:t>
      </w:r>
    </w:p>
    <w:p>
      <w:pPr>
        <w:pStyle w:val="BodyText"/>
        <w:spacing w:line="246" w:lineRule="auto"/>
        <w:rPr/>
      </w:pPr>
      <w:r/>
    </w:p>
    <w:p>
      <w:pPr>
        <w:ind w:left="45" w:firstLine="553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0"/>
        </w:rPr>
        <w:t>算力产业加速壮大升级。</w:t>
      </w:r>
      <w:r>
        <w:rPr>
          <w:rFonts w:ascii="FangSong" w:hAnsi="FangSong" w:eastAsia="FangSong" w:cs="FangSong"/>
          <w:sz w:val="28"/>
          <w:szCs w:val="28"/>
          <w:spacing w:val="-10"/>
        </w:rPr>
        <w:t>经过多年发展，我国已形成体系较完整、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规模体量庞大、创新活跃的计算产业，在全球产业分工体系中的重要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性日益提升。当前，我国计算产业规模约占电子</w:t>
      </w:r>
      <w:r>
        <w:rPr>
          <w:rFonts w:ascii="FangSong" w:hAnsi="FangSong" w:eastAsia="FangSong" w:cs="FangSong"/>
          <w:sz w:val="28"/>
          <w:szCs w:val="28"/>
          <w:spacing w:val="-5"/>
        </w:rPr>
        <w:t>信息制造业的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20%</w:t>
      </w:r>
      <w:r>
        <w:rPr>
          <w:rFonts w:ascii="FangSong" w:hAnsi="FangSong" w:eastAsia="FangSong" w:cs="FangSong"/>
          <w:sz w:val="28"/>
          <w:szCs w:val="28"/>
          <w:spacing w:val="-5"/>
        </w:rPr>
        <w:t>以</w:t>
      </w:r>
    </w:p>
    <w:p>
      <w:pPr>
        <w:spacing w:line="401" w:lineRule="auto"/>
        <w:sectPr>
          <w:headerReference w:type="default" r:id="rId43"/>
          <w:footerReference w:type="default" r:id="rId44"/>
          <w:pgSz w:w="11907" w:h="16160"/>
          <w:pgMar w:top="1134" w:right="1705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31" w:firstLine="15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上，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年我国以计算机为代表的计算产业规模达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万亿元</w:t>
      </w:r>
      <w:r>
        <w:rPr>
          <w:rFonts w:ascii="FangSong" w:hAnsi="FangSong" w:eastAsia="FangSong" w:cs="FangSong"/>
          <w:sz w:val="28"/>
          <w:szCs w:val="28"/>
          <w:spacing w:val="-5"/>
        </w:rPr>
        <w:t>，计算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技术国内有效发明专利数量位列各行业分类第一，产业高质量发展新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格局正加快构建。</w:t>
      </w:r>
      <w:r>
        <w:rPr>
          <w:rFonts w:ascii="SimHei" w:hAnsi="SimHei" w:eastAsia="SimHei" w:cs="SimHei"/>
          <w:sz w:val="28"/>
          <w:szCs w:val="28"/>
          <w:spacing w:val="-3"/>
        </w:rPr>
        <w:t>一是</w:t>
      </w:r>
      <w:r>
        <w:rPr>
          <w:rFonts w:ascii="FangSong" w:hAnsi="FangSong" w:eastAsia="FangSong" w:cs="FangSong"/>
          <w:sz w:val="28"/>
          <w:szCs w:val="28"/>
          <w:spacing w:val="-3"/>
        </w:rPr>
        <w:t>整机市场份额不断攀升。通用计算领域，根据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数据显示，浪潮、新华三、华为、中兴、宁畅排名</w:t>
      </w:r>
      <w:r>
        <w:rPr>
          <w:rFonts w:ascii="FangSong" w:hAnsi="FangSong" w:eastAsia="FangSong" w:cs="FangSong"/>
          <w:sz w:val="28"/>
          <w:szCs w:val="28"/>
          <w:spacing w:val="-4"/>
        </w:rPr>
        <w:t>我国服务器市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场前五名，国产品牌市场份额合计接近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81%</w:t>
      </w:r>
      <w:r>
        <w:rPr>
          <w:rFonts w:ascii="FangSong" w:hAnsi="FangSong" w:eastAsia="FangSong" w:cs="FangSong"/>
          <w:sz w:val="28"/>
          <w:szCs w:val="28"/>
          <w:spacing w:val="-3"/>
        </w:rPr>
        <w:t>。智能计算领域，浪潮、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新华三、宁畅排名我国人工智能服务器市场前三名，国产品牌市场份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额达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79%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MLPerf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基准评测中浪潮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服务</w:t>
      </w:r>
      <w:r>
        <w:rPr>
          <w:rFonts w:ascii="FangSong" w:hAnsi="FangSong" w:eastAsia="FangSong" w:cs="FangSong"/>
          <w:sz w:val="28"/>
          <w:szCs w:val="28"/>
        </w:rPr>
        <w:t>器获超半数赛道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的冠军。高性能计算领域，我国超算系统占有量与制造商总装机量均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保持全球领先。</w:t>
      </w:r>
      <w:r>
        <w:rPr>
          <w:rFonts w:ascii="SimHei" w:hAnsi="SimHei" w:eastAsia="SimHei" w:cs="SimHei"/>
          <w:sz w:val="28"/>
          <w:szCs w:val="28"/>
          <w:spacing w:val="-9"/>
        </w:rPr>
        <w:t>二是</w:t>
      </w:r>
      <w:r>
        <w:rPr>
          <w:rFonts w:ascii="FangSong" w:hAnsi="FangSong" w:eastAsia="FangSong" w:cs="FangSong"/>
          <w:sz w:val="28"/>
          <w:szCs w:val="28"/>
          <w:spacing w:val="-9"/>
        </w:rPr>
        <w:t>产业生态不断完善。国产芯片已初具规模，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X8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ARM</w:t>
      </w:r>
      <w:r>
        <w:rPr>
          <w:rFonts w:ascii="FangSong" w:hAnsi="FangSong" w:eastAsia="FangSong" w:cs="FangSong"/>
          <w:sz w:val="28"/>
          <w:szCs w:val="28"/>
          <w:spacing w:val="-6"/>
        </w:rPr>
        <w:t>、自主架构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CPU </w:t>
      </w:r>
      <w:r>
        <w:rPr>
          <w:rFonts w:ascii="FangSong" w:hAnsi="FangSong" w:eastAsia="FangSong" w:cs="FangSong"/>
          <w:sz w:val="28"/>
          <w:szCs w:val="28"/>
          <w:spacing w:val="-6"/>
        </w:rPr>
        <w:t>持续深化规模应用，百度、寒武纪等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芯片加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速迭代优化。国产操作系统逐步向金融、电信、医疗等行业应用渗透，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鲲鹏生态、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PKS </w:t>
      </w:r>
      <w:r>
        <w:rPr>
          <w:rFonts w:ascii="FangSong" w:hAnsi="FangSong" w:eastAsia="FangSong" w:cs="FangSong"/>
          <w:sz w:val="28"/>
          <w:szCs w:val="28"/>
          <w:spacing w:val="-4"/>
        </w:rPr>
        <w:t>体系等计算产业生态日渐完善，覆盖底层软硬件、整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机系统及应用等关键环节。</w:t>
      </w:r>
    </w:p>
    <w:p>
      <w:pPr>
        <w:ind w:left="31" w:right="2" w:firstLine="567"/>
        <w:spacing w:before="52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算力创新能力不断提升。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 </w:t>
      </w:r>
      <w:r>
        <w:rPr>
          <w:rFonts w:ascii="FangSong" w:hAnsi="FangSong" w:eastAsia="FangSong" w:cs="FangSong"/>
          <w:sz w:val="28"/>
          <w:szCs w:val="28"/>
          <w:spacing w:val="1"/>
        </w:rPr>
        <w:t>年我国计算机领域发明申请近两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万件，先进计算领域涌现出一批创新成果。</w:t>
      </w:r>
      <w:r>
        <w:rPr>
          <w:rFonts w:ascii="SimHei" w:hAnsi="SimHei" w:eastAsia="SimHei" w:cs="SimHei"/>
          <w:sz w:val="28"/>
          <w:szCs w:val="28"/>
          <w:spacing w:val="-9"/>
        </w:rPr>
        <w:t>一是</w:t>
      </w:r>
      <w:r>
        <w:rPr>
          <w:rFonts w:ascii="FangSong" w:hAnsi="FangSong" w:eastAsia="FangSong" w:cs="FangSong"/>
          <w:sz w:val="28"/>
          <w:szCs w:val="28"/>
          <w:spacing w:val="-9"/>
        </w:rPr>
        <w:t>基础软硬</w:t>
      </w:r>
      <w:r>
        <w:rPr>
          <w:rFonts w:ascii="FangSong" w:hAnsi="FangSong" w:eastAsia="FangSong" w:cs="FangSong"/>
          <w:sz w:val="28"/>
          <w:szCs w:val="28"/>
          <w:spacing w:val="-10"/>
        </w:rPr>
        <w:t>件持续突破。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科技公司加速</w:t>
      </w:r>
      <w:r>
        <w:rPr>
          <w:rFonts w:ascii="FangSong" w:hAnsi="FangSong" w:eastAsia="FangSong" w:cs="FangSong"/>
          <w:sz w:val="28"/>
          <w:szCs w:val="28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芯片、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5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芯片自研，壁仞科技推出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BR100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系列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GPU</w:t>
      </w:r>
      <w:r>
        <w:rPr>
          <w:rFonts w:ascii="FangSong" w:hAnsi="FangSong" w:eastAsia="FangSong" w:cs="FangSong"/>
          <w:sz w:val="28"/>
          <w:szCs w:val="28"/>
          <w:spacing w:val="-6"/>
        </w:rPr>
        <w:t>，单芯片峰值算力达到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PFlops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级别；天数智芯、沐曦、瀚博发布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 </w:t>
      </w:r>
      <w:r>
        <w:rPr>
          <w:rFonts w:ascii="FangSong" w:hAnsi="FangSong" w:eastAsia="FangSong" w:cs="FangSong"/>
          <w:sz w:val="28"/>
          <w:szCs w:val="28"/>
          <w:spacing w:val="-4"/>
        </w:rPr>
        <w:t>推理芯片，支持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INT8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FP16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等多精度计算能力和视</w:t>
      </w:r>
      <w:r>
        <w:rPr>
          <w:rFonts w:ascii="FangSong" w:hAnsi="FangSong" w:eastAsia="FangSong" w:cs="FangSong"/>
          <w:sz w:val="28"/>
          <w:szCs w:val="28"/>
          <w:spacing w:val="-5"/>
        </w:rPr>
        <w:t>频编解码等功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能；我国首个开源桌面操作系统“开放麒麟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1.0</w:t>
      </w:r>
      <w:r>
        <w:rPr>
          <w:rFonts w:ascii="FangSong" w:hAnsi="FangSong" w:eastAsia="FangSong" w:cs="FangSong"/>
          <w:sz w:val="28"/>
          <w:szCs w:val="28"/>
          <w:spacing w:val="-1"/>
        </w:rPr>
        <w:t>”正式发布，标志着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我国拥有了操作系统组件自主选型、操作系统独立构建的能力。</w:t>
      </w:r>
      <w:r>
        <w:rPr>
          <w:rFonts w:ascii="SimHei" w:hAnsi="SimHei" w:eastAsia="SimHei" w:cs="SimHei"/>
          <w:sz w:val="28"/>
          <w:szCs w:val="28"/>
          <w:spacing w:val="-3"/>
        </w:rPr>
        <w:t>二是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新兴计算平台系统加速布局。百度推出由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计</w:t>
      </w:r>
      <w:r>
        <w:rPr>
          <w:rFonts w:ascii="FangSong" w:hAnsi="FangSong" w:eastAsia="FangSong" w:cs="FangSong"/>
          <w:sz w:val="28"/>
          <w:szCs w:val="28"/>
          <w:spacing w:val="-5"/>
        </w:rPr>
        <w:t>算、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 </w:t>
      </w:r>
      <w:r>
        <w:rPr>
          <w:rFonts w:ascii="FangSong" w:hAnsi="FangSong" w:eastAsia="FangSong" w:cs="FangSong"/>
          <w:sz w:val="28"/>
          <w:szCs w:val="28"/>
          <w:spacing w:val="-5"/>
        </w:rPr>
        <w:t>存储、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 </w:t>
      </w:r>
      <w:r>
        <w:rPr>
          <w:rFonts w:ascii="FangSong" w:hAnsi="FangSong" w:eastAsia="FangSong" w:cs="FangSong"/>
          <w:sz w:val="28"/>
          <w:szCs w:val="28"/>
          <w:spacing w:val="-5"/>
        </w:rPr>
        <w:t>容器</w:t>
      </w:r>
    </w:p>
    <w:p>
      <w:pPr>
        <w:spacing w:line="407" w:lineRule="auto"/>
        <w:sectPr>
          <w:headerReference w:type="default" r:id="rId47"/>
          <w:footerReference w:type="default" r:id="rId48"/>
          <w:pgSz w:w="11907" w:h="16160"/>
          <w:pgMar w:top="1134" w:right="1707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36" w:firstLine="24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三部分组成的百舸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异构计算平台，具有高性能、高弹性、高速互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联等能力。燧原科技发布针对人工智能算力应用场景的云燧智算机，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集成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加速硬件、管理平台及配套应用软件与服务，支持大规模并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行训练和推理计算。</w:t>
      </w:r>
      <w:r>
        <w:rPr>
          <w:rFonts w:ascii="SimHei" w:hAnsi="SimHei" w:eastAsia="SimHei" w:cs="SimHei"/>
          <w:sz w:val="28"/>
          <w:szCs w:val="28"/>
          <w:spacing w:val="-3"/>
        </w:rPr>
        <w:t>三是</w:t>
      </w:r>
      <w:r>
        <w:rPr>
          <w:rFonts w:ascii="FangSong" w:hAnsi="FangSong" w:eastAsia="FangSong" w:cs="FangSong"/>
          <w:sz w:val="28"/>
          <w:szCs w:val="28"/>
          <w:spacing w:val="-3"/>
        </w:rPr>
        <w:t>前沿计算技术在实验和产业多</w:t>
      </w:r>
      <w:r>
        <w:rPr>
          <w:rFonts w:ascii="FangSong" w:hAnsi="FangSong" w:eastAsia="FangSong" w:cs="FangSong"/>
          <w:sz w:val="28"/>
          <w:szCs w:val="28"/>
          <w:spacing w:val="-4"/>
        </w:rPr>
        <w:t>维度突破。南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方科技大学联合福州大学、清华大学研究团队在量子纠错实现突破，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通过实时重复的量子纠错过程，延长了量子信息的存</w:t>
      </w:r>
      <w:r>
        <w:rPr>
          <w:rFonts w:ascii="FangSong" w:hAnsi="FangSong" w:eastAsia="FangSong" w:cs="FangSong"/>
          <w:sz w:val="28"/>
          <w:szCs w:val="28"/>
          <w:spacing w:val="-4"/>
        </w:rPr>
        <w:t>储时间，相关结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果优于无纠错编码逻辑量子比特。本源量子发布量子</w:t>
      </w:r>
      <w:r>
        <w:rPr>
          <w:rFonts w:ascii="FangSong" w:hAnsi="FangSong" w:eastAsia="FangSong" w:cs="FangSong"/>
          <w:sz w:val="28"/>
          <w:szCs w:val="28"/>
          <w:spacing w:val="-4"/>
        </w:rPr>
        <w:t>计算化学编程软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件包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pyChemiQ</w:t>
      </w:r>
      <w:r>
        <w:rPr>
          <w:rFonts w:ascii="FangSong" w:hAnsi="FangSong" w:eastAsia="FangSong" w:cs="FangSong"/>
          <w:sz w:val="28"/>
          <w:szCs w:val="28"/>
        </w:rPr>
        <w:t>，可以帮助生物化学领域的研究人</w:t>
      </w:r>
      <w:r>
        <w:rPr>
          <w:rFonts w:ascii="FangSong" w:hAnsi="FangSong" w:eastAsia="FangSong" w:cs="FangSong"/>
          <w:sz w:val="28"/>
          <w:szCs w:val="28"/>
          <w:spacing w:val="-1"/>
        </w:rPr>
        <w:t>员通过量子计算的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方式更快速地解决化学问题。我国推进“量子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+</w:t>
      </w:r>
      <w:r>
        <w:rPr>
          <w:rFonts w:ascii="FangSong" w:hAnsi="FangSong" w:eastAsia="FangSong" w:cs="FangSong"/>
          <w:sz w:val="28"/>
          <w:szCs w:val="28"/>
          <w:spacing w:val="1"/>
        </w:rPr>
        <w:t>经典”算力基</w:t>
      </w:r>
      <w:r>
        <w:rPr>
          <w:rFonts w:ascii="FangSong" w:hAnsi="FangSong" w:eastAsia="FangSong" w:cs="FangSong"/>
          <w:sz w:val="28"/>
          <w:szCs w:val="28"/>
        </w:rPr>
        <w:t>础设施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建设，国内首个量子人工智能计算中心太湖量子智算中心揭牌。</w:t>
      </w:r>
    </w:p>
    <w:p>
      <w:pPr>
        <w:ind w:left="676"/>
        <w:spacing w:before="95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0" w:id="84"/>
      <w:bookmarkEnd w:id="84"/>
      <w:bookmarkStart w:name="bookmark19" w:id="85"/>
      <w:bookmarkEnd w:id="85"/>
      <w:r>
        <w:rPr>
          <w:rFonts w:ascii="KaiTi" w:hAnsi="KaiTi" w:eastAsia="KaiTi" w:cs="KaiTi"/>
          <w:sz w:val="31"/>
          <w:szCs w:val="31"/>
          <w:b/>
          <w:bCs/>
          <w:spacing w:val="3"/>
        </w:rPr>
        <w:t>（三）发展环境完善优化，</w:t>
      </w:r>
      <w:r>
        <w:rPr>
          <w:rFonts w:ascii="KaiTi" w:hAnsi="KaiTi" w:eastAsia="KaiTi" w:cs="KaiTi"/>
          <w:sz w:val="31"/>
          <w:szCs w:val="31"/>
          <w:spacing w:val="-77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3"/>
        </w:rPr>
        <w:t>网络体系保障数据流动</w:t>
      </w:r>
    </w:p>
    <w:p>
      <w:pPr>
        <w:pStyle w:val="BodyText"/>
        <w:spacing w:line="248" w:lineRule="auto"/>
        <w:rPr/>
      </w:pPr>
      <w:r/>
    </w:p>
    <w:p>
      <w:pPr>
        <w:ind w:left="39" w:firstLine="572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网络设施建设持续提升算力协同能力。</w:t>
      </w:r>
      <w:r>
        <w:rPr>
          <w:rFonts w:ascii="Times New Roman" w:hAnsi="Times New Roman" w:eastAsia="Times New Roman" w:cs="Times New Roman"/>
          <w:sz w:val="28"/>
          <w:szCs w:val="28"/>
          <w:color w:val="191919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color w:val="191919"/>
          <w:spacing w:val="-6"/>
        </w:rPr>
        <w:t>年中共中央、国务院</w:t>
      </w:r>
      <w:r>
        <w:rPr>
          <w:rFonts w:ascii="FangSong" w:hAnsi="FangSong" w:eastAsia="FangSong" w:cs="FangSong"/>
          <w:sz w:val="28"/>
          <w:szCs w:val="28"/>
          <w:color w:val="191919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191919"/>
          <w:spacing w:val="-3"/>
        </w:rPr>
        <w:t>印发《数字中国建设整体布局规划》，强调</w:t>
      </w:r>
      <w:r>
        <w:rPr>
          <w:rFonts w:ascii="FangSong" w:hAnsi="FangSong" w:eastAsia="FangSong" w:cs="FangSong"/>
          <w:sz w:val="28"/>
          <w:szCs w:val="28"/>
          <w:color w:val="191919"/>
          <w:spacing w:val="-4"/>
        </w:rPr>
        <w:t>“促进东西部算力高效互</w:t>
      </w:r>
      <w:r>
        <w:rPr>
          <w:rFonts w:ascii="FangSong" w:hAnsi="FangSong" w:eastAsia="FangSong" w:cs="FangSong"/>
          <w:sz w:val="28"/>
          <w:szCs w:val="28"/>
          <w:color w:val="191919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191919"/>
          <w:spacing w:val="-3"/>
        </w:rPr>
        <w:t>补和协同联动”。在国家政策引导下，围绕</w:t>
      </w:r>
      <w:r>
        <w:rPr>
          <w:rFonts w:ascii="FangSong" w:hAnsi="FangSong" w:eastAsia="FangSong" w:cs="FangSong"/>
          <w:sz w:val="28"/>
          <w:szCs w:val="28"/>
          <w:color w:val="191919"/>
          <w:spacing w:val="-4"/>
        </w:rPr>
        <w:t>算力枢纽节点的网络设施</w:t>
      </w:r>
      <w:r>
        <w:rPr>
          <w:rFonts w:ascii="FangSong" w:hAnsi="FangSong" w:eastAsia="FangSong" w:cs="FangSong"/>
          <w:sz w:val="28"/>
          <w:szCs w:val="28"/>
          <w:color w:val="191919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191919"/>
          <w:spacing w:val="-1"/>
        </w:rPr>
        <w:t>开始构建，</w:t>
      </w:r>
      <w:r>
        <w:rPr>
          <w:rFonts w:ascii="FangSong" w:hAnsi="FangSong" w:eastAsia="FangSong" w:cs="FangSong"/>
          <w:sz w:val="28"/>
          <w:szCs w:val="28"/>
          <w:spacing w:val="-1"/>
        </w:rPr>
        <w:t>中国移动、中国电信、中国联通纷纷加快了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400G </w:t>
      </w:r>
      <w:r>
        <w:rPr>
          <w:rFonts w:ascii="FangSong" w:hAnsi="FangSong" w:eastAsia="FangSong" w:cs="FangSong"/>
          <w:sz w:val="28"/>
          <w:szCs w:val="28"/>
          <w:spacing w:val="-1"/>
        </w:rPr>
        <w:t>全光网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络建设，连接东数西算枢纽节点。算力协同能力逐渐增强，据统计，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目前全国已发布或建设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余个算力调度平台，主要由基</w:t>
      </w:r>
      <w:r>
        <w:rPr>
          <w:rFonts w:ascii="FangSong" w:hAnsi="FangSong" w:eastAsia="FangSong" w:cs="FangSong"/>
          <w:sz w:val="28"/>
          <w:szCs w:val="28"/>
          <w:spacing w:val="-3"/>
        </w:rPr>
        <w:t>础电信运营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商、算力枢纽节点城市政府、企业及行业机构</w:t>
      </w:r>
      <w:r>
        <w:rPr>
          <w:rFonts w:ascii="FangSong" w:hAnsi="FangSong" w:eastAsia="FangSong" w:cs="FangSong"/>
          <w:sz w:val="28"/>
          <w:szCs w:val="28"/>
          <w:spacing w:val="-4"/>
        </w:rPr>
        <w:t>等主导建设。网络基础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设施能力持续完善，截至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年底，国内各省份平均互联</w:t>
      </w:r>
      <w:r>
        <w:rPr>
          <w:rFonts w:ascii="FangSong" w:hAnsi="FangSong" w:eastAsia="FangSong" w:cs="FangSong"/>
          <w:sz w:val="28"/>
          <w:szCs w:val="28"/>
          <w:spacing w:val="-3"/>
        </w:rPr>
        <w:t>网省际出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口带宽达到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51 Tbps</w:t>
      </w:r>
      <w:r>
        <w:rPr>
          <w:rFonts w:ascii="FangSong" w:hAnsi="FangSong" w:eastAsia="FangSong" w:cs="FangSong"/>
          <w:sz w:val="28"/>
          <w:szCs w:val="28"/>
          <w:spacing w:val="-8"/>
        </w:rPr>
        <w:t>，年增速超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21%</w:t>
      </w:r>
      <w:r>
        <w:rPr>
          <w:rFonts w:ascii="FangSong" w:hAnsi="FangSong" w:eastAsia="FangSong" w:cs="FangSong"/>
          <w:sz w:val="28"/>
          <w:szCs w:val="28"/>
          <w:spacing w:val="-8"/>
        </w:rPr>
        <w:t>；已有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110 </w:t>
      </w:r>
      <w:r>
        <w:rPr>
          <w:rFonts w:ascii="FangSong" w:hAnsi="FangSong" w:eastAsia="FangSong" w:cs="FangSong"/>
          <w:sz w:val="28"/>
          <w:szCs w:val="28"/>
          <w:spacing w:val="-8"/>
        </w:rPr>
        <w:t>个</w:t>
      </w:r>
      <w:r>
        <w:rPr>
          <w:rFonts w:ascii="FangSong" w:hAnsi="FangSong" w:eastAsia="FangSong" w:cs="FangSong"/>
          <w:sz w:val="28"/>
          <w:szCs w:val="28"/>
          <w:spacing w:val="-9"/>
        </w:rPr>
        <w:t>城市建成千兆城市，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基站数量达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231.2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万个，实现市市通千兆，县县通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FangSong" w:hAnsi="FangSong" w:eastAsia="FangSong" w:cs="FangSong"/>
          <w:sz w:val="28"/>
          <w:szCs w:val="28"/>
          <w:spacing w:val="-2"/>
        </w:rPr>
        <w:t>，村村通宽</w:t>
      </w:r>
    </w:p>
    <w:p>
      <w:pPr>
        <w:spacing w:line="408" w:lineRule="auto"/>
        <w:sectPr>
          <w:headerReference w:type="default" r:id="rId49"/>
          <w:footerReference w:type="default" r:id="rId50"/>
          <w:pgSz w:w="11907" w:h="16160"/>
          <w:pgMar w:top="1134" w:right="1721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72" w:right="27" w:hanging="13"/>
        <w:spacing w:before="91" w:line="380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176125</wp:posOffset>
            </wp:positionV>
            <wp:extent cx="5192751" cy="797762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带；移动物联网终端用户数达到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18.45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亿，我国成为全球主要经济体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中首个实现“物超人”的国家。</w:t>
      </w:r>
    </w:p>
    <w:p>
      <w:pPr>
        <w:ind w:firstLine="27"/>
        <w:spacing w:line="3888" w:lineRule="exact"/>
        <w:rPr/>
      </w:pPr>
      <w:r>
        <w:rPr>
          <w:position w:val="-77"/>
        </w:rPr>
        <w:drawing>
          <wp:inline distT="0" distB="0" distL="0" distR="0">
            <wp:extent cx="5273675" cy="246888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6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5"/>
        <w:spacing w:before="219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来源：工业和信息化部</w:t>
      </w:r>
    </w:p>
    <w:p>
      <w:pPr>
        <w:ind w:left="248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9" w:id="86"/>
      <w:bookmarkEnd w:id="86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4"/>
        </w:rPr>
        <w:t>我国移动通信基站发展情况</w:t>
      </w:r>
    </w:p>
    <w:p>
      <w:pPr>
        <w:pStyle w:val="BodyText"/>
        <w:spacing w:line="424" w:lineRule="auto"/>
        <w:rPr/>
      </w:pPr>
      <w:r/>
    </w:p>
    <w:p>
      <w:pPr>
        <w:ind w:left="39" w:right="29" w:firstLine="559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70" w:id="87"/>
      <w:bookmarkEnd w:id="87"/>
      <w:r>
        <w:rPr>
          <w:rFonts w:ascii="SimHei" w:hAnsi="SimHei" w:eastAsia="SimHei" w:cs="SimHei"/>
          <w:sz w:val="28"/>
          <w:szCs w:val="28"/>
          <w:spacing w:val="-4"/>
        </w:rPr>
        <w:t>算力投资出现小幅波动，预计仍将重回稳定增长态势。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显示，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年我国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 </w:t>
      </w:r>
      <w:r>
        <w:rPr>
          <w:rFonts w:ascii="FangSong" w:hAnsi="FangSong" w:eastAsia="FangSong" w:cs="FangSong"/>
          <w:sz w:val="28"/>
          <w:szCs w:val="28"/>
          <w:spacing w:val="-1"/>
        </w:rPr>
        <w:t>支出规模保持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2.3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万亿元，同比下降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0.2%</w:t>
      </w:r>
      <w:r>
        <w:rPr>
          <w:rFonts w:ascii="FangSong" w:hAnsi="FangSong" w:eastAsia="FangSong" w:cs="FangSong"/>
          <w:sz w:val="28"/>
          <w:szCs w:val="28"/>
          <w:spacing w:val="-1"/>
        </w:rPr>
        <w:t>。主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要原因是受到疫情冲击，供给侧企业的研发和</w:t>
      </w:r>
      <w:r>
        <w:rPr>
          <w:rFonts w:ascii="FangSong" w:hAnsi="FangSong" w:eastAsia="FangSong" w:cs="FangSong"/>
          <w:sz w:val="28"/>
          <w:szCs w:val="28"/>
          <w:spacing w:val="-4"/>
        </w:rPr>
        <w:t>生产受到一定程度的影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响，造成技术升级减速，供应链紧张，项目实</w:t>
      </w:r>
      <w:r>
        <w:rPr>
          <w:rFonts w:ascii="FangSong" w:hAnsi="FangSong" w:eastAsia="FangSong" w:cs="FangSong"/>
          <w:sz w:val="28"/>
          <w:szCs w:val="28"/>
          <w:spacing w:val="-4"/>
        </w:rPr>
        <w:t>施周期拉长，整体上影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响了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支出。但是，当前人工智能、云计算、大数据等新</w:t>
      </w:r>
      <w:r>
        <w:rPr>
          <w:rFonts w:ascii="FangSong" w:hAnsi="FangSong" w:eastAsia="FangSong" w:cs="FangSong"/>
          <w:sz w:val="28"/>
          <w:szCs w:val="28"/>
          <w:spacing w:val="-2"/>
        </w:rPr>
        <w:t>一代信息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技术仍处在与经济社会各领域加速渗透融合的</w:t>
      </w:r>
      <w:r>
        <w:rPr>
          <w:rFonts w:ascii="FangSong" w:hAnsi="FangSong" w:eastAsia="FangSong" w:cs="FangSong"/>
          <w:sz w:val="28"/>
          <w:szCs w:val="28"/>
          <w:spacing w:val="-4"/>
        </w:rPr>
        <w:t>阶段，产业数字化转型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进程持续推进，工业企业“智改数转”加速落</w:t>
      </w:r>
      <w:r>
        <w:rPr>
          <w:rFonts w:ascii="FangSong" w:hAnsi="FangSong" w:eastAsia="FangSong" w:cs="FangSong"/>
          <w:sz w:val="28"/>
          <w:szCs w:val="28"/>
          <w:spacing w:val="-4"/>
        </w:rPr>
        <w:t>地，算力投资的核心驱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动力并未减弱。以大模型技术为代表的新兴技</w:t>
      </w:r>
      <w:r>
        <w:rPr>
          <w:rFonts w:ascii="FangSong" w:hAnsi="FangSong" w:eastAsia="FangSong" w:cs="FangSong"/>
          <w:sz w:val="28"/>
          <w:szCs w:val="28"/>
          <w:spacing w:val="-4"/>
        </w:rPr>
        <w:t>术更进一步抬高了人工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智能研发与应用中对算力的需求，成为推动算</w:t>
      </w:r>
      <w:r>
        <w:rPr>
          <w:rFonts w:ascii="FangSong" w:hAnsi="FangSong" w:eastAsia="FangSong" w:cs="FangSong"/>
          <w:sz w:val="28"/>
          <w:szCs w:val="28"/>
          <w:spacing w:val="-4"/>
        </w:rPr>
        <w:t>力投资的新引擎，将进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一步延续甚至增强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IT </w:t>
      </w:r>
      <w:r>
        <w:rPr>
          <w:rFonts w:ascii="FangSong" w:hAnsi="FangSong" w:eastAsia="FangSong" w:cs="FangSong"/>
          <w:sz w:val="28"/>
          <w:szCs w:val="28"/>
          <w:spacing w:val="-3"/>
        </w:rPr>
        <w:t>投资增长趋势。</w:t>
      </w:r>
    </w:p>
    <w:p>
      <w:pPr>
        <w:spacing w:line="409" w:lineRule="auto"/>
        <w:sectPr>
          <w:headerReference w:type="default" r:id="rId24"/>
          <w:footerReference w:type="default" r:id="rId51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9" w:lineRule="auto"/>
        <w:rPr/>
      </w:pPr>
      <w:r/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62"/>
        <w:spacing w:before="207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-2892765</wp:posOffset>
            </wp:positionV>
            <wp:extent cx="5192751" cy="7977626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IDC</w:t>
      </w:r>
    </w:p>
    <w:p>
      <w:pPr>
        <w:ind w:left="2070"/>
        <w:spacing w:before="206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1" w:id="88"/>
      <w:bookmarkEnd w:id="88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9  </w:t>
      </w:r>
      <w:r>
        <w:rPr>
          <w:rFonts w:ascii="FangSong" w:hAnsi="FangSong" w:eastAsia="FangSong" w:cs="FangSong"/>
          <w:sz w:val="24"/>
          <w:szCs w:val="24"/>
          <w:spacing w:val="-3"/>
        </w:rPr>
        <w:t>我国</w:t>
      </w:r>
      <w:r>
        <w:rPr>
          <w:rFonts w:ascii="FangSong" w:hAnsi="FangSong" w:eastAsia="FangSong" w:cs="FangSong"/>
          <w:sz w:val="24"/>
          <w:szCs w:val="24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硬件、软件、服务支出规模</w:t>
      </w:r>
    </w:p>
    <w:p>
      <w:pPr>
        <w:pStyle w:val="BodyText"/>
        <w:spacing w:line="424" w:lineRule="auto"/>
        <w:rPr/>
      </w:pPr>
      <w:r/>
    </w:p>
    <w:p>
      <w:pPr>
        <w:ind w:left="38" w:firstLine="561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bookmarkStart w:name="bookmark72" w:id="89"/>
      <w:bookmarkEnd w:id="89"/>
      <w:r>
        <w:rPr>
          <w:rFonts w:ascii="SimHei" w:hAnsi="SimHei" w:eastAsia="SimHei" w:cs="SimHei"/>
          <w:sz w:val="28"/>
          <w:szCs w:val="28"/>
          <w:spacing w:val="-4"/>
        </w:rPr>
        <w:t>加快建设的数据资源体系为算力发展提供源源动力。</w:t>
      </w:r>
      <w:r>
        <w:rPr>
          <w:rFonts w:ascii="FangSong" w:hAnsi="FangSong" w:eastAsia="FangSong" w:cs="FangSong"/>
          <w:sz w:val="28"/>
          <w:szCs w:val="28"/>
          <w:spacing w:val="-4"/>
        </w:rPr>
        <w:t>数据是数字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经济时代新生产资料，是人工智能技术发展的养</w:t>
      </w:r>
      <w:r>
        <w:rPr>
          <w:rFonts w:ascii="FangSong" w:hAnsi="FangSong" w:eastAsia="FangSong" w:cs="FangSong"/>
          <w:sz w:val="28"/>
          <w:szCs w:val="28"/>
          <w:spacing w:val="-4"/>
        </w:rPr>
        <w:t>分，是拉动算力发展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与应用的助推剂。我国数据资源供给能力不断提升，</w:t>
      </w:r>
      <w:r>
        <w:rPr>
          <w:rFonts w:ascii="FangSong" w:hAnsi="FangSong" w:eastAsia="FangSong" w:cs="FangSong"/>
          <w:sz w:val="28"/>
          <w:szCs w:val="28"/>
          <w:spacing w:val="-4"/>
        </w:rPr>
        <w:t>根据《数字中国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发展报告（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年）》数据，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5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年我国数据产量已增长至</w:t>
      </w:r>
      <w:r>
        <w:rPr>
          <w:rFonts w:ascii="FangSong" w:hAnsi="FangSong" w:eastAsia="FangSong" w:cs="FangSong"/>
          <w:sz w:val="28"/>
          <w:szCs w:val="28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8.1Z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B</w:t>
      </w:r>
      <w:r>
        <w:rPr>
          <w:rFonts w:ascii="FangSong" w:hAnsi="FangSong" w:eastAsia="FangSong" w:cs="FangSong"/>
          <w:sz w:val="28"/>
          <w:szCs w:val="28"/>
          <w:spacing w:val="-8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同比增长</w:t>
      </w:r>
      <w:r>
        <w:rPr>
          <w:rFonts w:ascii="FangSong" w:hAnsi="FangSong" w:eastAsia="FangSong" w:cs="FangSong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22.7%</w:t>
      </w:r>
      <w:r>
        <w:rPr>
          <w:rFonts w:ascii="FangSong" w:hAnsi="FangSong" w:eastAsia="FangSong" w:cs="FangSong"/>
          <w:sz w:val="28"/>
          <w:szCs w:val="28"/>
          <w:spacing w:val="-2"/>
        </w:rPr>
        <w:t>，全球占比达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10.5%</w:t>
      </w:r>
      <w:r>
        <w:rPr>
          <w:rFonts w:ascii="FangSong" w:hAnsi="FangSong" w:eastAsia="FangSong" w:cs="FangSong"/>
          <w:sz w:val="28"/>
          <w:szCs w:val="28"/>
          <w:spacing w:val="-2"/>
        </w:rPr>
        <w:t>，位居世界第二。截至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底，我国数据存储量达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724.5 EB</w:t>
      </w:r>
      <w:r>
        <w:rPr>
          <w:rFonts w:ascii="FangSong" w:hAnsi="FangSong" w:eastAsia="FangSong" w:cs="FangSong"/>
          <w:sz w:val="28"/>
          <w:szCs w:val="28"/>
          <w:spacing w:val="-13"/>
        </w:rPr>
        <w:t>，同比增长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21.1%</w:t>
      </w:r>
      <w:r>
        <w:rPr>
          <w:rFonts w:ascii="FangSong" w:hAnsi="FangSong" w:eastAsia="FangSong" w:cs="FangSong"/>
          <w:sz w:val="28"/>
          <w:szCs w:val="28"/>
          <w:spacing w:val="-13"/>
        </w:rPr>
        <w:t>，</w:t>
      </w:r>
      <w:r>
        <w:rPr>
          <w:rFonts w:ascii="FangSong" w:hAnsi="FangSong" w:eastAsia="FangSong" w:cs="FangSong"/>
          <w:sz w:val="28"/>
          <w:szCs w:val="28"/>
          <w:spacing w:val="-14"/>
        </w:rPr>
        <w:t>全球占比达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14.4%</w:t>
      </w:r>
      <w:r>
        <w:rPr>
          <w:rFonts w:ascii="FangSong" w:hAnsi="FangSong" w:eastAsia="FangSong" w:cs="FangSong"/>
          <w:sz w:val="28"/>
          <w:szCs w:val="28"/>
          <w:spacing w:val="-14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数据资源流通体系不断完善，全国一体化政务数</w:t>
      </w:r>
      <w:r>
        <w:rPr>
          <w:rFonts w:ascii="FangSong" w:hAnsi="FangSong" w:eastAsia="FangSong" w:cs="FangSong"/>
          <w:sz w:val="28"/>
          <w:szCs w:val="28"/>
          <w:spacing w:val="-4"/>
        </w:rPr>
        <w:t>据共享枢纽发布各类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数据资源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1.5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万类，累计支撑共享调用超过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5000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亿次。我国已有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个省级和城市的地方政府上线政府数据开放平台。截至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年底，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全国已成立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48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家数据交易机构，较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年新增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家，北京、</w:t>
      </w:r>
      <w:r>
        <w:rPr>
          <w:rFonts w:ascii="FangSong" w:hAnsi="FangSong" w:eastAsia="FangSong" w:cs="FangSong"/>
          <w:sz w:val="28"/>
          <w:szCs w:val="28"/>
          <w:spacing w:val="-5"/>
        </w:rPr>
        <w:t>上海、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深圳等地加速探索数据交易与开发利用模式。</w:t>
      </w:r>
    </w:p>
    <w:p>
      <w:pPr>
        <w:spacing w:line="409" w:lineRule="auto"/>
        <w:sectPr>
          <w:headerReference w:type="default" r:id="rId53"/>
          <w:footerReference w:type="default" r:id="rId54"/>
          <w:pgSz w:w="11907" w:h="16160"/>
          <w:pgMar w:top="1134" w:right="170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5" w:lineRule="auto"/>
        <w:rPr/>
      </w:pPr>
      <w:r/>
    </w:p>
    <w:p>
      <w:pPr>
        <w:ind w:left="676"/>
        <w:spacing w:before="101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2" w:id="90"/>
      <w:bookmarkEnd w:id="90"/>
      <w:bookmarkStart w:name="bookmark21" w:id="91"/>
      <w:bookmarkEnd w:id="9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（四）赋能作用深入发挥，数实融合发展潜力广阔</w:t>
      </w:r>
    </w:p>
    <w:p>
      <w:pPr>
        <w:pStyle w:val="BodyText"/>
        <w:spacing w:line="245" w:lineRule="auto"/>
        <w:rPr/>
      </w:pPr>
      <w:r/>
    </w:p>
    <w:p>
      <w:pPr>
        <w:ind w:left="45" w:right="85" w:firstLine="571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随着我国算力规模的持续扩大，互联网、大数据、人</w:t>
      </w:r>
      <w:r>
        <w:rPr>
          <w:rFonts w:ascii="FangSong" w:hAnsi="FangSong" w:eastAsia="FangSong" w:cs="FangSong"/>
          <w:sz w:val="28"/>
          <w:szCs w:val="28"/>
          <w:spacing w:val="-5"/>
        </w:rPr>
        <w:t>工智能等与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实体经济深度融合，算力应用的新业态、新模式正加速涌现，一方面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算力正加速向政务、工业、交通、医疗等各行业各领域渗透，成为传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统产业智能化改造和数字化转型的重要支点。另一方面，围绕“大算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力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+</w:t>
      </w:r>
      <w:r>
        <w:rPr>
          <w:rFonts w:ascii="FangSong" w:hAnsi="FangSong" w:eastAsia="FangSong" w:cs="FangSong"/>
          <w:sz w:val="28"/>
          <w:szCs w:val="28"/>
          <w:spacing w:val="-5"/>
        </w:rPr>
        <w:t>大数据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+</w:t>
      </w:r>
      <w:r>
        <w:rPr>
          <w:rFonts w:ascii="FangSong" w:hAnsi="FangSong" w:eastAsia="FangSong" w:cs="FangSong"/>
          <w:sz w:val="28"/>
          <w:szCs w:val="28"/>
          <w:spacing w:val="-5"/>
        </w:rPr>
        <w:t>大模型”，智能算力成为全球数字化转型升级的重要竞争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9"/>
        </w:rPr>
        <w:t>力。</w:t>
      </w:r>
    </w:p>
    <w:p>
      <w:pPr>
        <w:ind w:left="32" w:firstLine="566"/>
        <w:spacing w:before="53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算力带动行业数字化转型和智慧城市建设加速深化。从应用领域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看，</w:t>
      </w:r>
      <w:r>
        <w:rPr>
          <w:rFonts w:ascii="FangSong" w:hAnsi="FangSong" w:eastAsia="FangSong" w:cs="FangSong"/>
          <w:sz w:val="28"/>
          <w:szCs w:val="28"/>
        </w:rPr>
        <w:t>我国算力应用已加速从互联网、电子政务等传统领</w:t>
      </w:r>
      <w:r>
        <w:rPr>
          <w:rFonts w:ascii="FangSong" w:hAnsi="FangSong" w:eastAsia="FangSong" w:cs="FangSong"/>
          <w:sz w:val="28"/>
          <w:szCs w:val="28"/>
          <w:spacing w:val="-1"/>
        </w:rPr>
        <w:t>域，向服务、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电信、金融、制造、教育等行业拓展。在通用算力领域，互联网行业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仍是算力需求最大的行业，占通用算力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39%</w:t>
      </w:r>
      <w:r>
        <w:rPr>
          <w:rFonts w:ascii="FangSong" w:hAnsi="FangSong" w:eastAsia="FangSong" w:cs="FangSong"/>
          <w:sz w:val="28"/>
          <w:szCs w:val="28"/>
          <w:spacing w:val="-4"/>
        </w:rPr>
        <w:t>的份额；电信行业</w:t>
      </w:r>
      <w:r>
        <w:rPr>
          <w:rFonts w:ascii="FangSong" w:hAnsi="FangSong" w:eastAsia="FangSong" w:cs="FangSong"/>
          <w:sz w:val="28"/>
          <w:szCs w:val="28"/>
          <w:spacing w:val="-5"/>
        </w:rPr>
        <w:t>加强算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力基础设施投入力度，算力份额首次超过政府行业，位列第二。政府、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服务、金融、制造、教育、运输等行业分列三到八位。在智能算力领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域，互联网行业对数据处理和模型训练的需求不断提升，是智</w:t>
      </w:r>
      <w:r>
        <w:rPr>
          <w:rFonts w:ascii="FangSong" w:hAnsi="FangSong" w:eastAsia="FangSong" w:cs="FangSong"/>
          <w:sz w:val="28"/>
          <w:szCs w:val="28"/>
          <w:spacing w:val="-4"/>
        </w:rPr>
        <w:t>能算力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需求最大的行业，占智能算力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53%</w:t>
      </w:r>
      <w:r>
        <w:rPr>
          <w:rFonts w:ascii="FangSong" w:hAnsi="FangSong" w:eastAsia="FangSong" w:cs="FangSong"/>
          <w:sz w:val="28"/>
          <w:szCs w:val="28"/>
          <w:spacing w:val="-4"/>
        </w:rPr>
        <w:t>的份额；服务行业快速从传统</w:t>
      </w:r>
      <w:r>
        <w:rPr>
          <w:rFonts w:ascii="FangSong" w:hAnsi="FangSong" w:eastAsia="FangSong" w:cs="FangSong"/>
          <w:sz w:val="28"/>
          <w:szCs w:val="28"/>
          <w:spacing w:val="-5"/>
        </w:rPr>
        <w:t>模式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向新兴智慧模式发展，算力份额占比位列第二；政府、</w:t>
      </w:r>
      <w:r>
        <w:rPr>
          <w:rFonts w:ascii="FangSong" w:hAnsi="FangSong" w:eastAsia="FangSong" w:cs="FangSong"/>
          <w:sz w:val="28"/>
          <w:szCs w:val="28"/>
          <w:spacing w:val="-1"/>
        </w:rPr>
        <w:t>电信、制造、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教育、金融、运输等行业分列第三到八位。</w:t>
      </w:r>
      <w:r>
        <w:rPr>
          <w:rFonts w:ascii="SimHei" w:hAnsi="SimHei" w:eastAsia="SimHei" w:cs="SimHei"/>
          <w:sz w:val="28"/>
          <w:szCs w:val="28"/>
          <w:spacing w:val="-3"/>
        </w:rPr>
        <w:t>从支撑能力看</w:t>
      </w:r>
      <w:r>
        <w:rPr>
          <w:rFonts w:ascii="FangSong" w:hAnsi="FangSong" w:eastAsia="FangSong" w:cs="FangSong"/>
          <w:sz w:val="28"/>
          <w:szCs w:val="28"/>
          <w:spacing w:val="-3"/>
        </w:rPr>
        <w:t>，算力应用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场景向工业制造、城市治理、智能零售、智能调度等领域延伸，激发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了数据要素驱动的创新活力。“工业大脑”和“城市大脑”建设初具规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模。“工业大脑”将工业企业的各种数据进行布局和融合，在</w:t>
      </w:r>
      <w:r>
        <w:rPr>
          <w:rFonts w:ascii="FangSong" w:hAnsi="FangSong" w:eastAsia="FangSong" w:cs="FangSong"/>
          <w:sz w:val="28"/>
          <w:szCs w:val="28"/>
          <w:spacing w:val="-4"/>
        </w:rPr>
        <w:t>上层构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建工业数据中台，用智能的算法将数据的价值挖掘出来，实现数</w:t>
      </w:r>
      <w:r>
        <w:rPr>
          <w:rFonts w:ascii="FangSong" w:hAnsi="FangSong" w:eastAsia="FangSong" w:cs="FangSong"/>
          <w:sz w:val="28"/>
          <w:szCs w:val="28"/>
          <w:spacing w:val="-4"/>
        </w:rPr>
        <w:t>据采</w:t>
      </w:r>
    </w:p>
    <w:p>
      <w:pPr>
        <w:spacing w:line="409" w:lineRule="auto"/>
        <w:sectPr>
          <w:headerReference w:type="default" r:id="rId56"/>
          <w:footerReference w:type="default" r:id="rId57"/>
          <w:pgSz w:w="11907" w:h="16160"/>
          <w:pgMar w:top="1134" w:right="1709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34" w:firstLine="10"/>
        <w:spacing w:before="91" w:line="406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176487</wp:posOffset>
            </wp:positionV>
            <wp:extent cx="5192751" cy="7977626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集监控、工业现场管控、设备智能控制等功能，快速提升工业制造水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平。“城市大脑”通过对城市全域运行数据进行实时汇聚、监测</w:t>
      </w:r>
      <w:r>
        <w:rPr>
          <w:rFonts w:ascii="FangSong" w:hAnsi="FangSong" w:eastAsia="FangSong" w:cs="FangSong"/>
          <w:sz w:val="28"/>
          <w:szCs w:val="28"/>
          <w:spacing w:val="-13"/>
        </w:rPr>
        <w:t>、治理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和分析，全面感知城市生命体征，辅助宏观决策指挥，预</w:t>
      </w:r>
      <w:r>
        <w:rPr>
          <w:rFonts w:ascii="FangSong" w:hAnsi="FangSong" w:eastAsia="FangSong" w:cs="FangSong"/>
          <w:sz w:val="28"/>
          <w:szCs w:val="28"/>
          <w:spacing w:val="-4"/>
        </w:rPr>
        <w:t>测预警重大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事件，配置优化公共资源，保障城市安全有序运行，支撑政府、社会、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经济数字化转型。以中文大模型为代表的办公生产力应用加速推进，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月百度发布文心一言，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月华为发布盘古大模型，阿里发布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通义千问大模型，商汤科技公布日日新大模型体系，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月科大讯飞发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布星火大模型，多家上市公司亦开始布局，助力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大模型产业</w:t>
      </w:r>
      <w:r>
        <w:rPr>
          <w:rFonts w:ascii="FangSong" w:hAnsi="FangSong" w:eastAsia="FangSong" w:cs="FangSong"/>
          <w:sz w:val="28"/>
          <w:szCs w:val="28"/>
          <w:spacing w:val="-2"/>
        </w:rPr>
        <w:t>化。</w:t>
      </w:r>
    </w:p>
    <w:p>
      <w:pPr>
        <w:ind w:firstLine="27"/>
        <w:spacing w:line="3540" w:lineRule="exact"/>
        <w:rPr/>
      </w:pPr>
      <w:r>
        <w:rPr>
          <w:position w:val="-70"/>
        </w:rPr>
        <w:drawing>
          <wp:inline distT="0" distB="0" distL="0" distR="0">
            <wp:extent cx="5306948" cy="224790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694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62"/>
        <w:spacing w:before="232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IDC</w:t>
      </w:r>
    </w:p>
    <w:p>
      <w:pPr>
        <w:ind w:left="2303"/>
        <w:spacing w:before="207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3" w:id="92"/>
      <w:bookmarkEnd w:id="92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10  </w:t>
      </w:r>
      <w:r>
        <w:rPr>
          <w:rFonts w:ascii="FangSong" w:hAnsi="FangSong" w:eastAsia="FangSong" w:cs="FangSong"/>
          <w:sz w:val="24"/>
          <w:szCs w:val="24"/>
          <w:spacing w:val="-4"/>
        </w:rPr>
        <w:t>我国各行业算力应用分布情况</w:t>
      </w:r>
    </w:p>
    <w:p>
      <w:pPr>
        <w:pStyle w:val="BodyText"/>
        <w:spacing w:line="428" w:lineRule="auto"/>
        <w:rPr/>
      </w:pPr>
      <w:r/>
    </w:p>
    <w:p>
      <w:pPr>
        <w:ind w:left="37" w:right="71" w:firstLine="561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74" w:id="93"/>
      <w:bookmarkEnd w:id="93"/>
      <w:r>
        <w:rPr>
          <w:rFonts w:ascii="SimHei" w:hAnsi="SimHei" w:eastAsia="SimHei" w:cs="SimHei"/>
          <w:sz w:val="28"/>
          <w:szCs w:val="28"/>
          <w:spacing w:val="-4"/>
        </w:rPr>
        <w:t>算力助推信息消费与智能终端持续升级。一是移动数据流量消费</w:t>
      </w:r>
      <w:r>
        <w:rPr>
          <w:rFonts w:ascii="SimHei" w:hAnsi="SimHei" w:eastAsia="SimHei" w:cs="SimHei"/>
          <w:sz w:val="28"/>
          <w:szCs w:val="28"/>
          <w:spacing w:val="1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规模继续扩大，用户数量快速增长。</w:t>
      </w:r>
      <w:r>
        <w:rPr>
          <w:rFonts w:ascii="FangSong" w:hAnsi="FangSong" w:eastAsia="FangSong" w:cs="FangSong"/>
          <w:sz w:val="28"/>
          <w:szCs w:val="28"/>
          <w:spacing w:val="-1"/>
        </w:rPr>
        <w:t>随着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和物联网的规模建设及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人工智能的应用普及，算力加速由云端向边侧、端侧</w:t>
      </w:r>
      <w:r>
        <w:rPr>
          <w:rFonts w:ascii="FangSong" w:hAnsi="FangSong" w:eastAsia="FangSong" w:cs="FangSong"/>
          <w:sz w:val="28"/>
          <w:szCs w:val="28"/>
          <w:spacing w:val="-4"/>
        </w:rPr>
        <w:t>的扩散，边端计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算能力持续增长，推动高清内容、视频制播、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导航、云游戏、智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能家居等新兴应用的推广，进而促进移动数据流量的规</w:t>
      </w:r>
      <w:r>
        <w:rPr>
          <w:rFonts w:ascii="FangSong" w:hAnsi="FangSong" w:eastAsia="FangSong" w:cs="FangSong"/>
          <w:sz w:val="28"/>
          <w:szCs w:val="28"/>
          <w:spacing w:val="-4"/>
        </w:rPr>
        <w:t>模扩大和用户</w:t>
      </w:r>
    </w:p>
    <w:p>
      <w:pPr>
        <w:spacing w:line="406" w:lineRule="auto"/>
        <w:sectPr>
          <w:headerReference w:type="default" r:id="rId58"/>
          <w:footerReference w:type="default" r:id="rId59"/>
          <w:pgSz w:w="11907" w:h="16160"/>
          <w:pgMar w:top="1134" w:right="1721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7" w:lineRule="auto"/>
        <w:rPr/>
      </w:pPr>
      <w:r/>
    </w:p>
    <w:p>
      <w:pPr>
        <w:ind w:left="34" w:firstLine="12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数量增长。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 </w:t>
      </w:r>
      <w:r>
        <w:rPr>
          <w:rFonts w:ascii="FangSong" w:hAnsi="FangSong" w:eastAsia="FangSong" w:cs="FangSong"/>
          <w:sz w:val="28"/>
          <w:szCs w:val="28"/>
          <w:spacing w:val="1"/>
        </w:rPr>
        <w:t>年我国移动互联网流量实现快速增长，接入流量达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2618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GB</w:t>
      </w:r>
      <w:r>
        <w:rPr>
          <w:rFonts w:ascii="FangSong" w:hAnsi="FangSong" w:eastAsia="FangSong" w:cs="FangSong"/>
          <w:sz w:val="28"/>
          <w:szCs w:val="28"/>
          <w:spacing w:val="-4"/>
        </w:rPr>
        <w:t>，比上年增长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18.1%</w:t>
      </w:r>
      <w:r>
        <w:rPr>
          <w:rFonts w:ascii="FangSong" w:hAnsi="FangSong" w:eastAsia="FangSong" w:cs="FangSong"/>
          <w:sz w:val="28"/>
          <w:szCs w:val="28"/>
          <w:spacing w:val="-4"/>
        </w:rPr>
        <w:t>，移动互联网月户均流量（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DOU</w:t>
      </w:r>
      <w:r>
        <w:rPr>
          <w:rFonts w:ascii="FangSong" w:hAnsi="FangSong" w:eastAsia="FangSong" w:cs="FangSong"/>
          <w:sz w:val="28"/>
          <w:szCs w:val="28"/>
          <w:spacing w:val="-4"/>
        </w:rPr>
        <w:t>）持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续提升，全年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DOU </w:t>
      </w:r>
      <w:r>
        <w:rPr>
          <w:rFonts w:ascii="FangSong" w:hAnsi="FangSong" w:eastAsia="FangSong" w:cs="FangSong"/>
          <w:sz w:val="28"/>
          <w:szCs w:val="28"/>
          <w:spacing w:val="-8"/>
        </w:rPr>
        <w:t>达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15.2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GB/</w:t>
      </w:r>
      <w:r>
        <w:rPr>
          <w:rFonts w:ascii="FangSong" w:hAnsi="FangSong" w:eastAsia="FangSong" w:cs="FangSong"/>
          <w:sz w:val="28"/>
          <w:szCs w:val="28"/>
          <w:spacing w:val="-8"/>
        </w:rPr>
        <w:t>户</w:t>
      </w:r>
      <w:r>
        <w:rPr>
          <w:rFonts w:ascii="FangSong" w:hAnsi="FangSong" w:eastAsia="FangSong" w:cs="FangSong"/>
          <w:sz w:val="28"/>
          <w:szCs w:val="28"/>
          <w:spacing w:val="-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·</w:t>
      </w:r>
      <w:r>
        <w:rPr>
          <w:rFonts w:ascii="FangSong" w:hAnsi="FangSong" w:eastAsia="FangSong" w:cs="FangSong"/>
          <w:sz w:val="28"/>
          <w:szCs w:val="28"/>
          <w:spacing w:val="-1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月，比上年增长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13.8%</w:t>
      </w:r>
      <w:r>
        <w:rPr>
          <w:rFonts w:ascii="FangSong" w:hAnsi="FangSong" w:eastAsia="FangSong" w:cs="FangSong"/>
          <w:sz w:val="28"/>
          <w:szCs w:val="28"/>
          <w:spacing w:val="-8"/>
        </w:rPr>
        <w:t>；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DOU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达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16.58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GB/</w:t>
      </w:r>
      <w:r>
        <w:rPr>
          <w:rFonts w:ascii="FangSong" w:hAnsi="FangSong" w:eastAsia="FangSong" w:cs="FangSong"/>
          <w:sz w:val="28"/>
          <w:szCs w:val="28"/>
          <w:spacing w:val="-3"/>
        </w:rPr>
        <w:t>户，创历史新高。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年我国移动电话用户总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数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16.83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亿户，全年净增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4062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万户，普及率为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119.2 </w:t>
      </w:r>
      <w:r>
        <w:rPr>
          <w:rFonts w:ascii="FangSong" w:hAnsi="FangSong" w:eastAsia="FangSong" w:cs="FangSong"/>
          <w:sz w:val="28"/>
          <w:szCs w:val="28"/>
          <w:spacing w:val="-8"/>
        </w:rPr>
        <w:t>部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/</w:t>
      </w:r>
      <w:r>
        <w:rPr>
          <w:rFonts w:ascii="FangSong" w:hAnsi="FangSong" w:eastAsia="FangSong" w:cs="FangSong"/>
          <w:sz w:val="28"/>
          <w:szCs w:val="28"/>
          <w:spacing w:val="-8"/>
        </w:rPr>
        <w:t>百人，比上年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末提高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2.9 </w:t>
      </w:r>
      <w:r>
        <w:rPr>
          <w:rFonts w:ascii="FangSong" w:hAnsi="FangSong" w:eastAsia="FangSong" w:cs="FangSong"/>
          <w:sz w:val="28"/>
          <w:szCs w:val="28"/>
          <w:spacing w:val="-4"/>
        </w:rPr>
        <w:t>部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/</w:t>
      </w:r>
      <w:r>
        <w:rPr>
          <w:rFonts w:ascii="FangSong" w:hAnsi="FangSong" w:eastAsia="FangSong" w:cs="FangSong"/>
          <w:sz w:val="28"/>
          <w:szCs w:val="28"/>
          <w:spacing w:val="-4"/>
        </w:rPr>
        <w:t>百人。其中，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移动电话用户达到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5.61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亿户，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占移动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电话用户的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33.3%</w:t>
      </w:r>
      <w:r>
        <w:rPr>
          <w:rFonts w:ascii="FangSong" w:hAnsi="FangSong" w:eastAsia="FangSong" w:cs="FangSong"/>
          <w:sz w:val="28"/>
          <w:szCs w:val="28"/>
          <w:spacing w:val="-4"/>
        </w:rPr>
        <w:t>，比上年末提高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.7 </w:t>
      </w:r>
      <w:r>
        <w:rPr>
          <w:rFonts w:ascii="FangSong" w:hAnsi="FangSong" w:eastAsia="FangSong" w:cs="FangSong"/>
          <w:sz w:val="28"/>
          <w:szCs w:val="28"/>
          <w:spacing w:val="-5"/>
        </w:rPr>
        <w:t>个百分点。蜂窝物联网用户规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模持续扩大，三家基础电信企业发展蜂窝物联网用户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18.45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亿户，全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年净增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4.47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亿户。</w:t>
      </w:r>
      <w:r>
        <w:rPr>
          <w:rFonts w:ascii="SimHei" w:hAnsi="SimHei" w:eastAsia="SimHei" w:cs="SimHei"/>
          <w:sz w:val="28"/>
          <w:szCs w:val="28"/>
          <w:spacing w:val="-6"/>
        </w:rPr>
        <w:t>二是智能终端算力提升成为新的增长需求。</w:t>
      </w:r>
      <w:r>
        <w:rPr>
          <w:rFonts w:ascii="FangSong" w:hAnsi="FangSong" w:eastAsia="FangSong" w:cs="FangSong"/>
          <w:sz w:val="28"/>
          <w:szCs w:val="28"/>
          <w:spacing w:val="-6"/>
        </w:rPr>
        <w:t>手机、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电脑等终端生成并存储了海量数据，终端侧私有数据和推</w:t>
      </w:r>
      <w:r>
        <w:rPr>
          <w:rFonts w:ascii="FangSong" w:hAnsi="FangSong" w:eastAsia="FangSong" w:cs="FangSong"/>
          <w:sz w:val="28"/>
          <w:szCs w:val="28"/>
          <w:spacing w:val="-4"/>
        </w:rPr>
        <w:t>理计算是终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端应用能力的重要方向，可直接运行在手机和电脑等智能</w:t>
      </w:r>
      <w:r>
        <w:rPr>
          <w:rFonts w:ascii="FangSong" w:hAnsi="FangSong" w:eastAsia="FangSong" w:cs="FangSong"/>
          <w:sz w:val="28"/>
          <w:szCs w:val="28"/>
          <w:spacing w:val="-4"/>
        </w:rPr>
        <w:t>终端上的私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有化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模型成为“大模型时代”的新需求，对终端的智能算力水平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提出了更高的要求，推动终端产品计算方式的迭代升级。</w:t>
      </w:r>
      <w:r>
        <w:rPr>
          <w:rFonts w:ascii="FangSong" w:hAnsi="FangSong" w:eastAsia="FangSong" w:cs="FangSong"/>
          <w:sz w:val="28"/>
          <w:szCs w:val="28"/>
          <w:spacing w:val="-4"/>
        </w:rPr>
        <w:t>手机终端智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能算力渗透率持续快速增长，华为、小米等手机厂商相继入局大模型，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华为直接将大模型能力嵌入手机系统层面，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HarmonyOS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系统将得到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盘古大模型的加持；小米已经成功在手机本地跑通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亿参数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大模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6"/>
        </w:rPr>
        <w:t>型。</w:t>
      </w:r>
    </w:p>
    <w:p>
      <w:pPr>
        <w:spacing w:line="410" w:lineRule="auto"/>
        <w:sectPr>
          <w:headerReference w:type="default" r:id="rId61"/>
          <w:footerReference w:type="default" r:id="rId62"/>
          <w:pgSz w:w="11907" w:h="16160"/>
          <w:pgMar w:top="1134" w:right="1720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39" w:lineRule="auto"/>
        <w:rPr/>
      </w:pPr>
      <w:r/>
    </w:p>
    <w:p>
      <w:pPr>
        <w:ind w:firstLine="569"/>
        <w:spacing w:line="3349" w:lineRule="exact"/>
        <w:rPr/>
      </w:pPr>
      <w:r>
        <w:rPr>
          <w:position w:val="-66"/>
        </w:rPr>
        <w:drawing>
          <wp:inline distT="0" distB="0" distL="0" distR="0">
            <wp:extent cx="4584064" cy="212661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4064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5"/>
        <w:spacing w:before="176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-1921850</wp:posOffset>
            </wp:positionV>
            <wp:extent cx="5192751" cy="7977626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1"/>
        </w:rPr>
        <w:t>来源：工业和信息化部</w:t>
      </w:r>
    </w:p>
    <w:p>
      <w:pPr>
        <w:ind w:left="1345"/>
        <w:spacing w:before="206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5" w:id="94"/>
      <w:bookmarkEnd w:id="94"/>
      <w:r>
        <w:rPr>
          <w:rFonts w:ascii="FangSong" w:hAnsi="FangSong" w:eastAsia="FangSong" w:cs="FangSong"/>
          <w:sz w:val="24"/>
          <w:szCs w:val="24"/>
        </w:rPr>
        <w:t>图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11 2017-2022 </w:t>
      </w:r>
      <w:r>
        <w:rPr>
          <w:rFonts w:ascii="FangSong" w:hAnsi="FangSong" w:eastAsia="FangSong" w:cs="FangSong"/>
          <w:sz w:val="24"/>
          <w:szCs w:val="24"/>
        </w:rPr>
        <w:t>年移动互联网流量及月</w:t>
      </w:r>
      <w:r>
        <w:rPr>
          <w:rFonts w:ascii="Times New Roman" w:hAnsi="Times New Roman" w:eastAsia="Times New Roman" w:cs="Times New Roman"/>
          <w:sz w:val="24"/>
          <w:szCs w:val="24"/>
        </w:rPr>
        <w:t>DOU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增长情况</w:t>
      </w:r>
    </w:p>
    <w:p>
      <w:pPr>
        <w:pStyle w:val="BodyText"/>
        <w:spacing w:line="399" w:lineRule="auto"/>
        <w:rPr/>
      </w:pPr>
      <w:r/>
    </w:p>
    <w:p>
      <w:pPr>
        <w:ind w:left="676"/>
        <w:spacing w:before="101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4" w:id="95"/>
      <w:bookmarkEnd w:id="95"/>
      <w:bookmarkStart w:name="bookmark76" w:id="96"/>
      <w:bookmarkEnd w:id="96"/>
      <w:bookmarkStart w:name="bookmark23" w:id="97"/>
      <w:bookmarkEnd w:id="9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（五）算力拉动经济增长，数字经济发展动能强劲</w:t>
      </w:r>
    </w:p>
    <w:p>
      <w:pPr>
        <w:pStyle w:val="BodyText"/>
        <w:spacing w:line="244" w:lineRule="auto"/>
        <w:rPr/>
      </w:pPr>
      <w:r/>
    </w:p>
    <w:p>
      <w:pPr>
        <w:ind w:left="39" w:right="224" w:firstLine="559"/>
        <w:spacing w:before="91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算力推动我国数字经济蓬勃发展。</w:t>
      </w:r>
      <w:r>
        <w:rPr>
          <w:rFonts w:ascii="FangSong" w:hAnsi="FangSong" w:eastAsia="FangSong" w:cs="FangSong"/>
          <w:sz w:val="28"/>
          <w:szCs w:val="28"/>
          <w:spacing w:val="-1"/>
        </w:rPr>
        <w:t>数字经济时代的关键资源是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数据、算力和算法，其中数据是新生产资料，算力是新生产力，算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法是新生产关系，构成数字经济时代最基本的生产基石。全方位促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进我国产业数字化和数字产业化，打造面向未来的数字经济高地，</w:t>
      </w:r>
    </w:p>
    <w:p>
      <w:pPr>
        <w:ind w:left="46" w:right="68" w:firstLine="8"/>
        <w:spacing w:before="43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亟需海量大数据、高性能算力、高效能算法以及算网融合的强劲支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撑。</w:t>
      </w:r>
      <w:r>
        <w:rPr>
          <w:rFonts w:ascii="SimHei" w:hAnsi="SimHei" w:eastAsia="SimHei" w:cs="SimHei"/>
          <w:sz w:val="28"/>
          <w:szCs w:val="28"/>
          <w:spacing w:val="-1"/>
        </w:rPr>
        <w:t>数字产业化方面</w:t>
      </w:r>
      <w:r>
        <w:rPr>
          <w:rFonts w:ascii="FangSong" w:hAnsi="FangSong" w:eastAsia="FangSong" w:cs="FangSong"/>
          <w:sz w:val="28"/>
          <w:szCs w:val="28"/>
          <w:spacing w:val="-1"/>
        </w:rPr>
        <w:t>，我国进入核心技术突破的关键时期。据《中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9"/>
        </w:rPr>
        <w:t>国数字经济发展研究报告（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年）》数据，</w:t>
      </w:r>
      <w:r>
        <w:rPr>
          <w:rFonts w:ascii="FangSong" w:hAnsi="FangSong" w:eastAsia="FangSong" w:cs="FangSong"/>
          <w:sz w:val="28"/>
          <w:szCs w:val="2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2022 </w:t>
      </w:r>
      <w:r>
        <w:rPr>
          <w:rFonts w:ascii="FangSong" w:hAnsi="FangSong" w:eastAsia="FangSong" w:cs="FangSong"/>
          <w:sz w:val="28"/>
          <w:szCs w:val="28"/>
          <w:spacing w:val="-9"/>
        </w:rPr>
        <w:t>年，我国数字产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业化增加值规模为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9.2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万亿元，同比名义增长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10.3%</w:t>
      </w:r>
      <w:r>
        <w:rPr>
          <w:rFonts w:ascii="FangSong" w:hAnsi="FangSong" w:eastAsia="FangSong" w:cs="FangSong"/>
          <w:sz w:val="28"/>
          <w:szCs w:val="28"/>
          <w:spacing w:val="-3"/>
        </w:rPr>
        <w:t>，占数字经济比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重为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18.3%</w:t>
      </w:r>
      <w:r>
        <w:rPr>
          <w:rFonts w:ascii="FangSong" w:hAnsi="FangSong" w:eastAsia="FangSong" w:cs="FangSong"/>
          <w:sz w:val="28"/>
          <w:szCs w:val="28"/>
          <w:spacing w:val="-6"/>
        </w:rPr>
        <w:t>，占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比重为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7.6%</w:t>
      </w:r>
      <w:r>
        <w:rPr>
          <w:rFonts w:ascii="FangSong" w:hAnsi="FangSong" w:eastAsia="FangSong" w:cs="FangSong"/>
          <w:sz w:val="28"/>
          <w:szCs w:val="28"/>
          <w:spacing w:val="-6"/>
        </w:rPr>
        <w:t>。算力作为数字经济核心</w:t>
      </w:r>
      <w:r>
        <w:rPr>
          <w:rFonts w:ascii="FangSong" w:hAnsi="FangSong" w:eastAsia="FangSong" w:cs="FangSong"/>
          <w:sz w:val="28"/>
          <w:szCs w:val="28"/>
          <w:spacing w:val="-7"/>
        </w:rPr>
        <w:t>产业的重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要底座支撑，对上游软硬件产业的拉动作用日渐凸显，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年全国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电子信息制造业实现营业收入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15.4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</w:t>
      </w:r>
      <w:r>
        <w:rPr>
          <w:rFonts w:ascii="FangSong" w:hAnsi="FangSong" w:eastAsia="FangSong" w:cs="FangSong"/>
          <w:sz w:val="28"/>
          <w:szCs w:val="28"/>
          <w:spacing w:val="-4"/>
        </w:rPr>
        <w:t>元，同比增长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5.5%</w:t>
      </w:r>
      <w:r>
        <w:rPr>
          <w:rFonts w:ascii="FangSong" w:hAnsi="FangSong" w:eastAsia="FangSong" w:cs="FangSong"/>
          <w:sz w:val="28"/>
          <w:szCs w:val="28"/>
          <w:spacing w:val="-4"/>
        </w:rPr>
        <w:t>。软件业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收入跃上十万亿元台阶，达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10.81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万亿元，同比增长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11.2%</w:t>
      </w:r>
      <w:r>
        <w:rPr>
          <w:rFonts w:ascii="FangSong" w:hAnsi="FangSong" w:eastAsia="FangSong" w:cs="FangSong"/>
          <w:sz w:val="28"/>
          <w:szCs w:val="28"/>
          <w:spacing w:val="-4"/>
        </w:rPr>
        <w:t>，保持较</w:t>
      </w:r>
    </w:p>
    <w:p>
      <w:pPr>
        <w:spacing w:line="407" w:lineRule="auto"/>
        <w:sectPr>
          <w:headerReference w:type="default" r:id="rId24"/>
          <w:footerReference w:type="default" r:id="rId63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48" w:right="82" w:firstLine="1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176145</wp:posOffset>
            </wp:positionV>
            <wp:extent cx="5192751" cy="7977626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"/>
        </w:rPr>
        <w:t>快增长。</w:t>
      </w:r>
      <w:r>
        <w:rPr>
          <w:rFonts w:ascii="SimHei" w:hAnsi="SimHei" w:eastAsia="SimHei" w:cs="SimHei"/>
          <w:sz w:val="28"/>
          <w:szCs w:val="28"/>
          <w:spacing w:val="-2"/>
        </w:rPr>
        <w:t>产业数字化方面，</w:t>
      </w:r>
      <w:r>
        <w:rPr>
          <w:rFonts w:ascii="FangSong" w:hAnsi="FangSong" w:eastAsia="FangSong" w:cs="FangSong"/>
          <w:sz w:val="28"/>
          <w:szCs w:val="28"/>
          <w:spacing w:val="-2"/>
        </w:rPr>
        <w:t>产业数字化规模达到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41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万亿元，同比名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义增长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10.3%</w:t>
      </w:r>
      <w:r>
        <w:rPr>
          <w:rFonts w:ascii="FangSong" w:hAnsi="FangSong" w:eastAsia="FangSong" w:cs="FangSong"/>
          <w:sz w:val="28"/>
          <w:szCs w:val="28"/>
          <w:spacing w:val="-5"/>
        </w:rPr>
        <w:t>，占数字经济比重为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81.7%</w:t>
      </w:r>
      <w:r>
        <w:rPr>
          <w:rFonts w:ascii="FangSong" w:hAnsi="FangSong" w:eastAsia="FangSong" w:cs="FangSong"/>
          <w:sz w:val="28"/>
          <w:szCs w:val="28"/>
          <w:spacing w:val="-5"/>
        </w:rPr>
        <w:t>，占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比重为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33.9%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</w:p>
    <w:p>
      <w:pPr>
        <w:ind w:left="39" w:right="226" w:hanging="4"/>
        <w:spacing w:before="10" w:line="40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依托算力总量的持续增长和算力类型的不断</w:t>
      </w:r>
      <w:r>
        <w:rPr>
          <w:rFonts w:ascii="FangSong" w:hAnsi="FangSong" w:eastAsia="FangSong" w:cs="FangSong"/>
          <w:sz w:val="28"/>
          <w:szCs w:val="28"/>
          <w:spacing w:val="-1"/>
        </w:rPr>
        <w:t>丰富，以制造业为代表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的重点行业加快数字化转型步伐，对数字经济的增长起到了关键作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用，我国已培育全国具有影响力的工业互联网平台超过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240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家，其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中跨行业领域平台达到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28 </w:t>
      </w:r>
      <w:r>
        <w:rPr>
          <w:rFonts w:ascii="FangSong" w:hAnsi="FangSong" w:eastAsia="FangSong" w:cs="FangSong"/>
          <w:sz w:val="28"/>
          <w:szCs w:val="28"/>
          <w:spacing w:val="-1"/>
        </w:rPr>
        <w:t>个，加速数据互通、资源协同。</w:t>
      </w:r>
    </w:p>
    <w:p>
      <w:pPr>
        <w:ind w:firstLine="655"/>
        <w:spacing w:line="4772" w:lineRule="exact"/>
        <w:rPr/>
      </w:pPr>
      <w:r>
        <w:rPr>
          <w:position w:val="-95"/>
        </w:rPr>
        <w:drawing>
          <wp:inline distT="0" distB="0" distL="0" distR="0">
            <wp:extent cx="4481194" cy="3030220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1194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"/>
        <w:spacing w:before="240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673"/>
        <w:spacing w:before="206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7" w:id="98"/>
      <w:bookmarkEnd w:id="98"/>
      <w:r>
        <w:rPr>
          <w:rFonts w:ascii="FangSong" w:hAnsi="FangSong" w:eastAsia="FangSong" w:cs="FangSong"/>
          <w:sz w:val="24"/>
          <w:szCs w:val="24"/>
        </w:rPr>
        <w:t>图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12 2016-2022 </w:t>
      </w:r>
      <w:r>
        <w:rPr>
          <w:rFonts w:ascii="FangSong" w:hAnsi="FangSong" w:eastAsia="FangSong" w:cs="FangSong"/>
          <w:sz w:val="24"/>
          <w:szCs w:val="24"/>
        </w:rPr>
        <w:t>年全球和我国</w:t>
      </w:r>
      <w:r>
        <w:rPr>
          <w:rFonts w:ascii="FangSong" w:hAnsi="FangSong" w:eastAsia="FangSong" w:cs="FangSong"/>
          <w:sz w:val="24"/>
          <w:szCs w:val="24"/>
          <w:spacing w:val="-1"/>
        </w:rPr>
        <w:t>算力规模与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GDP</w:t>
      </w:r>
      <w:r>
        <w:rPr>
          <w:rFonts w:ascii="FangSong" w:hAnsi="FangSong" w:eastAsia="FangSong" w:cs="FangSong"/>
          <w:sz w:val="24"/>
          <w:szCs w:val="24"/>
          <w:spacing w:val="-1"/>
        </w:rPr>
        <w:t>、数字经济规模关系</w:t>
      </w:r>
    </w:p>
    <w:p>
      <w:pPr>
        <w:pStyle w:val="BodyText"/>
        <w:spacing w:line="428" w:lineRule="auto"/>
        <w:rPr/>
      </w:pPr>
      <w:r/>
    </w:p>
    <w:p>
      <w:pPr>
        <w:ind w:left="36" w:right="29" w:firstLine="562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78" w:id="99"/>
      <w:bookmarkEnd w:id="99"/>
      <w:r>
        <w:rPr>
          <w:rFonts w:ascii="SimHei" w:hAnsi="SimHei" w:eastAsia="SimHei" w:cs="SimHei"/>
          <w:sz w:val="28"/>
          <w:szCs w:val="28"/>
          <w:spacing w:val="-1"/>
        </w:rPr>
        <w:t>算力发展为拉动我国</w:t>
      </w:r>
      <w:r>
        <w:rPr>
          <w:rFonts w:ascii="SimHei" w:hAnsi="SimHei" w:eastAsia="SimHei" w:cs="SimHei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增长做出突出贡献。一方面，</w:t>
      </w:r>
      <w:r>
        <w:rPr>
          <w:rFonts w:ascii="FangSong" w:hAnsi="FangSong" w:eastAsia="FangSong" w:cs="FangSong"/>
          <w:sz w:val="28"/>
          <w:szCs w:val="28"/>
          <w:spacing w:val="-1"/>
        </w:rPr>
        <w:t>算力规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模与经济发展水平呈现出显著的正相关关系，算力已成为</w:t>
      </w:r>
      <w:r>
        <w:rPr>
          <w:rFonts w:ascii="FangSong" w:hAnsi="FangSong" w:eastAsia="FangSong" w:cs="FangSong"/>
          <w:sz w:val="28"/>
          <w:szCs w:val="28"/>
          <w:spacing w:val="-4"/>
        </w:rPr>
        <w:t>数字经济时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代的发动机。统计数据显示，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4"/>
        </w:rPr>
        <w:t>，我国算力规模增长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50%</w:t>
      </w:r>
      <w:r>
        <w:rPr>
          <w:rFonts w:ascii="FangSong" w:hAnsi="FangSong" w:eastAsia="FangSong" w:cs="FangSong"/>
          <w:sz w:val="28"/>
          <w:szCs w:val="28"/>
          <w:spacing w:val="-4"/>
        </w:rPr>
        <w:t>，数字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经济增长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10.3%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GDP </w:t>
      </w:r>
      <w:r>
        <w:rPr>
          <w:rFonts w:ascii="FangSong" w:hAnsi="FangSong" w:eastAsia="FangSong" w:cs="FangSong"/>
          <w:sz w:val="28"/>
          <w:szCs w:val="28"/>
          <w:spacing w:val="-7"/>
        </w:rPr>
        <w:t>名义增长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5.3%</w:t>
      </w:r>
      <w:r>
        <w:rPr>
          <w:rFonts w:ascii="FangSong" w:hAnsi="FangSong" w:eastAsia="FangSong" w:cs="FangSong"/>
          <w:sz w:val="28"/>
          <w:szCs w:val="28"/>
          <w:spacing w:val="-7"/>
        </w:rPr>
        <w:t>。与全球相比，我国算力对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GDP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增长的贡献突出，在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2016</w:t>
      </w:r>
      <w:r>
        <w:rPr>
          <w:rFonts w:ascii="FangSong" w:hAnsi="FangSong" w:eastAsia="FangSong" w:cs="FangSong"/>
          <w:sz w:val="28"/>
          <w:szCs w:val="28"/>
          <w:spacing w:val="-1"/>
        </w:rPr>
        <w:t>—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年期间，我国算力规模平均每年增</w:t>
      </w:r>
    </w:p>
    <w:p>
      <w:pPr>
        <w:spacing w:line="404" w:lineRule="auto"/>
        <w:sectPr>
          <w:footerReference w:type="default" r:id="rId65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37" w:right="84" w:firstLine="5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长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46%</w:t>
      </w:r>
      <w:r>
        <w:rPr>
          <w:rFonts w:ascii="FangSong" w:hAnsi="FangSong" w:eastAsia="FangSong" w:cs="FangSong"/>
          <w:sz w:val="28"/>
          <w:szCs w:val="28"/>
          <w:spacing w:val="-4"/>
        </w:rPr>
        <w:t>，数字经济增长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14.2%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增长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8.4%</w:t>
      </w:r>
      <w:r>
        <w:rPr>
          <w:rFonts w:ascii="FangSong" w:hAnsi="FangSong" w:eastAsia="FangSong" w:cs="FangSong"/>
          <w:sz w:val="28"/>
          <w:szCs w:val="28"/>
          <w:spacing w:val="-4"/>
        </w:rPr>
        <w:t>；全球算力规模平均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每年增长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36%</w:t>
      </w:r>
      <w:r>
        <w:rPr>
          <w:rFonts w:ascii="FangSong" w:hAnsi="FangSong" w:eastAsia="FangSong" w:cs="FangSong"/>
          <w:sz w:val="28"/>
          <w:szCs w:val="28"/>
          <w:spacing w:val="-6"/>
        </w:rPr>
        <w:t>，数字经济规模增长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8%</w:t>
      </w:r>
      <w:r>
        <w:rPr>
          <w:rFonts w:ascii="FangSong" w:hAnsi="FangSong" w:eastAsia="FangSong" w:cs="FangSong"/>
          <w:sz w:val="28"/>
          <w:szCs w:val="28"/>
          <w:spacing w:val="-6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GDP </w:t>
      </w:r>
      <w:r>
        <w:rPr>
          <w:rFonts w:ascii="FangSong" w:hAnsi="FangSong" w:eastAsia="FangSong" w:cs="FangSong"/>
          <w:sz w:val="28"/>
          <w:szCs w:val="28"/>
          <w:spacing w:val="-6"/>
        </w:rPr>
        <w:t>增长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4.7%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SimHei" w:hAnsi="SimHei" w:eastAsia="SimHei" w:cs="SimHei"/>
          <w:sz w:val="28"/>
          <w:szCs w:val="28"/>
          <w:spacing w:val="-6"/>
        </w:rPr>
        <w:t>另一方面，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算力带动产业结构、基础设施、技术创新、人才建</w:t>
      </w:r>
      <w:r>
        <w:rPr>
          <w:rFonts w:ascii="FangSong" w:hAnsi="FangSong" w:eastAsia="FangSong" w:cs="FangSong"/>
          <w:sz w:val="28"/>
          <w:szCs w:val="28"/>
          <w:spacing w:val="-4"/>
        </w:rPr>
        <w:t>设等各项拉动经济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发展的因素共同迭代升级，促进数字技术与实体经济</w:t>
      </w:r>
      <w:r>
        <w:rPr>
          <w:rFonts w:ascii="FangSong" w:hAnsi="FangSong" w:eastAsia="FangSong" w:cs="FangSong"/>
          <w:sz w:val="28"/>
          <w:szCs w:val="28"/>
          <w:spacing w:val="-4"/>
        </w:rPr>
        <w:t>深度融合，形成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新的经济增长点。“东数西算”工程初见成效，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8 </w:t>
      </w:r>
      <w:r>
        <w:rPr>
          <w:rFonts w:ascii="FangSong" w:hAnsi="FangSong" w:eastAsia="FangSong" w:cs="FangSong"/>
          <w:sz w:val="28"/>
          <w:szCs w:val="28"/>
          <w:spacing w:val="-10"/>
        </w:rPr>
        <w:t>个国家算力枢纽节点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建设方案均进入深化实施阶段，起步区新开工数据中心项目达到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60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余个，算力集聚效应初步显现，全国一体化的算力</w:t>
      </w:r>
      <w:r>
        <w:rPr>
          <w:rFonts w:ascii="FangSong" w:hAnsi="FangSong" w:eastAsia="FangSong" w:cs="FangSong"/>
          <w:sz w:val="28"/>
          <w:szCs w:val="28"/>
          <w:spacing w:val="-4"/>
        </w:rPr>
        <w:t>网络体系正在逐步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建立，将推动我国计算产业生态发展，形成数字经济新优势。</w:t>
      </w:r>
    </w:p>
    <w:p>
      <w:pPr>
        <w:ind w:left="688"/>
        <w:spacing w:before="32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6" w:id="100"/>
      <w:bookmarkEnd w:id="100"/>
      <w:bookmarkStart w:name="bookmark25" w:id="101"/>
      <w:bookmarkEnd w:id="101"/>
      <w:r>
        <w:rPr>
          <w:rFonts w:ascii="SimHei" w:hAnsi="SimHei" w:eastAsia="SimHei" w:cs="SimHei"/>
          <w:sz w:val="31"/>
          <w:szCs w:val="31"/>
          <w:spacing w:val="8"/>
        </w:rPr>
        <w:t>三、中国算力发展指数评估</w:t>
      </w:r>
    </w:p>
    <w:p>
      <w:pPr>
        <w:ind w:left="43" w:right="86" w:firstLine="550"/>
        <w:spacing w:before="26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年，我国加快算力规划落地实施，算力</w:t>
      </w:r>
      <w:r>
        <w:rPr>
          <w:rFonts w:ascii="FangSong" w:hAnsi="FangSong" w:eastAsia="FangSong" w:cs="FangSong"/>
          <w:sz w:val="28"/>
          <w:szCs w:val="28"/>
          <w:spacing w:val="-6"/>
        </w:rPr>
        <w:t>基础设施发展成效显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著，布局不断优化、能力稳定提升、赋能价</w:t>
      </w:r>
      <w:r>
        <w:rPr>
          <w:rFonts w:ascii="FangSong" w:hAnsi="FangSong" w:eastAsia="FangSong" w:cs="FangSong"/>
          <w:sz w:val="28"/>
          <w:szCs w:val="28"/>
          <w:spacing w:val="-4"/>
        </w:rPr>
        <w:t>值逐步显现，为完成“十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四五”规划工作目标打下坚实基础。我国继出台一系列与算力相关的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“十四五”规划之后，在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年发布的《数字中国建设整</w:t>
      </w:r>
      <w:r>
        <w:rPr>
          <w:rFonts w:ascii="FangSong" w:hAnsi="FangSong" w:eastAsia="FangSong" w:cs="FangSong"/>
          <w:sz w:val="28"/>
          <w:szCs w:val="28"/>
          <w:spacing w:val="-2"/>
        </w:rPr>
        <w:t>体布局规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划》中再次强调系统优化算力基础设施布局，促进东西部算力高效互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补和协同联动，引导通用数据中心、超算中心、智能计算中心、边缘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数据中心等合理梯次布局，进一步明确了算力在我国数字经济建设过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程中的核心地位。</w:t>
      </w:r>
    </w:p>
    <w:p>
      <w:pPr>
        <w:ind w:left="35" w:firstLine="566"/>
        <w:spacing w:before="45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在需求与政策的双重驱动下，全国各地持续推进算力技术产业、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基础设施建设及算力应用的发展。为全面梳理、客观评价</w:t>
      </w:r>
      <w:r>
        <w:rPr>
          <w:rFonts w:ascii="FangSong" w:hAnsi="FangSong" w:eastAsia="FangSong" w:cs="FangSong"/>
          <w:sz w:val="28"/>
          <w:szCs w:val="28"/>
          <w:spacing w:val="-4"/>
        </w:rPr>
        <w:t>我国算力发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展状况，对我国算力拥有更为科学、具象的认识，结合算</w:t>
      </w:r>
      <w:r>
        <w:rPr>
          <w:rFonts w:ascii="FangSong" w:hAnsi="FangSong" w:eastAsia="FangSong" w:cs="FangSong"/>
          <w:sz w:val="28"/>
          <w:szCs w:val="28"/>
          <w:spacing w:val="-4"/>
        </w:rPr>
        <w:t>力发展特点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和重点影响因素，我院基于中国算力发展指数，全面客观</w:t>
      </w:r>
      <w:r>
        <w:rPr>
          <w:rFonts w:ascii="FangSong" w:hAnsi="FangSong" w:eastAsia="FangSong" w:cs="FangSong"/>
          <w:sz w:val="28"/>
          <w:szCs w:val="28"/>
          <w:spacing w:val="-4"/>
        </w:rPr>
        <w:t>评价我国各</w:t>
      </w:r>
    </w:p>
    <w:p>
      <w:pPr>
        <w:spacing w:line="404" w:lineRule="auto"/>
        <w:sectPr>
          <w:headerReference w:type="default" r:id="rId67"/>
          <w:footerReference w:type="default" r:id="rId68"/>
          <w:pgSz w:w="11907" w:h="16160"/>
          <w:pgMar w:top="1134" w:right="1707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48" w:right="31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176440</wp:posOffset>
            </wp:positionV>
            <wp:extent cx="5192751" cy="7977626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省份及各城市算力发展水平，为全国、各省份及各城市算力发展政策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制定提供有力支撑。</w:t>
      </w:r>
    </w:p>
    <w:p>
      <w:pPr>
        <w:ind w:left="33" w:right="29" w:firstLine="561"/>
        <w:spacing w:before="46" w:line="38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基于算力发展研究体系，白皮书沿用中国算力发展指数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2.0 </w:t>
      </w:r>
      <w:r>
        <w:rPr>
          <w:rFonts w:ascii="FangSong" w:hAnsi="FangSong" w:eastAsia="FangSong" w:cs="FangSong"/>
          <w:sz w:val="28"/>
          <w:szCs w:val="28"/>
          <w:spacing w:val="-1"/>
        </w:rPr>
        <w:t>评价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体系，从算力规模、算力产业、算力技术、算力环境和算力</w:t>
      </w:r>
      <w:r>
        <w:rPr>
          <w:rFonts w:ascii="FangSong" w:hAnsi="FangSong" w:eastAsia="FangSong" w:cs="FangSong"/>
          <w:sz w:val="28"/>
          <w:szCs w:val="28"/>
          <w:spacing w:val="-4"/>
        </w:rPr>
        <w:t>应用五个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维度衡量我国的算力发展水平。中国算力发展指数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2.0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如图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13 </w:t>
      </w:r>
      <w:r>
        <w:rPr>
          <w:rFonts w:ascii="FangSong" w:hAnsi="FangSong" w:eastAsia="FangSong" w:cs="FangSong"/>
          <w:sz w:val="28"/>
          <w:szCs w:val="28"/>
          <w:spacing w:val="-7"/>
        </w:rPr>
        <w:t>所示。</w:t>
      </w:r>
    </w:p>
    <w:p>
      <w:pPr>
        <w:ind w:firstLine="27"/>
        <w:spacing w:line="3923" w:lineRule="exact"/>
        <w:rPr/>
      </w:pPr>
      <w:r>
        <w:rPr>
          <w:position w:val="-78"/>
        </w:rPr>
        <w:drawing>
          <wp:inline distT="0" distB="0" distL="0" distR="0">
            <wp:extent cx="5278754" cy="249173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754" cy="24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"/>
        <w:spacing w:before="199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723"/>
        <w:spacing w:before="207" w:line="21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bookmarkStart w:name="bookmark79" w:id="102"/>
      <w:bookmarkEnd w:id="102"/>
      <w:r>
        <w:rPr>
          <w:rFonts w:ascii="FangSong" w:hAnsi="FangSong" w:eastAsia="FangSong" w:cs="FangSong"/>
          <w:sz w:val="24"/>
          <w:szCs w:val="24"/>
          <w:spacing w:val="-8"/>
        </w:rPr>
        <w:t>图</w:t>
      </w:r>
      <w:r>
        <w:rPr>
          <w:rFonts w:ascii="FangSong" w:hAnsi="FangSong" w:eastAsia="FangSong" w:cs="FangSong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13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8"/>
        </w:rPr>
        <w:t>中国算力发展指数</w:t>
      </w:r>
      <w:r>
        <w:rPr>
          <w:rFonts w:ascii="FangSong" w:hAnsi="FangSong" w:eastAsia="FangSong" w:cs="FangSong"/>
          <w:sz w:val="24"/>
          <w:szCs w:val="24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2.0</w:t>
      </w:r>
    </w:p>
    <w:p>
      <w:pPr>
        <w:pStyle w:val="BodyText"/>
        <w:spacing w:line="400" w:lineRule="auto"/>
        <w:rPr/>
      </w:pPr>
      <w:r/>
    </w:p>
    <w:p>
      <w:pPr>
        <w:ind w:left="676"/>
        <w:spacing w:before="101" w:line="22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8" w:id="103"/>
      <w:bookmarkEnd w:id="103"/>
      <w:bookmarkStart w:name="bookmark80" w:id="104"/>
      <w:bookmarkEnd w:id="104"/>
      <w:bookmarkStart w:name="bookmark27" w:id="105"/>
      <w:bookmarkEnd w:id="105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</w:t>
      </w:r>
      <w:r>
        <w:rPr>
          <w:rFonts w:ascii="KaiTi" w:hAnsi="KaiTi" w:eastAsia="KaiTi" w:cs="KaiTi"/>
          <w:sz w:val="31"/>
          <w:szCs w:val="31"/>
          <w:spacing w:val="-8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-1"/>
        </w:rPr>
        <w:t>一）指标建立依据</w:t>
      </w:r>
    </w:p>
    <w:p>
      <w:pPr>
        <w:ind w:left="32" w:right="31" w:firstLine="562"/>
        <w:spacing w:before="323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基于对全球和我国算力发展情况的分析，并综合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IDC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9"/>
        </w:rPr>
        <w:t>11</w:t>
      </w:r>
      <w:r>
        <w:rPr>
          <w:rFonts w:ascii="FangSong" w:hAnsi="FangSong" w:eastAsia="FangSong" w:cs="FangSong"/>
          <w:sz w:val="28"/>
          <w:szCs w:val="28"/>
          <w:spacing w:val="-2"/>
        </w:rPr>
        <w:t>、罗兰贝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格</w:t>
      </w:r>
      <w:r>
        <w:rPr>
          <w:rFonts w:ascii="Times New Roman" w:hAnsi="Times New Roman" w:eastAsia="Times New Roman" w:cs="Times New Roman"/>
          <w:sz w:val="18"/>
          <w:szCs w:val="18"/>
          <w:position w:val="9"/>
        </w:rPr>
        <w:t>12</w:t>
      </w:r>
      <w:r>
        <w:rPr>
          <w:rFonts w:ascii="FangSong" w:hAnsi="FangSong" w:eastAsia="FangSong" w:cs="FangSong"/>
          <w:sz w:val="28"/>
          <w:szCs w:val="28"/>
        </w:rPr>
        <w:t>、华为、浪潮等国内外机构和企业对算力测度及相关指标体系的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研究，在充分征求专家意见的基础上，白皮书从算力规模、算力产业、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算力技术、算力环境和算力应用五个维度选取相关指标建立中国</w:t>
      </w:r>
      <w:r>
        <w:rPr>
          <w:rFonts w:ascii="FangSong" w:hAnsi="FangSong" w:eastAsia="FangSong" w:cs="FangSong"/>
          <w:sz w:val="28"/>
          <w:szCs w:val="28"/>
          <w:spacing w:val="-4"/>
        </w:rPr>
        <w:t>算力</w:t>
      </w:r>
    </w:p>
    <w:p>
      <w:pPr>
        <w:pStyle w:val="BodyText"/>
        <w:spacing w:line="437" w:lineRule="auto"/>
        <w:rPr/>
      </w:pPr>
      <w:r>
        <w:pict>
          <v:shape id="_x0000_s88" style="position:absolute;margin-left:1.44pt;margin-top:18.4649pt;mso-position-vertical-relative:text;mso-position-horizontal-relative:text;width:144.05pt;height:0.75pt;z-index:251731968;" fillcolor="#000000" filled="true" stroked="false" coordsize="2881,15" coordorigin="0,0" path="m0,14l2880,14l2880,0l0,0l0,14xe"/>
        </w:pict>
      </w:r>
      <w:r/>
    </w:p>
    <w:p>
      <w:pPr>
        <w:ind w:left="37" w:right="166" w:firstLine="2"/>
        <w:spacing w:before="60" w:line="235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spacing w:val="-2"/>
          <w:position w:val="10"/>
        </w:rPr>
        <w:t>11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IDC</w:t>
      </w:r>
      <w:r>
        <w:rPr>
          <w:rFonts w:ascii="Times New Roman" w:hAnsi="Times New Roman" w:eastAsia="Times New Roman" w:cs="Times New Roma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、浪潮和清华大学联合发布的《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2022-2023 </w:t>
      </w:r>
      <w:r>
        <w:rPr>
          <w:rFonts w:ascii="SimSun" w:hAnsi="SimSun" w:eastAsia="SimSun" w:cs="SimSun"/>
          <w:sz w:val="18"/>
          <w:szCs w:val="18"/>
          <w:spacing w:val="-2"/>
        </w:rPr>
        <w:t>全球计算力指数评估报告》，主</w:t>
      </w:r>
      <w:r>
        <w:rPr>
          <w:rFonts w:ascii="SimSun" w:hAnsi="SimSun" w:eastAsia="SimSun" w:cs="SimSun"/>
          <w:sz w:val="18"/>
          <w:szCs w:val="18"/>
          <w:spacing w:val="-3"/>
        </w:rPr>
        <w:t>要围绕计算能力、计算效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率、应用水平和基础设施支持四类指标进行评估。</w:t>
      </w:r>
    </w:p>
    <w:p>
      <w:pPr>
        <w:ind w:left="40" w:right="313"/>
        <w:spacing w:before="19" w:line="235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0"/>
        </w:rPr>
        <w:t>12</w:t>
      </w:r>
      <w:r>
        <w:rPr>
          <w:rFonts w:ascii="SimSun" w:hAnsi="SimSun" w:eastAsia="SimSun" w:cs="SimSun"/>
          <w:sz w:val="18"/>
          <w:szCs w:val="18"/>
        </w:rPr>
        <w:t>罗兰贝格与华为联合发布的《泛在算力：智能社会的基石》给出了全球算</w:t>
      </w:r>
      <w:r>
        <w:rPr>
          <w:rFonts w:ascii="SimSun" w:hAnsi="SimSun" w:eastAsia="SimSun" w:cs="SimSun"/>
          <w:sz w:val="18"/>
          <w:szCs w:val="18"/>
          <w:spacing w:val="-1"/>
        </w:rPr>
        <w:t>力衡量指标体系，主要基于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云、边、端对全球各国整体算力进行估算。</w:t>
      </w:r>
    </w:p>
    <w:p>
      <w:pPr>
        <w:spacing w:line="235" w:lineRule="auto"/>
        <w:sectPr>
          <w:headerReference w:type="default" r:id="rId24"/>
          <w:footerReference w:type="default" r:id="rId69"/>
          <w:pgSz w:w="11907" w:h="16160"/>
          <w:pgMar w:top="1134" w:right="1763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0" w:lineRule="auto"/>
        <w:rPr/>
      </w:pPr>
      <w:r/>
    </w:p>
    <w:p>
      <w:pPr>
        <w:ind w:left="42" w:right="81" w:hanging="3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发展指数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2.0</w:t>
      </w:r>
      <w:r>
        <w:rPr>
          <w:rFonts w:ascii="FangSong" w:hAnsi="FangSong" w:eastAsia="FangSong" w:cs="FangSong"/>
          <w:sz w:val="28"/>
          <w:szCs w:val="28"/>
          <w:spacing w:val="-1"/>
        </w:rPr>
        <w:t>，全面客观评价我国算力发展状况，分析各地现阶段的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算力发展水平。算力规模主要基于计算设备算力和基础设施算力两个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方面来衡量。算力产业主要基于计算设备、计算芯片、计算软件三个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方面来衡量。算力技术主要基于算力创新水平和研发投入来衡量。算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力环境主要基于网络环境、算力投入、数据开放来衡量。算力应用主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要基于消费应用水平和行业应用水平来衡量。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中国算力发展指数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指标选择时遵循科学性、代表性、独立性的原则，结合算力发展特点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和重点影响因素，并综合考虑到数据的可获取性和可比较性。</w:t>
      </w:r>
    </w:p>
    <w:p>
      <w:pPr>
        <w:ind w:left="676"/>
        <w:spacing w:before="86" w:line="221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106"/>
      <w:bookmarkEnd w:id="106"/>
      <w:bookmarkStart w:name="bookmark29" w:id="107"/>
      <w:bookmarkEnd w:id="107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（二）指标体系建立</w:t>
      </w:r>
    </w:p>
    <w:p>
      <w:pPr>
        <w:ind w:left="37" w:firstLine="564"/>
        <w:spacing w:before="33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在评价工作开展过程中，按照科学的研究与分析方法，对各项指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标进行权重确定、赋值和计算打分阶段，得到我国算力发展综合指数。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综合指数的形成过程，可分为四个阶段：</w:t>
      </w:r>
    </w:p>
    <w:p>
      <w:pPr>
        <w:ind w:left="41" w:right="81" w:firstLine="578"/>
        <w:spacing w:before="4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</w:t>
      </w:r>
      <w:r>
        <w:rPr>
          <w:rFonts w:ascii="FangSong" w:hAnsi="FangSong" w:eastAsia="FangSong" w:cs="FangSong"/>
          <w:sz w:val="28"/>
          <w:szCs w:val="28"/>
          <w:spacing w:val="-2"/>
        </w:rPr>
        <w:t>形成指数体系：根据上述建立指标体系的依据，征求专家的意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见，对我国算力发展评价现状进行梳理，结合算力发展特点和重点影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响因素，从算力规模、算力产业、算力技术、</w:t>
      </w:r>
      <w:r>
        <w:rPr>
          <w:rFonts w:ascii="FangSong" w:hAnsi="FangSong" w:eastAsia="FangSong" w:cs="FangSong"/>
          <w:sz w:val="28"/>
          <w:szCs w:val="28"/>
          <w:spacing w:val="-4"/>
        </w:rPr>
        <w:t>算力环境、算力应用五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个维度搭建算力发展指数体系，指标涉及算力规模、算力产业等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 </w:t>
      </w:r>
      <w:r>
        <w:rPr>
          <w:rFonts w:ascii="FangSong" w:hAnsi="FangSong" w:eastAsia="FangSong" w:cs="FangSong"/>
          <w:sz w:val="28"/>
          <w:szCs w:val="28"/>
          <w:spacing w:val="-4"/>
        </w:rPr>
        <w:t>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一级指标，计算设备算力、基础设施算力等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个二级指标，基础算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bookmarkStart w:name="bookmark99" w:id="108"/>
      <w:bookmarkEnd w:id="108"/>
      <w:r>
        <w:rPr>
          <w:rFonts w:ascii="FangSong" w:hAnsi="FangSong" w:eastAsia="FangSong" w:cs="FangSong"/>
          <w:sz w:val="28"/>
          <w:szCs w:val="28"/>
          <w:spacing w:val="-4"/>
        </w:rPr>
        <w:t>力规模、智能算力规模等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16 </w:t>
      </w:r>
      <w:r>
        <w:rPr>
          <w:rFonts w:ascii="FangSong" w:hAnsi="FangSong" w:eastAsia="FangSong" w:cs="FangSong"/>
          <w:sz w:val="28"/>
          <w:szCs w:val="28"/>
          <w:spacing w:val="-4"/>
        </w:rPr>
        <w:t>个三级指标。</w:t>
      </w:r>
    </w:p>
    <w:p>
      <w:pPr>
        <w:ind w:left="2722"/>
        <w:spacing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98" w:id="109"/>
      <w:bookmarkEnd w:id="109"/>
      <w:r>
        <w:rPr>
          <w:rFonts w:ascii="FangSong" w:hAnsi="FangSong" w:eastAsia="FangSong" w:cs="FangSong"/>
          <w:sz w:val="24"/>
          <w:szCs w:val="24"/>
          <w:spacing w:val="-6"/>
        </w:rPr>
        <w:t>表</w:t>
      </w:r>
      <w:r>
        <w:rPr>
          <w:rFonts w:ascii="FangSong" w:hAnsi="FangSong" w:eastAsia="FangSong" w:cs="FangSong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6"/>
        </w:rPr>
        <w:t>中国算力发展指标体系</w:t>
      </w:r>
    </w:p>
    <w:p>
      <w:pPr>
        <w:spacing w:line="70" w:lineRule="exact"/>
        <w:rPr/>
      </w:pPr>
      <w:r/>
    </w:p>
    <w:tbl>
      <w:tblPr>
        <w:tblStyle w:val="TableNormal"/>
        <w:tblW w:w="8286" w:type="dxa"/>
        <w:tblInd w:w="4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05"/>
        <w:gridCol w:w="1713"/>
        <w:gridCol w:w="3824"/>
        <w:gridCol w:w="1344"/>
      </w:tblGrid>
      <w:tr>
        <w:trPr>
          <w:trHeight w:val="475" w:hRule="atLeast"/>
        </w:trPr>
        <w:tc>
          <w:tcPr>
            <w:tcW w:w="1405" w:type="dxa"/>
            <w:vAlign w:val="top"/>
          </w:tcPr>
          <w:p>
            <w:pPr>
              <w:ind w:left="245"/>
              <w:spacing w:before="120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一级指标</w:t>
            </w:r>
          </w:p>
        </w:tc>
        <w:tc>
          <w:tcPr>
            <w:tcW w:w="1713" w:type="dxa"/>
            <w:vAlign w:val="top"/>
          </w:tcPr>
          <w:p>
            <w:pPr>
              <w:ind w:left="396"/>
              <w:spacing w:before="120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二级指标</w:t>
            </w:r>
          </w:p>
        </w:tc>
        <w:tc>
          <w:tcPr>
            <w:tcW w:w="3824" w:type="dxa"/>
            <w:vAlign w:val="top"/>
          </w:tcPr>
          <w:p>
            <w:pPr>
              <w:ind w:left="1455"/>
              <w:spacing w:before="120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三级指标</w:t>
            </w:r>
          </w:p>
        </w:tc>
        <w:tc>
          <w:tcPr>
            <w:tcW w:w="1344" w:type="dxa"/>
            <w:vAlign w:val="top"/>
          </w:tcPr>
          <w:p>
            <w:pPr>
              <w:ind w:left="444"/>
              <w:spacing w:before="11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单位</w:t>
            </w:r>
          </w:p>
        </w:tc>
      </w:tr>
      <w:tr>
        <w:trPr>
          <w:trHeight w:val="475" w:hRule="atLeast"/>
        </w:trPr>
        <w:tc>
          <w:tcPr>
            <w:tcW w:w="1405" w:type="dxa"/>
            <w:vAlign w:val="top"/>
          </w:tcPr>
          <w:p>
            <w:pPr>
              <w:ind w:left="237"/>
              <w:spacing w:before="11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算力规模</w:t>
            </w:r>
          </w:p>
        </w:tc>
        <w:tc>
          <w:tcPr>
            <w:tcW w:w="1713" w:type="dxa"/>
            <w:vAlign w:val="top"/>
          </w:tcPr>
          <w:p>
            <w:pPr>
              <w:ind w:left="120"/>
              <w:spacing w:before="11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计算设备算力</w:t>
            </w:r>
          </w:p>
        </w:tc>
        <w:tc>
          <w:tcPr>
            <w:tcW w:w="3824" w:type="dxa"/>
            <w:vAlign w:val="top"/>
          </w:tcPr>
          <w:p>
            <w:pPr>
              <w:ind w:left="108"/>
              <w:spacing w:before="11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基础算力（服务器算力）规模</w:t>
            </w:r>
          </w:p>
        </w:tc>
        <w:tc>
          <w:tcPr>
            <w:tcW w:w="1344" w:type="dxa"/>
            <w:vAlign w:val="top"/>
          </w:tcPr>
          <w:p>
            <w:pPr>
              <w:ind w:left="333"/>
              <w:spacing w:before="155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EFlops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71"/>
          <w:footerReference w:type="default" r:id="rId72"/>
          <w:pgSz w:w="11907" w:h="16160"/>
          <w:pgMar w:top="1134" w:right="1711" w:bottom="1148" w:left="1769" w:header="863" w:footer="988" w:gutter="0"/>
        </w:sectPr>
        <w:rPr/>
      </w:pPr>
    </w:p>
    <w:p>
      <w:pPr>
        <w:spacing w:before="63"/>
        <w:rPr/>
      </w:pPr>
      <w:r/>
    </w:p>
    <w:tbl>
      <w:tblPr>
        <w:tblStyle w:val="TableNormal"/>
        <w:tblW w:w="8286" w:type="dxa"/>
        <w:tblInd w:w="4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05"/>
        <w:gridCol w:w="1713"/>
        <w:gridCol w:w="3824"/>
        <w:gridCol w:w="1344"/>
      </w:tblGrid>
      <w:tr>
        <w:trPr>
          <w:trHeight w:val="478" w:hRule="atLeast"/>
        </w:trPr>
        <w:tc>
          <w:tcPr>
            <w:tcW w:w="1405" w:type="dxa"/>
            <w:vAlign w:val="top"/>
          </w:tcPr>
          <w:p>
            <w:pPr>
              <w:pStyle w:val="TableText"/>
              <w:ind w:left="245"/>
              <w:spacing w:before="120" w:line="218" w:lineRule="auto"/>
              <w:rPr/>
            </w:pPr>
            <w:r>
              <w:rPr>
                <w:spacing w:val="-7"/>
              </w:rPr>
              <w:t>一级指标</w:t>
            </w:r>
          </w:p>
        </w:tc>
        <w:tc>
          <w:tcPr>
            <w:tcW w:w="1713" w:type="dxa"/>
            <w:vAlign w:val="top"/>
          </w:tcPr>
          <w:p>
            <w:pPr>
              <w:pStyle w:val="TableText"/>
              <w:ind w:left="396"/>
              <w:spacing w:before="120" w:line="218" w:lineRule="auto"/>
              <w:rPr/>
            </w:pPr>
            <w:r>
              <w:rPr>
                <w:spacing w:val="-5"/>
              </w:rPr>
              <w:t>二级指标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455"/>
              <w:spacing w:before="120" w:line="218" w:lineRule="auto"/>
              <w:rPr/>
            </w:pPr>
            <w:r>
              <w:rPr>
                <w:spacing w:val="-6"/>
              </w:rPr>
              <w:t>三级指标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44"/>
              <w:spacing w:before="119" w:line="217" w:lineRule="auto"/>
              <w:rPr/>
            </w:pPr>
            <w:r>
              <w:rPr>
                <w:spacing w:val="-4"/>
              </w:rPr>
              <w:t>单位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2"/>
              <w:spacing w:before="115" w:line="217" w:lineRule="auto"/>
              <w:rPr/>
            </w:pPr>
            <w:r>
              <w:drawing>
                <wp:anchor distT="0" distB="0" distL="0" distR="0" simplePos="0" relativeHeight="251737088" behindDoc="1" locked="0" layoutInCell="1" allowOverlap="1">
                  <wp:simplePos x="0" y="0"/>
                  <wp:positionH relativeFrom="column">
                    <wp:posOffset>-1948607</wp:posOffset>
                  </wp:positionH>
                  <wp:positionV relativeFrom="paragraph">
                    <wp:posOffset>-82258</wp:posOffset>
                  </wp:positionV>
                  <wp:extent cx="5192751" cy="7977626"/>
                  <wp:effectExtent l="0" t="0" r="0" b="0"/>
                  <wp:wrapNone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92751" cy="797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1"/>
              </w:rPr>
              <w:t>智能算力（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AI </w:t>
            </w:r>
            <w:r>
              <w:rPr>
                <w:spacing w:val="-1"/>
              </w:rPr>
              <w:t>服务器算力）规模</w:t>
            </w:r>
          </w:p>
        </w:tc>
        <w:tc>
          <w:tcPr>
            <w:tcW w:w="1344" w:type="dxa"/>
            <w:vAlign w:val="top"/>
          </w:tcPr>
          <w:p>
            <w:pPr>
              <w:ind w:left="333"/>
              <w:spacing w:before="152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EFlops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07"/>
              <w:spacing w:before="116" w:line="217" w:lineRule="auto"/>
              <w:rPr/>
            </w:pPr>
            <w:r>
              <w:rPr>
                <w:spacing w:val="-1"/>
              </w:rPr>
              <w:t>超算算力（超级计算机算力）规模</w:t>
            </w:r>
          </w:p>
        </w:tc>
        <w:tc>
          <w:tcPr>
            <w:tcW w:w="1344" w:type="dxa"/>
            <w:vAlign w:val="top"/>
          </w:tcPr>
          <w:p>
            <w:pPr>
              <w:ind w:left="333"/>
              <w:spacing w:before="15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EFlops</w:t>
            </w:r>
          </w:p>
        </w:tc>
      </w:tr>
      <w:tr>
        <w:trPr>
          <w:trHeight w:val="475" w:hRule="atLeast"/>
        </w:trPr>
        <w:tc>
          <w:tcPr>
            <w:tcW w:w="140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10"/>
              <w:spacing w:before="119" w:line="217" w:lineRule="auto"/>
              <w:rPr/>
            </w:pPr>
            <w:r>
              <w:rPr>
                <w:spacing w:val="-1"/>
              </w:rPr>
              <w:t>基础设施算力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19" w:line="217" w:lineRule="auto"/>
              <w:rPr/>
            </w:pPr>
            <w:r>
              <w:rPr>
                <w:spacing w:val="-1"/>
              </w:rPr>
              <w:t>数据中心、智能计算中心算力规模</w:t>
            </w:r>
          </w:p>
        </w:tc>
        <w:tc>
          <w:tcPr>
            <w:tcW w:w="1344" w:type="dxa"/>
            <w:vAlign w:val="top"/>
          </w:tcPr>
          <w:p>
            <w:pPr>
              <w:ind w:left="333"/>
              <w:spacing w:before="156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EFlops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restart"/>
            <w:tcBorders>
              <w:bottom w:val="nil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7"/>
              <w:spacing w:before="78" w:line="217" w:lineRule="auto"/>
              <w:rPr/>
            </w:pPr>
            <w:r>
              <w:rPr>
                <w:spacing w:val="-4"/>
              </w:rPr>
              <w:t>算力产业</w:t>
            </w:r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0"/>
              <w:spacing w:before="116" w:line="217" w:lineRule="auto"/>
              <w:rPr/>
            </w:pPr>
            <w:r>
              <w:rPr>
                <w:spacing w:val="-3"/>
              </w:rPr>
              <w:t>计算设备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16" w:line="217" w:lineRule="auto"/>
              <w:rPr/>
            </w:pPr>
            <w:r>
              <w:rPr>
                <w:spacing w:val="-3"/>
              </w:rPr>
              <w:t>计算设备产量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52"/>
              <w:spacing w:before="115" w:line="217" w:lineRule="auto"/>
              <w:rPr/>
            </w:pPr>
            <w:r>
              <w:rPr>
                <w:spacing w:val="-6"/>
              </w:rPr>
              <w:t>万台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0"/>
              <w:spacing w:before="117" w:line="217" w:lineRule="auto"/>
              <w:rPr/>
            </w:pPr>
            <w:r>
              <w:rPr>
                <w:spacing w:val="-3"/>
              </w:rPr>
              <w:t>计算芯片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7"/>
              <w:spacing w:before="117" w:line="217" w:lineRule="auto"/>
              <w:rPr/>
            </w:pPr>
            <w:r>
              <w:rPr>
                <w:spacing w:val="-2"/>
              </w:rPr>
              <w:t>集成电路产量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52"/>
              <w:spacing w:before="116" w:line="219" w:lineRule="auto"/>
              <w:rPr/>
            </w:pPr>
            <w:r>
              <w:rPr>
                <w:spacing w:val="-6"/>
              </w:rPr>
              <w:t>万块</w:t>
            </w:r>
          </w:p>
        </w:tc>
      </w:tr>
      <w:tr>
        <w:trPr>
          <w:trHeight w:val="473" w:hRule="atLeast"/>
        </w:trPr>
        <w:tc>
          <w:tcPr>
            <w:tcW w:w="140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0"/>
              <w:spacing w:before="118" w:line="217" w:lineRule="auto"/>
              <w:rPr/>
            </w:pPr>
            <w:r>
              <w:rPr>
                <w:spacing w:val="-3"/>
              </w:rPr>
              <w:t>计算软件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9"/>
              <w:spacing w:before="118" w:line="218" w:lineRule="auto"/>
              <w:rPr/>
            </w:pPr>
            <w:r>
              <w:rPr>
                <w:spacing w:val="-3"/>
              </w:rPr>
              <w:t>软件业务收入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45"/>
              <w:spacing w:before="118" w:line="218" w:lineRule="auto"/>
              <w:rPr/>
            </w:pPr>
            <w:r>
              <w:rPr>
                <w:spacing w:val="-4"/>
              </w:rPr>
              <w:t>亿元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restart"/>
            <w:tcBorders>
              <w:bottom w:val="nil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7"/>
              <w:spacing w:before="78" w:line="217" w:lineRule="auto"/>
              <w:rPr/>
            </w:pPr>
            <w:r>
              <w:rPr>
                <w:spacing w:val="-4"/>
              </w:rPr>
              <w:t>算力技术</w:t>
            </w:r>
          </w:p>
        </w:tc>
        <w:tc>
          <w:tcPr>
            <w:tcW w:w="1713" w:type="dxa"/>
            <w:vAlign w:val="top"/>
            <w:vMerge w:val="restart"/>
            <w:tcBorders>
              <w:bottom w:val="nil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8"/>
              <w:spacing w:before="78" w:line="218" w:lineRule="auto"/>
              <w:rPr/>
            </w:pPr>
            <w:r>
              <w:rPr>
                <w:spacing w:val="-1"/>
              </w:rPr>
              <w:t>创新水平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17" w:line="216" w:lineRule="auto"/>
              <w:rPr/>
            </w:pPr>
            <w:r>
              <w:rPr>
                <w:spacing w:val="-2"/>
              </w:rPr>
              <w:t>计算发明专利申请数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556"/>
              <w:spacing w:before="117" w:line="218" w:lineRule="auto"/>
              <w:rPr/>
            </w:pPr>
            <w:r>
              <w:rPr/>
              <w:t>件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18" w:line="217" w:lineRule="auto"/>
              <w:rPr/>
            </w:pPr>
            <w:r>
              <w:rPr>
                <w:spacing w:val="-2"/>
              </w:rPr>
              <w:t>计算发明专利授权数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556"/>
              <w:spacing w:before="118" w:line="218" w:lineRule="auto"/>
              <w:rPr/>
            </w:pPr>
            <w:r>
              <w:rPr/>
              <w:t>件</w:t>
            </w:r>
          </w:p>
        </w:tc>
      </w:tr>
      <w:tr>
        <w:trPr>
          <w:trHeight w:val="475" w:hRule="atLeast"/>
        </w:trPr>
        <w:tc>
          <w:tcPr>
            <w:tcW w:w="140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07"/>
              <w:spacing w:before="120" w:line="220" w:lineRule="auto"/>
              <w:rPr/>
            </w:pPr>
            <w:r>
              <w:rPr>
                <w:spacing w:val="-1"/>
              </w:rPr>
              <w:t>研发投入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21" w:line="217" w:lineRule="auto"/>
              <w:rPr/>
            </w:pPr>
            <w:r>
              <w:rPr>
                <w:spacing w:val="-3"/>
              </w:rPr>
              <w:t>计算机制造业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R&amp;D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3"/>
              </w:rPr>
              <w:t>经费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45"/>
              <w:spacing w:before="121" w:line="218" w:lineRule="auto"/>
              <w:rPr/>
            </w:pPr>
            <w:r>
              <w:rPr>
                <w:spacing w:val="-4"/>
              </w:rPr>
              <w:t>亿元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7"/>
              <w:spacing w:before="78" w:line="217" w:lineRule="auto"/>
              <w:rPr/>
            </w:pPr>
            <w:r>
              <w:rPr>
                <w:spacing w:val="-4"/>
              </w:rPr>
              <w:t>算力环境</w:t>
            </w:r>
          </w:p>
        </w:tc>
        <w:tc>
          <w:tcPr>
            <w:tcW w:w="1713" w:type="dxa"/>
            <w:vAlign w:val="top"/>
            <w:vMerge w:val="restart"/>
            <w:tcBorders>
              <w:bottom w:val="nil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9"/>
              <w:spacing w:before="78" w:line="217" w:lineRule="auto"/>
              <w:rPr/>
            </w:pPr>
            <w:r>
              <w:rPr>
                <w:spacing w:val="-7"/>
              </w:rPr>
              <w:t>网络环境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22"/>
              <w:spacing w:before="118" w:line="216" w:lineRule="auto"/>
              <w:rPr/>
            </w:pPr>
            <w:r>
              <w:rPr>
                <w:spacing w:val="-2"/>
              </w:rPr>
              <w:t>互联网省际出口带宽</w:t>
            </w:r>
          </w:p>
        </w:tc>
        <w:tc>
          <w:tcPr>
            <w:tcW w:w="1344" w:type="dxa"/>
            <w:vAlign w:val="top"/>
          </w:tcPr>
          <w:p>
            <w:pPr>
              <w:ind w:left="436"/>
              <w:spacing w:before="156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Tbps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4"/>
              <w:spacing w:before="119" w:line="21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5G </w:t>
            </w:r>
            <w:r>
              <w:rPr>
                <w:spacing w:val="-2"/>
              </w:rPr>
              <w:t>覆盖率</w:t>
            </w:r>
          </w:p>
        </w:tc>
        <w:tc>
          <w:tcPr>
            <w:tcW w:w="1344" w:type="dxa"/>
            <w:vAlign w:val="top"/>
          </w:tcPr>
          <w:p>
            <w:pPr>
              <w:ind w:left="577"/>
              <w:spacing w:before="157" w:line="22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1"/>
              <w:spacing w:before="120" w:line="217" w:lineRule="auto"/>
              <w:rPr/>
            </w:pPr>
            <w:r>
              <w:rPr>
                <w:spacing w:val="-4"/>
              </w:rPr>
              <w:t>算力投入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09"/>
              <w:spacing w:before="119" w:line="21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-4"/>
              </w:rPr>
              <w:t>支出规模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45"/>
              <w:spacing w:before="120" w:line="218" w:lineRule="auto"/>
              <w:rPr/>
            </w:pPr>
            <w:r>
              <w:rPr>
                <w:spacing w:val="-4"/>
              </w:rPr>
              <w:t>亿元</w:t>
            </w:r>
          </w:p>
        </w:tc>
      </w:tr>
      <w:tr>
        <w:trPr>
          <w:trHeight w:val="473" w:hRule="atLeast"/>
        </w:trPr>
        <w:tc>
          <w:tcPr>
            <w:tcW w:w="140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0"/>
              <w:spacing w:before="121" w:line="218" w:lineRule="auto"/>
              <w:rPr/>
            </w:pPr>
            <w:r>
              <w:rPr>
                <w:spacing w:val="-3"/>
              </w:rPr>
              <w:t>数据开放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21" w:line="218" w:lineRule="auto"/>
              <w:rPr/>
            </w:pPr>
            <w:r>
              <w:rPr>
                <w:spacing w:val="-2"/>
              </w:rPr>
              <w:t>数据开放数林指数</w:t>
            </w:r>
          </w:p>
        </w:tc>
        <w:tc>
          <w:tcPr>
            <w:tcW w:w="1344" w:type="dxa"/>
            <w:vAlign w:val="top"/>
          </w:tcPr>
          <w:p>
            <w:pPr>
              <w:ind w:left="636"/>
              <w:spacing w:before="158" w:line="23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</w:tr>
      <w:tr>
        <w:trPr>
          <w:trHeight w:val="472" w:hRule="atLeast"/>
        </w:trPr>
        <w:tc>
          <w:tcPr>
            <w:tcW w:w="1405" w:type="dxa"/>
            <w:vAlign w:val="top"/>
            <w:vMerge w:val="restart"/>
            <w:tcBorders>
              <w:bottom w:val="nil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7"/>
              <w:spacing w:before="78" w:line="217" w:lineRule="auto"/>
              <w:rPr/>
            </w:pPr>
            <w:r>
              <w:rPr>
                <w:spacing w:val="-4"/>
              </w:rPr>
              <w:t>算力应用</w:t>
            </w:r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21"/>
              <w:spacing w:before="121" w:line="217" w:lineRule="auto"/>
              <w:rPr/>
            </w:pPr>
            <w:r>
              <w:rPr>
                <w:spacing w:val="-3"/>
              </w:rPr>
              <w:t>消费应用水平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8"/>
              <w:spacing w:before="120" w:line="219" w:lineRule="auto"/>
              <w:rPr/>
            </w:pPr>
            <w:r>
              <w:rPr>
                <w:spacing w:val="-2"/>
              </w:rPr>
              <w:t>移动互联网月均流量</w:t>
            </w:r>
          </w:p>
        </w:tc>
        <w:tc>
          <w:tcPr>
            <w:tcW w:w="1344" w:type="dxa"/>
            <w:vAlign w:val="top"/>
          </w:tcPr>
          <w:p>
            <w:pPr>
              <w:ind w:left="521"/>
              <w:spacing w:before="165" w:line="183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EB</w:t>
            </w:r>
          </w:p>
        </w:tc>
      </w:tr>
      <w:tr>
        <w:trPr>
          <w:trHeight w:val="480" w:hRule="atLeast"/>
        </w:trPr>
        <w:tc>
          <w:tcPr>
            <w:tcW w:w="140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3" w:type="dxa"/>
            <w:vAlign w:val="top"/>
          </w:tcPr>
          <w:p>
            <w:pPr>
              <w:pStyle w:val="TableText"/>
              <w:ind w:left="114"/>
              <w:spacing w:before="123" w:line="217" w:lineRule="auto"/>
              <w:rPr/>
            </w:pPr>
            <w:r>
              <w:rPr>
                <w:spacing w:val="-2"/>
              </w:rPr>
              <w:t>行业应用水平</w:t>
            </w:r>
          </w:p>
        </w:tc>
        <w:tc>
          <w:tcPr>
            <w:tcW w:w="3824" w:type="dxa"/>
            <w:vAlign w:val="top"/>
          </w:tcPr>
          <w:p>
            <w:pPr>
              <w:pStyle w:val="TableText"/>
              <w:ind w:left="112"/>
              <w:spacing w:before="123" w:line="218" w:lineRule="auto"/>
              <w:rPr/>
            </w:pPr>
            <w:r>
              <w:rPr>
                <w:spacing w:val="-2"/>
              </w:rPr>
              <w:t>产业数字化规模</w:t>
            </w:r>
          </w:p>
        </w:tc>
        <w:tc>
          <w:tcPr>
            <w:tcW w:w="1344" w:type="dxa"/>
            <w:vAlign w:val="top"/>
          </w:tcPr>
          <w:p>
            <w:pPr>
              <w:pStyle w:val="TableText"/>
              <w:ind w:left="445"/>
              <w:spacing w:before="123" w:line="218" w:lineRule="auto"/>
              <w:rPr/>
            </w:pPr>
            <w:r>
              <w:rPr>
                <w:spacing w:val="-4"/>
              </w:rPr>
              <w:t>亿元</w:t>
            </w:r>
          </w:p>
        </w:tc>
      </w:tr>
    </w:tbl>
    <w:p>
      <w:pPr>
        <w:ind w:left="5833"/>
        <w:spacing w:before="131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pStyle w:val="BodyText"/>
        <w:spacing w:line="445" w:lineRule="auto"/>
        <w:rPr/>
      </w:pPr>
      <w:r/>
    </w:p>
    <w:p>
      <w:pPr>
        <w:ind w:left="46" w:firstLine="547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2.</w:t>
      </w:r>
      <w:r>
        <w:rPr>
          <w:rFonts w:ascii="FangSong" w:hAnsi="FangSong" w:eastAsia="FangSong" w:cs="FangSong"/>
          <w:sz w:val="28"/>
          <w:szCs w:val="28"/>
          <w:spacing w:val="2"/>
        </w:rPr>
        <w:t>确定指标权重：针对形成评价体系的一</w:t>
      </w:r>
      <w:r>
        <w:rPr>
          <w:rFonts w:ascii="FangSong" w:hAnsi="FangSong" w:eastAsia="FangSong" w:cs="FangSong"/>
          <w:sz w:val="28"/>
          <w:szCs w:val="28"/>
          <w:spacing w:val="1"/>
        </w:rPr>
        <w:t>级、二级、三级指标，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通过基于专家打分法的层次分析法（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AHP</w:t>
      </w:r>
      <w:r>
        <w:rPr>
          <w:rFonts w:ascii="FangSong" w:hAnsi="FangSong" w:eastAsia="FangSong" w:cs="FangSong"/>
          <w:sz w:val="28"/>
          <w:szCs w:val="28"/>
          <w:spacing w:val="-7"/>
        </w:rPr>
        <w:t>）方法，</w:t>
      </w:r>
      <w:r>
        <w:rPr>
          <w:rFonts w:ascii="FangSong" w:hAnsi="FangSong" w:eastAsia="FangSong" w:cs="FangSong"/>
          <w:sz w:val="28"/>
          <w:szCs w:val="28"/>
          <w:spacing w:val="-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得到评价指标体系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中每个一级、二级、三级指标之间的相对权重。</w:t>
      </w:r>
    </w:p>
    <w:p>
      <w:pPr>
        <w:ind w:left="39" w:right="69" w:firstLine="559"/>
        <w:spacing w:before="43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</w:t>
      </w:r>
      <w:r>
        <w:rPr>
          <w:rFonts w:ascii="FangSong" w:hAnsi="FangSong" w:eastAsia="FangSong" w:cs="FangSong"/>
          <w:sz w:val="28"/>
          <w:szCs w:val="28"/>
          <w:spacing w:val="-1"/>
        </w:rPr>
        <w:t>根据区域实际情况对指标进行赋值：根据各省份、各城市算力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发展实际情况</w:t>
      </w:r>
      <w:r>
        <w:rPr>
          <w:rFonts w:ascii="Times New Roman" w:hAnsi="Times New Roman" w:eastAsia="Times New Roman" w:cs="Times New Roman"/>
          <w:sz w:val="18"/>
          <w:szCs w:val="18"/>
          <w:position w:val="9"/>
        </w:rPr>
        <w:t>13</w:t>
      </w:r>
      <w:r>
        <w:rPr>
          <w:rFonts w:ascii="FangSong" w:hAnsi="FangSong" w:eastAsia="FangSong" w:cs="FangSong"/>
          <w:sz w:val="28"/>
          <w:szCs w:val="28"/>
        </w:rPr>
        <w:t>，得到每个指标的实际数值，并且对数据进行标准化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处理，得到每个指标的赋值情况。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>
        <w:pict>
          <v:shape id="_x0000_s96" style="position:absolute;margin-left:1.44pt;margin-top:11.5206pt;mso-position-vertical-relative:text;mso-position-horizontal-relative:text;width:144.05pt;height:0.75pt;z-index:-251580416;" fillcolor="#000000" filled="true" stroked="false" coordsize="2881,15" coordorigin="0,0" path="m0,14l2880,14l2880,0l0,0l0,14xe"/>
        </w:pict>
      </w:r>
      <w:r/>
    </w:p>
    <w:p>
      <w:pPr>
        <w:ind w:left="40"/>
        <w:spacing w:before="59" w:line="224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0"/>
        </w:rPr>
        <w:t>13</w:t>
      </w:r>
      <w:r>
        <w:rPr>
          <w:rFonts w:ascii="SimSun" w:hAnsi="SimSun" w:eastAsia="SimSun" w:cs="SimSun"/>
          <w:sz w:val="18"/>
          <w:szCs w:val="18"/>
        </w:rPr>
        <w:t>受数据可得性及数据连续性等限制，本报告测算不包括中国香港、中</w:t>
      </w:r>
      <w:r>
        <w:rPr>
          <w:rFonts w:ascii="SimSun" w:hAnsi="SimSun" w:eastAsia="SimSun" w:cs="SimSun"/>
          <w:sz w:val="18"/>
          <w:szCs w:val="18"/>
          <w:spacing w:val="-1"/>
        </w:rPr>
        <w:t>国澳门、中国台湾地区。</w:t>
      </w:r>
    </w:p>
    <w:p>
      <w:pPr>
        <w:pStyle w:val="BodyText"/>
        <w:spacing w:line="328" w:lineRule="auto"/>
        <w:rPr/>
      </w:pPr>
      <w:r/>
    </w:p>
    <w:p>
      <w:pPr>
        <w:ind w:left="4102"/>
        <w:spacing w:before="52" w:line="18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30</w:t>
      </w:r>
    </w:p>
    <w:p>
      <w:pPr>
        <w:spacing w:line="186" w:lineRule="auto"/>
        <w:sectPr>
          <w:headerReference w:type="default" r:id="rId73"/>
          <w:footerReference w:type="default" r:id="rId74"/>
          <w:pgSz w:w="11907" w:h="16160"/>
          <w:pgMar w:top="1134" w:right="1723" w:bottom="400" w:left="1769" w:header="863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4" w:lineRule="auto"/>
        <w:rPr/>
      </w:pPr>
      <w:r/>
    </w:p>
    <w:p>
      <w:pPr>
        <w:ind w:left="46" w:right="206" w:firstLine="545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4.</w:t>
      </w:r>
      <w:r>
        <w:rPr>
          <w:rFonts w:ascii="FangSong" w:hAnsi="FangSong" w:eastAsia="FangSong" w:cs="FangSong"/>
          <w:sz w:val="28"/>
          <w:szCs w:val="28"/>
          <w:spacing w:val="2"/>
        </w:rPr>
        <w:t>计算综合指数：最后根据指标的具体赋值情</w:t>
      </w:r>
      <w:r>
        <w:rPr>
          <w:rFonts w:ascii="FangSong" w:hAnsi="FangSong" w:eastAsia="FangSong" w:cs="FangSong"/>
          <w:sz w:val="28"/>
          <w:szCs w:val="28"/>
          <w:spacing w:val="1"/>
        </w:rPr>
        <w:t>况和相应的权重，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最终形成各区域综合指数。</w:t>
      </w:r>
    </w:p>
    <w:p>
      <w:pPr>
        <w:ind w:left="676"/>
        <w:spacing w:before="83" w:line="221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2" w:id="110"/>
      <w:bookmarkEnd w:id="110"/>
      <w:bookmarkStart w:name="bookmark31" w:id="111"/>
      <w:bookmarkEnd w:id="11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（三）我国算力发展评估</w:t>
      </w:r>
    </w:p>
    <w:p>
      <w:pPr>
        <w:ind w:left="706"/>
        <w:spacing w:before="314" w:line="221" w:lineRule="auto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1.</w:t>
      </w:r>
      <w:r>
        <w:rPr>
          <w:rFonts w:ascii="KaiTi" w:hAnsi="KaiTi" w:eastAsia="KaiTi" w:cs="KaiTi"/>
          <w:sz w:val="31"/>
          <w:szCs w:val="31"/>
          <w:spacing w:val="3"/>
        </w:rPr>
        <w:t>算力发展指数</w:t>
      </w:r>
    </w:p>
    <w:p>
      <w:pPr>
        <w:pStyle w:val="BodyText"/>
        <w:spacing w:line="241" w:lineRule="auto"/>
        <w:rPr/>
      </w:pPr>
      <w:r/>
    </w:p>
    <w:p>
      <w:pPr>
        <w:ind w:left="35" w:right="276" w:firstLine="571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京津冀、长三角、粤港澳大湾区、成渝双城经济圈等区域算力发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展水平处于领先。</w:t>
      </w:r>
      <w:r>
        <w:rPr>
          <w:rFonts w:ascii="FangSong" w:hAnsi="FangSong" w:eastAsia="FangSong" w:cs="FangSong"/>
          <w:sz w:val="28"/>
          <w:szCs w:val="28"/>
          <w:spacing w:val="-3"/>
        </w:rPr>
        <w:t>整体来看，广东、北京、上海及周边省</w:t>
      </w:r>
      <w:r>
        <w:rPr>
          <w:rFonts w:ascii="FangSong" w:hAnsi="FangSong" w:eastAsia="FangSong" w:cs="FangSong"/>
          <w:sz w:val="28"/>
          <w:szCs w:val="28"/>
          <w:spacing w:val="-4"/>
        </w:rPr>
        <w:t>份算力发展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指数总体较高，其中广东、北京、江苏、浙江、山东、上海排名前</w:t>
      </w:r>
      <w:r>
        <w:rPr>
          <w:rFonts w:ascii="FangSong" w:hAnsi="FangSong" w:eastAsia="FangSong" w:cs="FangSong"/>
          <w:sz w:val="28"/>
          <w:szCs w:val="28"/>
          <w:spacing w:val="-13"/>
        </w:rPr>
        <w:t>六，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位于第一梯队，算力发展指数达到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40  </w:t>
      </w:r>
      <w:r>
        <w:rPr>
          <w:rFonts w:ascii="FangSong" w:hAnsi="FangSong" w:eastAsia="FangSong" w:cs="FangSong"/>
          <w:sz w:val="28"/>
          <w:szCs w:val="28"/>
          <w:spacing w:val="-2"/>
        </w:rPr>
        <w:t>以上，山东首次超越上海位列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第五。四川、河北、河南、福建、湖南、湖北、贵州、安</w:t>
      </w:r>
      <w:r>
        <w:rPr>
          <w:rFonts w:ascii="FangSong" w:hAnsi="FangSong" w:eastAsia="FangSong" w:cs="FangSong"/>
          <w:sz w:val="28"/>
          <w:szCs w:val="28"/>
          <w:spacing w:val="-4"/>
        </w:rPr>
        <w:t>徽、广西排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名七到十五位，算力发展指数达到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  </w:t>
      </w:r>
      <w:r>
        <w:rPr>
          <w:rFonts w:ascii="FangSong" w:hAnsi="FangSong" w:eastAsia="FangSong" w:cs="FangSong"/>
          <w:sz w:val="28"/>
          <w:szCs w:val="28"/>
          <w:spacing w:val="-2"/>
        </w:rPr>
        <w:t>以上。北上广及周边省份依托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雄厚经济基础、把握算力发展机遇，在先进计算关键技术</w:t>
      </w:r>
      <w:r>
        <w:rPr>
          <w:rFonts w:ascii="FangSong" w:hAnsi="FangSong" w:eastAsia="FangSong" w:cs="FangSong"/>
          <w:sz w:val="28"/>
          <w:szCs w:val="28"/>
          <w:spacing w:val="-4"/>
        </w:rPr>
        <w:t>创新、算力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产业提振、算力基础设施建设、算力发展环境优化、算</w:t>
      </w:r>
      <w:r>
        <w:rPr>
          <w:rFonts w:ascii="FangSong" w:hAnsi="FangSong" w:eastAsia="FangSong" w:cs="FangSong"/>
          <w:sz w:val="28"/>
          <w:szCs w:val="28"/>
          <w:spacing w:val="-4"/>
        </w:rPr>
        <w:t>力创新应用推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广等维度均取得突出成果，整体算力发展指数领先。北京</w:t>
      </w:r>
      <w:r>
        <w:rPr>
          <w:rFonts w:ascii="FangSong" w:hAnsi="FangSong" w:eastAsia="FangSong" w:cs="FangSong"/>
          <w:sz w:val="28"/>
          <w:szCs w:val="28"/>
          <w:spacing w:val="-4"/>
        </w:rPr>
        <w:t>、上海等地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以政策为导向积极推动算力整体发展，先后出台了《加快</w:t>
      </w:r>
      <w:r>
        <w:rPr>
          <w:rFonts w:ascii="FangSong" w:hAnsi="FangSong" w:eastAsia="FangSong" w:cs="FangSong"/>
          <w:sz w:val="28"/>
          <w:szCs w:val="28"/>
          <w:spacing w:val="-4"/>
        </w:rPr>
        <w:t>建设具有全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球影响力的人工智能创新策源地实施方案（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2023-2025</w:t>
      </w:r>
      <w:r>
        <w:rPr>
          <w:rFonts w:ascii="FangSong" w:hAnsi="FangSong" w:eastAsia="FangSong" w:cs="FangSong"/>
          <w:sz w:val="28"/>
          <w:szCs w:val="28"/>
          <w:spacing w:val="-13"/>
        </w:rPr>
        <w:t>）》《新型数据中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心“算力浦江”行动计划（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2022-2024 </w:t>
      </w:r>
      <w:r>
        <w:rPr>
          <w:rFonts w:ascii="FangSong" w:hAnsi="FangSong" w:eastAsia="FangSong" w:cs="FangSong"/>
          <w:sz w:val="28"/>
          <w:szCs w:val="28"/>
          <w:spacing w:val="-7"/>
        </w:rPr>
        <w:t>年）》等政策，围绕</w:t>
      </w:r>
      <w:r>
        <w:rPr>
          <w:rFonts w:ascii="FangSong" w:hAnsi="FangSong" w:eastAsia="FangSong" w:cs="FangSong"/>
          <w:sz w:val="28"/>
          <w:szCs w:val="28"/>
          <w:spacing w:val="-8"/>
        </w:rPr>
        <w:t>人工智能算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力发展和算力基础设施等领域加快算力发展布局。</w:t>
      </w:r>
    </w:p>
    <w:p>
      <w:pPr>
        <w:ind w:left="36" w:firstLine="584"/>
        <w:spacing w:before="45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中西部核心省份算力发展日益崛起，发展环境有望进一步优化。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中西部省份算力发展迅速，算力发展指数相较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年平均增长率达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35%</w:t>
      </w:r>
      <w:r>
        <w:rPr>
          <w:rFonts w:ascii="FangSong" w:hAnsi="FangSong" w:eastAsia="FangSong" w:cs="FangSong"/>
          <w:sz w:val="28"/>
          <w:szCs w:val="28"/>
          <w:spacing w:val="-2"/>
        </w:rPr>
        <w:t>，青海、云南、新疆、贵州算力指数增长</w:t>
      </w:r>
      <w:r>
        <w:rPr>
          <w:rFonts w:ascii="FangSong" w:hAnsi="FangSong" w:eastAsia="FangSong" w:cs="FangSong"/>
          <w:sz w:val="28"/>
          <w:szCs w:val="28"/>
          <w:spacing w:val="-3"/>
        </w:rPr>
        <w:t>率超过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45%</w:t>
      </w:r>
      <w:r>
        <w:rPr>
          <w:rFonts w:ascii="FangSong" w:hAnsi="FangSong" w:eastAsia="FangSong" w:cs="FangSong"/>
          <w:sz w:val="28"/>
          <w:szCs w:val="28"/>
          <w:spacing w:val="-3"/>
        </w:rPr>
        <w:t>。中西部省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6"/>
        </w:rPr>
        <w:t>份绿色能源充足，西北部省份气候条件优越，随着国家“东数西算”</w:t>
      </w:r>
    </w:p>
    <w:p>
      <w:pPr>
        <w:spacing w:line="402" w:lineRule="auto"/>
        <w:sectPr>
          <w:headerReference w:type="default" r:id="rId75"/>
          <w:footerReference w:type="default" r:id="rId76"/>
          <w:pgSz w:w="11907" w:h="16160"/>
          <w:pgMar w:top="1134" w:right="1517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43" w:firstLine="3"/>
        <w:spacing w:before="91" w:line="401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176357</wp:posOffset>
            </wp:positionV>
            <wp:extent cx="5192751" cy="7977626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工程的全面推进，贵州、内蒙古、甘肃、宁夏等核心省份算力发展优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1"/>
        </w:rPr>
        <w:t>势突出，随着“东数西存”“东数西训”“东数西算”等链条并行发展，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技术创新、算力应用、产业基础等制约算力发展的条件将不断得到改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8"/>
        </w:rPr>
        <w:t>善。贵州加快建设面向全国的算力保障基地，开放“十二大应用场景”，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打造大数据产业集群，着力培育算力发展核心竞争力。内蒙古加快绿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色算力升级和算力应用赋能，建设一批绿色算力中心，提升云渲染、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云游戏、云视频等算力服务能力，有效落实了国家“东</w:t>
      </w:r>
      <w:r>
        <w:rPr>
          <w:rFonts w:ascii="FangSong" w:hAnsi="FangSong" w:eastAsia="FangSong" w:cs="FangSong"/>
          <w:sz w:val="28"/>
          <w:szCs w:val="28"/>
          <w:spacing w:val="-13"/>
        </w:rPr>
        <w:t>数西算”战略。</w:t>
      </w:r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08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06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82" w:id="112"/>
      <w:bookmarkEnd w:id="112"/>
      <w:bookmarkStart w:name="bookmark81" w:id="113"/>
      <w:bookmarkEnd w:id="113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14 2022 </w:t>
      </w:r>
      <w:r>
        <w:rPr>
          <w:rFonts w:ascii="FangSong" w:hAnsi="FangSong" w:eastAsia="FangSong" w:cs="FangSong"/>
          <w:sz w:val="24"/>
          <w:szCs w:val="24"/>
          <w:spacing w:val="-3"/>
        </w:rPr>
        <w:t>年中国部分省份算力发展指数</w:t>
      </w:r>
    </w:p>
    <w:p>
      <w:pPr>
        <w:spacing w:line="217" w:lineRule="auto"/>
        <w:sectPr>
          <w:headerReference w:type="default" r:id="rId10"/>
          <w:footerReference w:type="default" r:id="rId77"/>
          <w:pgSz w:w="11907" w:h="16160"/>
          <w:pgMar w:top="1134" w:right="1709" w:bottom="1148" w:left="1769" w:header="863" w:footer="988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55" w:lineRule="auto"/>
        <w:rPr/>
      </w:pPr>
      <w:r/>
    </w:p>
    <w:p>
      <w:pPr>
        <w:ind w:left="676"/>
        <w:spacing w:before="101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2.</w:t>
      </w:r>
      <w:r>
        <w:rPr>
          <w:rFonts w:ascii="KaiTi" w:hAnsi="KaiTi" w:eastAsia="KaiTi" w:cs="KaiTi"/>
          <w:sz w:val="31"/>
          <w:szCs w:val="31"/>
          <w:spacing w:val="7"/>
        </w:rPr>
        <w:t>算力规模分指数</w:t>
      </w:r>
    </w:p>
    <w:p>
      <w:pPr>
        <w:ind w:left="34" w:firstLine="566"/>
        <w:spacing w:before="315" w:line="40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北上广及周边省份地区算力规模分指数较高，部分西部枢纽节点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大幅提升。</w:t>
      </w:r>
      <w:r>
        <w:rPr>
          <w:rFonts w:ascii="FangSong" w:hAnsi="FangSong" w:eastAsia="FangSong" w:cs="FangSong"/>
          <w:sz w:val="28"/>
          <w:szCs w:val="28"/>
          <w:spacing w:val="-1"/>
        </w:rPr>
        <w:t>与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年相比，北上广等热点地区算力规模指数仍然遥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遥领先，其中北京、广东、上海位列前三，江苏、浙江、河北、山东、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贵州跻身第一梯队，算力规模指数达到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  </w:t>
      </w:r>
      <w:r>
        <w:rPr>
          <w:rFonts w:ascii="FangSong" w:hAnsi="FangSong" w:eastAsia="FangSong" w:cs="FangSong"/>
          <w:sz w:val="28"/>
          <w:szCs w:val="28"/>
          <w:spacing w:val="-2"/>
        </w:rPr>
        <w:t>以上。北上广通过集约化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发展和新建大型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/</w:t>
      </w:r>
      <w:r>
        <w:rPr>
          <w:rFonts w:ascii="FangSong" w:hAnsi="FangSong" w:eastAsia="FangSong" w:cs="FangSong"/>
          <w:sz w:val="28"/>
          <w:szCs w:val="28"/>
          <w:spacing w:val="-3"/>
        </w:rPr>
        <w:t>超大型算力中心，尤其是智能算力基础设施的建设，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使得算力规模平均增速达到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44%</w:t>
      </w:r>
      <w:r>
        <w:rPr>
          <w:rFonts w:ascii="FangSong" w:hAnsi="FangSong" w:eastAsia="FangSong" w:cs="FangSong"/>
          <w:sz w:val="28"/>
          <w:szCs w:val="28"/>
          <w:spacing w:val="1"/>
        </w:rPr>
        <w:t>，超过全国平均水平（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36%</w:t>
      </w:r>
      <w:r>
        <w:rPr>
          <w:rFonts w:ascii="FangSong" w:hAnsi="FangSong" w:eastAsia="FangSong" w:cs="FangSong"/>
          <w:sz w:val="28"/>
          <w:szCs w:val="28"/>
          <w:spacing w:val="-76"/>
          <w:w w:val="97"/>
        </w:rPr>
        <w:t>），</w:t>
      </w:r>
      <w:r>
        <w:rPr>
          <w:rFonts w:ascii="FangSong" w:hAnsi="FangSong" w:eastAsia="FangSong" w:cs="FangSong"/>
          <w:sz w:val="28"/>
          <w:szCs w:val="28"/>
        </w:rPr>
        <w:t>与第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一梯队差距拉大。北京市积极开展智算中心建设，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6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月北京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spacing w:val="-5"/>
        </w:rPr>
        <w:t>昇</w:t>
      </w:r>
      <w:r>
        <w:rPr>
          <w:rFonts w:ascii="FangSong" w:hAnsi="FangSong" w:eastAsia="FangSong" w:cs="FangSong"/>
          <w:sz w:val="28"/>
          <w:szCs w:val="28"/>
          <w:spacing w:val="-5"/>
        </w:rPr>
        <w:t>腾人工智能计算中心正式上线，首批签约的企业和科研单位已达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4"/>
        </w:rPr>
        <w:t>家，预计算力使用规模超过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248P</w:t>
      </w:r>
      <w:r>
        <w:rPr>
          <w:rFonts w:ascii="FangSong" w:hAnsi="FangSong" w:eastAsia="FangSong" w:cs="FangSong"/>
          <w:sz w:val="28"/>
          <w:szCs w:val="28"/>
          <w:spacing w:val="-14"/>
        </w:rPr>
        <w:t>。内蒙古、山西、湖北、河南、四川、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福建、重庆、甘肃、江西、湖南、广西、宁夏位于第二梯队，</w:t>
      </w:r>
      <w:r>
        <w:rPr>
          <w:rFonts w:ascii="FangSong" w:hAnsi="FangSong" w:eastAsia="FangSong" w:cs="FangSong"/>
          <w:sz w:val="28"/>
          <w:szCs w:val="28"/>
          <w:spacing w:val="-4"/>
        </w:rPr>
        <w:t>算力规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模指数位于前二十。山西、湖北、重庆、广西、新疆、安徽</w:t>
      </w:r>
      <w:r>
        <w:rPr>
          <w:rFonts w:ascii="FangSong" w:hAnsi="FangSong" w:eastAsia="FangSong" w:cs="FangSong"/>
          <w:sz w:val="28"/>
          <w:szCs w:val="28"/>
          <w:spacing w:val="-4"/>
        </w:rPr>
        <w:t>等地区排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名上升，算力规模指数快速提升。山西积极布局算力基础设施，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年山西阳泉智算中心上线，全部建成后算力将达到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4E</w:t>
      </w:r>
      <w:r>
        <w:rPr>
          <w:rFonts w:ascii="FangSong" w:hAnsi="FangSong" w:eastAsia="FangSong" w:cs="FangSong"/>
          <w:sz w:val="28"/>
          <w:szCs w:val="28"/>
          <w:spacing w:val="-2"/>
        </w:rPr>
        <w:t>，平均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PUE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1.08</w:t>
      </w:r>
      <w:r>
        <w:rPr>
          <w:rFonts w:ascii="FangSong" w:hAnsi="FangSong" w:eastAsia="FangSong" w:cs="FangSong"/>
          <w:sz w:val="28"/>
          <w:szCs w:val="28"/>
          <w:spacing w:val="-1"/>
        </w:rPr>
        <w:t>，在数据存储规模、计算能力和环保节能三方面均处于业界领先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水平。</w:t>
      </w:r>
    </w:p>
    <w:p>
      <w:pPr>
        <w:spacing w:line="401" w:lineRule="auto"/>
        <w:sectPr>
          <w:headerReference w:type="default" r:id="rId79"/>
          <w:footerReference w:type="default" r:id="rId80"/>
          <w:pgSz w:w="11907" w:h="16160"/>
          <w:pgMar w:top="1134" w:right="1717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9" w:lineRule="auto"/>
        <w:rPr/>
      </w:pPr>
      <w:r/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07" w:line="218" w:lineRule="auto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-2892765</wp:posOffset>
            </wp:positionV>
            <wp:extent cx="5192751" cy="7977626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194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83" w:id="114"/>
      <w:bookmarkEnd w:id="114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15 2022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年中国部分省份算力规</w:t>
      </w:r>
      <w:r>
        <w:rPr>
          <w:rFonts w:ascii="FangSong" w:hAnsi="FangSong" w:eastAsia="FangSong" w:cs="FangSong"/>
          <w:sz w:val="24"/>
          <w:szCs w:val="24"/>
          <w:spacing w:val="-3"/>
        </w:rPr>
        <w:t>模分指数</w:t>
      </w:r>
    </w:p>
    <w:p>
      <w:pPr>
        <w:pStyle w:val="BodyText"/>
        <w:spacing w:line="425" w:lineRule="auto"/>
        <w:rPr/>
      </w:pPr>
      <w:r/>
    </w:p>
    <w:p>
      <w:pPr>
        <w:ind w:left="38" w:firstLine="561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bookmarkStart w:name="bookmark84" w:id="115"/>
      <w:bookmarkEnd w:id="115"/>
      <w:r>
        <w:rPr>
          <w:rFonts w:ascii="SimHei" w:hAnsi="SimHei" w:eastAsia="SimHei" w:cs="SimHei"/>
          <w:sz w:val="28"/>
          <w:szCs w:val="28"/>
          <w:spacing w:val="1"/>
        </w:rPr>
        <w:t>各地算力规模发展稳步提升。从计算设备算力分布来看，</w:t>
      </w:r>
      <w:r>
        <w:rPr>
          <w:rFonts w:ascii="FangSong" w:hAnsi="FangSong" w:eastAsia="FangSong" w:cs="FangSong"/>
          <w:sz w:val="28"/>
          <w:szCs w:val="28"/>
          <w:spacing w:val="1"/>
        </w:rPr>
        <w:t>北京、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广东、浙江、上海、江苏在服务器市场和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服务器市场中保持前五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排名，市场份额总计分别达到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79%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90%</w:t>
      </w:r>
      <w:r>
        <w:rPr>
          <w:rFonts w:ascii="FangSong" w:hAnsi="FangSong" w:eastAsia="FangSong" w:cs="FangSong"/>
          <w:sz w:val="28"/>
          <w:szCs w:val="28"/>
          <w:spacing w:val="-3"/>
        </w:rPr>
        <w:t>。超算算力方面，天津、山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东、江苏、北京、浙江、陕西、四川、河南等省份位</w:t>
      </w:r>
      <w:r>
        <w:rPr>
          <w:rFonts w:ascii="FangSong" w:hAnsi="FangSong" w:eastAsia="FangSong" w:cs="FangSong"/>
          <w:sz w:val="28"/>
          <w:szCs w:val="28"/>
          <w:spacing w:val="-4"/>
        </w:rPr>
        <w:t>居前列。东部地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区依然是算力需求最旺盛的区域，贡献了全国近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90%</w:t>
      </w:r>
      <w:r>
        <w:rPr>
          <w:rFonts w:ascii="FangSong" w:hAnsi="FangSong" w:eastAsia="FangSong" w:cs="FangSong"/>
          <w:sz w:val="28"/>
          <w:szCs w:val="28"/>
          <w:spacing w:val="-6"/>
        </w:rPr>
        <w:t>的计算设备算力。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据统计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9"/>
        </w:rPr>
        <w:t>14</w:t>
      </w:r>
      <w:r>
        <w:rPr>
          <w:rFonts w:ascii="FangSong" w:hAnsi="FangSong" w:eastAsia="FangSong" w:cs="FangSong"/>
          <w:sz w:val="28"/>
          <w:szCs w:val="28"/>
          <w:spacing w:val="-2"/>
        </w:rPr>
        <w:t>，目前中国在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14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个省市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/</w:t>
      </w:r>
      <w:r>
        <w:rPr>
          <w:rFonts w:ascii="FangSong" w:hAnsi="FangSong" w:eastAsia="FangSong" w:cs="FangSong"/>
          <w:sz w:val="28"/>
          <w:szCs w:val="28"/>
          <w:spacing w:val="-2"/>
        </w:rPr>
        <w:t>地区均有团队在开展大模型研发，</w:t>
      </w:r>
    </w:p>
    <w:p>
      <w:pPr>
        <w:ind w:left="43" w:right="224" w:firstLine="2"/>
        <w:spacing w:before="26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北京、广东两地最多，上海、浙江紧随其后，与算力基础设施发展水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平成正相关，地域集中度相对较高。</w:t>
      </w:r>
      <w:r>
        <w:rPr>
          <w:rFonts w:ascii="SimHei" w:hAnsi="SimHei" w:eastAsia="SimHei" w:cs="SimHei"/>
          <w:sz w:val="28"/>
          <w:szCs w:val="28"/>
          <w:spacing w:val="-3"/>
        </w:rPr>
        <w:t>从基础设施算力分布来</w:t>
      </w:r>
      <w:r>
        <w:rPr>
          <w:rFonts w:ascii="SimHei" w:hAnsi="SimHei" w:eastAsia="SimHei" w:cs="SimHei"/>
          <w:sz w:val="28"/>
          <w:szCs w:val="28"/>
          <w:spacing w:val="-4"/>
        </w:rPr>
        <w:t>看，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年我国基础设施算力规模排名前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的省份为上海、江苏、广东、河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北、北京、山东、贵州、浙江、内蒙古和山西，基础设施算力算力规</w:t>
      </w:r>
    </w:p>
    <w:p>
      <w:pPr>
        <w:pStyle w:val="BodyText"/>
        <w:spacing w:line="345" w:lineRule="auto"/>
        <w:rPr/>
      </w:pPr>
      <w:r>
        <w:pict>
          <v:shape id="_x0000_s108" style="position:absolute;margin-left:1.44pt;margin-top:13.616pt;mso-position-vertical-relative:text;mso-position-horizontal-relative:text;width:144.05pt;height:0.75pt;z-index:251746304;" fillcolor="#000000" filled="true" stroked="false" coordsize="2881,15" coordorigin="0,0" path="m0,14l2880,14l2880,0l0,0l0,14xe"/>
        </w:pict>
      </w:r>
      <w:r/>
    </w:p>
    <w:p>
      <w:pPr>
        <w:ind w:left="42"/>
        <w:spacing w:before="58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2"/>
          <w:szCs w:val="12"/>
          <w:spacing w:val="-2"/>
          <w:position w:val="5"/>
        </w:rPr>
        <w:t>14</w:t>
      </w:r>
      <w:r>
        <w:rPr>
          <w:rFonts w:ascii="SimSun" w:hAnsi="SimSun" w:eastAsia="SimSun" w:cs="SimSun"/>
          <w:sz w:val="18"/>
          <w:szCs w:val="18"/>
          <w:spacing w:val="-2"/>
        </w:rPr>
        <w:t>《中国人工智能大模型地图研究报告》</w:t>
      </w:r>
    </w:p>
    <w:p>
      <w:pPr>
        <w:spacing w:line="218" w:lineRule="auto"/>
        <w:sectPr>
          <w:headerReference w:type="default" r:id="rId81"/>
          <w:footerReference w:type="default" r:id="rId82"/>
          <w:pgSz w:w="11907" w:h="16160"/>
          <w:pgMar w:top="1134" w:right="1570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3" w:lineRule="auto"/>
        <w:rPr/>
      </w:pPr>
      <w:r/>
    </w:p>
    <w:p>
      <w:pPr>
        <w:ind w:left="39" w:right="32" w:hanging="3"/>
        <w:spacing w:before="91" w:line="39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176387</wp:posOffset>
            </wp:positionV>
            <wp:extent cx="5192751" cy="7977626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"/>
        </w:rPr>
        <w:t>模均超过了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 EFlops</w:t>
      </w:r>
      <w:r>
        <w:rPr>
          <w:rFonts w:ascii="FangSong" w:hAnsi="FangSong" w:eastAsia="FangSong" w:cs="FangSong"/>
          <w:sz w:val="28"/>
          <w:szCs w:val="28"/>
          <w:spacing w:val="-2"/>
        </w:rPr>
        <w:t>。特别是上海、江苏、广东、河北等省份，基础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设施算力规模超过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EFlops</w:t>
      </w:r>
      <w:r>
        <w:rPr>
          <w:rFonts w:ascii="FangSong" w:hAnsi="FangSong" w:eastAsia="FangSong" w:cs="FangSong"/>
          <w:sz w:val="28"/>
          <w:szCs w:val="28"/>
          <w:spacing w:val="-1"/>
        </w:rPr>
        <w:t>。北上广及周边省份地区基础设施算力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规模具有前期积累的明显优势，随着智算中心</w:t>
      </w:r>
      <w:r>
        <w:rPr>
          <w:rFonts w:ascii="FangSong" w:hAnsi="FangSong" w:eastAsia="FangSong" w:cs="FangSong"/>
          <w:sz w:val="28"/>
          <w:szCs w:val="28"/>
          <w:spacing w:val="-4"/>
        </w:rPr>
        <w:t>的快速部署，其基础设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施算力进一步提升，进一步拉大和中西部地区的差距。</w:t>
      </w:r>
    </w:p>
    <w:p>
      <w:pPr>
        <w:ind w:firstLine="27"/>
        <w:spacing w:line="4847" w:lineRule="exact"/>
        <w:rPr/>
      </w:pPr>
      <w:r>
        <w:rPr>
          <w:position w:val="-96"/>
        </w:rPr>
        <w:drawing>
          <wp:inline distT="0" distB="0" distL="0" distR="0">
            <wp:extent cx="5279390" cy="3078479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"/>
        <w:spacing w:before="208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182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85" w:id="116"/>
      <w:bookmarkEnd w:id="116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16 2022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年中国部分省份基础设施算力</w:t>
      </w:r>
      <w:r>
        <w:rPr>
          <w:rFonts w:ascii="FangSong" w:hAnsi="FangSong" w:eastAsia="FangSong" w:cs="FangSong"/>
          <w:sz w:val="24"/>
          <w:szCs w:val="24"/>
          <w:spacing w:val="-3"/>
        </w:rPr>
        <w:t>规模</w:t>
      </w:r>
    </w:p>
    <w:p>
      <w:pPr>
        <w:pStyle w:val="BodyText"/>
        <w:spacing w:line="400" w:lineRule="auto"/>
        <w:rPr/>
      </w:pPr>
      <w:r/>
    </w:p>
    <w:p>
      <w:pPr>
        <w:ind w:left="682"/>
        <w:spacing w:before="100" w:line="221" w:lineRule="auto"/>
        <w:rPr>
          <w:rFonts w:ascii="KaiTi" w:hAnsi="KaiTi" w:eastAsia="KaiTi" w:cs="KaiTi"/>
          <w:sz w:val="31"/>
          <w:szCs w:val="31"/>
        </w:rPr>
      </w:pPr>
      <w:bookmarkStart w:name="bookmark86" w:id="117"/>
      <w:bookmarkEnd w:id="117"/>
      <w:r>
        <w:rPr>
          <w:rFonts w:ascii="Times New Roman" w:hAnsi="Times New Roman" w:eastAsia="Times New Roman" w:cs="Times New Roman"/>
          <w:sz w:val="31"/>
          <w:szCs w:val="31"/>
          <w:spacing w:val="7"/>
        </w:rPr>
        <w:t>3.</w:t>
      </w:r>
      <w:r>
        <w:rPr>
          <w:rFonts w:ascii="KaiTi" w:hAnsi="KaiTi" w:eastAsia="KaiTi" w:cs="KaiTi"/>
          <w:sz w:val="31"/>
          <w:szCs w:val="31"/>
          <w:spacing w:val="7"/>
        </w:rPr>
        <w:t>算力产业分指数</w:t>
      </w:r>
    </w:p>
    <w:p>
      <w:pPr>
        <w:ind w:left="35" w:right="30" w:firstLine="568"/>
        <w:spacing w:before="330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我国算力产业形成一核双中心多点的发展格局，产业牵引带动作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用较为明显。整体来看</w:t>
      </w:r>
      <w:r>
        <w:rPr>
          <w:rFonts w:ascii="FangSong" w:hAnsi="FangSong" w:eastAsia="FangSong" w:cs="FangSong"/>
          <w:sz w:val="28"/>
          <w:szCs w:val="28"/>
          <w:spacing w:val="-3"/>
        </w:rPr>
        <w:t>，以广东为代表的粤港澳大湾区算</w:t>
      </w:r>
      <w:r>
        <w:rPr>
          <w:rFonts w:ascii="FangSong" w:hAnsi="FangSong" w:eastAsia="FangSong" w:cs="FangSong"/>
          <w:sz w:val="28"/>
          <w:szCs w:val="28"/>
          <w:spacing w:val="-4"/>
        </w:rPr>
        <w:t>力产业发展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水平一骑绝尘，算力产业分指数首次突破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100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大关；以江苏、北京为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代表的长三角、京津冀区域算力产业发展水平全国领先，</w:t>
      </w:r>
      <w:r>
        <w:rPr>
          <w:rFonts w:ascii="FangSong" w:hAnsi="FangSong" w:eastAsia="FangSong" w:cs="FangSong"/>
          <w:sz w:val="28"/>
          <w:szCs w:val="28"/>
          <w:spacing w:val="-4"/>
        </w:rPr>
        <w:t>算力产业分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指数均超过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40</w:t>
      </w:r>
      <w:r>
        <w:rPr>
          <w:rFonts w:ascii="FangSong" w:hAnsi="FangSong" w:eastAsia="FangSong" w:cs="FangSong"/>
          <w:sz w:val="28"/>
          <w:szCs w:val="28"/>
          <w:spacing w:val="-5"/>
        </w:rPr>
        <w:t>，成为区域增长中心；山东、</w:t>
      </w:r>
      <w:r>
        <w:rPr>
          <w:rFonts w:ascii="FangSong" w:hAnsi="FangSong" w:eastAsia="FangSong" w:cs="FangSong"/>
          <w:sz w:val="28"/>
          <w:szCs w:val="28"/>
          <w:spacing w:val="-6"/>
        </w:rPr>
        <w:t>浙江、福建、上海、四川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位居四到八名，算力产业分指数均超过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FangSong" w:hAnsi="FangSong" w:eastAsia="FangSong" w:cs="FangSong"/>
          <w:sz w:val="28"/>
          <w:szCs w:val="28"/>
          <w:spacing w:val="-6"/>
        </w:rPr>
        <w:t>，形成</w:t>
      </w:r>
      <w:r>
        <w:rPr>
          <w:rFonts w:ascii="FangSong" w:hAnsi="FangSong" w:eastAsia="FangSong" w:cs="FangSong"/>
          <w:sz w:val="28"/>
          <w:szCs w:val="28"/>
          <w:spacing w:val="-7"/>
        </w:rPr>
        <w:t>多点支撑的算力产业</w:t>
      </w:r>
    </w:p>
    <w:p>
      <w:pPr>
        <w:spacing w:line="407" w:lineRule="auto"/>
        <w:sectPr>
          <w:headerReference w:type="default" r:id="rId24"/>
          <w:footerReference w:type="default" r:id="rId84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35" w:right="136" w:firstLine="4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发展格局。</w:t>
      </w:r>
      <w:r>
        <w:rPr>
          <w:rFonts w:ascii="SimHei" w:hAnsi="SimHei" w:eastAsia="SimHei" w:cs="SimHei"/>
          <w:sz w:val="28"/>
          <w:szCs w:val="28"/>
          <w:spacing w:val="-3"/>
        </w:rPr>
        <w:t>计算设备方面</w:t>
      </w:r>
      <w:r>
        <w:rPr>
          <w:rFonts w:ascii="FangSong" w:hAnsi="FangSong" w:eastAsia="FangSong" w:cs="FangSong"/>
          <w:sz w:val="28"/>
          <w:szCs w:val="28"/>
          <w:spacing w:val="-3"/>
        </w:rPr>
        <w:t>，广东、福建、江苏、</w:t>
      </w:r>
      <w:r>
        <w:rPr>
          <w:rFonts w:ascii="FangSong" w:hAnsi="FangSong" w:eastAsia="FangSong" w:cs="FangSong"/>
          <w:sz w:val="28"/>
          <w:szCs w:val="28"/>
          <w:spacing w:val="-4"/>
        </w:rPr>
        <w:t>山东、天津等省份在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服务器等计算设备产量（不考虑微型计算机设备）方面</w:t>
      </w:r>
      <w:r>
        <w:rPr>
          <w:rFonts w:ascii="FangSong" w:hAnsi="FangSong" w:eastAsia="FangSong" w:cs="FangSong"/>
          <w:sz w:val="28"/>
          <w:szCs w:val="28"/>
          <w:spacing w:val="-4"/>
        </w:rPr>
        <w:t>处于领先，排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名前五名，其中广东处于绝对领先优势，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 </w:t>
      </w:r>
      <w:r>
        <w:rPr>
          <w:rFonts w:ascii="FangSong" w:hAnsi="FangSong" w:eastAsia="FangSong" w:cs="FangSong"/>
          <w:sz w:val="28"/>
          <w:szCs w:val="28"/>
          <w:spacing w:val="1"/>
        </w:rPr>
        <w:t>年计算设备产量超过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1100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万台，占全国总产量的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60%</w:t>
      </w:r>
      <w:r>
        <w:rPr>
          <w:rFonts w:ascii="FangSong" w:hAnsi="FangSong" w:eastAsia="FangSong" w:cs="FangSong"/>
          <w:sz w:val="28"/>
          <w:szCs w:val="28"/>
          <w:spacing w:val="-5"/>
        </w:rPr>
        <w:t>，比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年增长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个</w:t>
      </w:r>
      <w:r>
        <w:rPr>
          <w:rFonts w:ascii="FangSong" w:hAnsi="FangSong" w:eastAsia="FangSong" w:cs="FangSong"/>
          <w:sz w:val="28"/>
          <w:szCs w:val="28"/>
          <w:spacing w:val="-6"/>
        </w:rPr>
        <w:t>百分点，以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深圳、东莞、惠州为中心的珠江东岸电子信息产业带引领</w:t>
      </w:r>
      <w:r>
        <w:rPr>
          <w:rFonts w:ascii="FangSong" w:hAnsi="FangSong" w:eastAsia="FangSong" w:cs="FangSong"/>
          <w:sz w:val="28"/>
          <w:szCs w:val="28"/>
          <w:spacing w:val="-4"/>
        </w:rPr>
        <w:t>区域计算产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业强劲发展。湖北省设备产量位居全国第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</w:t>
      </w:r>
      <w:r>
        <w:rPr>
          <w:rFonts w:ascii="FangSong" w:hAnsi="FangSong" w:eastAsia="FangSong" w:cs="FangSong"/>
          <w:sz w:val="28"/>
          <w:szCs w:val="28"/>
          <w:spacing w:val="-1"/>
        </w:rPr>
        <w:t>，在《湖北</w:t>
      </w:r>
      <w:r>
        <w:rPr>
          <w:rFonts w:ascii="FangSong" w:hAnsi="FangSong" w:eastAsia="FangSong" w:cs="FangSong"/>
          <w:sz w:val="28"/>
          <w:szCs w:val="28"/>
          <w:spacing w:val="-2"/>
        </w:rPr>
        <w:t>省加快发展算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力与大数据产业三年行动方案（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2023-2025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年）》中提出大力发展高可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靠、高性能、高扩展、高效节能的数据中心服务器及智能计算产品。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</w:t>
      </w:r>
      <w:r>
        <w:rPr>
          <w:rFonts w:ascii="SimHei" w:hAnsi="SimHei" w:eastAsia="SimHei" w:cs="SimHei"/>
          <w:sz w:val="28"/>
          <w:szCs w:val="28"/>
          <w:spacing w:val="-3"/>
        </w:rPr>
        <w:t>计算芯片方面</w:t>
      </w:r>
      <w:r>
        <w:rPr>
          <w:rFonts w:ascii="FangSong" w:hAnsi="FangSong" w:eastAsia="FangSong" w:cs="FangSong"/>
          <w:sz w:val="28"/>
          <w:szCs w:val="28"/>
          <w:spacing w:val="-3"/>
        </w:rPr>
        <w:t>，江苏、甘肃、广东、上海、北京、浙江等</w:t>
      </w:r>
      <w:r>
        <w:rPr>
          <w:rFonts w:ascii="FangSong" w:hAnsi="FangSong" w:eastAsia="FangSong" w:cs="FangSong"/>
          <w:sz w:val="28"/>
          <w:szCs w:val="28"/>
          <w:spacing w:val="-4"/>
        </w:rPr>
        <w:t>省份在计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算芯片产量方面位于前列，其中江苏集成电路芯片产量</w:t>
      </w:r>
      <w:r>
        <w:rPr>
          <w:rFonts w:ascii="FangSong" w:hAnsi="FangSong" w:eastAsia="FangSong" w:cs="FangSong"/>
          <w:sz w:val="28"/>
          <w:szCs w:val="28"/>
          <w:spacing w:val="-4"/>
        </w:rPr>
        <w:t>连续两年突破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1000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亿块，占全国总量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30%</w:t>
      </w:r>
      <w:r>
        <w:rPr>
          <w:rFonts w:ascii="FangSong" w:hAnsi="FangSong" w:eastAsia="FangSong" w:cs="FangSong"/>
          <w:sz w:val="28"/>
          <w:szCs w:val="28"/>
          <w:spacing w:val="-7"/>
        </w:rPr>
        <w:t>，与上海、浙江、安徽等周边省份形成协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同发展机制。上海市高度重视计算芯片产业发展，尤其</w:t>
      </w:r>
      <w:r>
        <w:rPr>
          <w:rFonts w:ascii="FangSong" w:hAnsi="FangSong" w:eastAsia="FangSong" w:cs="FangSong"/>
          <w:sz w:val="28"/>
          <w:szCs w:val="28"/>
          <w:spacing w:val="-4"/>
        </w:rPr>
        <w:t>在人工智能芯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片产业领域聚集程度高，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GPU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FPGA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ASIC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等计算芯片新成</w:t>
      </w:r>
      <w:r>
        <w:rPr>
          <w:rFonts w:ascii="FangSong" w:hAnsi="FangSong" w:eastAsia="FangSong" w:cs="FangSong"/>
          <w:sz w:val="28"/>
          <w:szCs w:val="28"/>
          <w:spacing w:val="-5"/>
        </w:rPr>
        <w:t>果不断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涌现。</w:t>
      </w:r>
      <w:r>
        <w:rPr>
          <w:rFonts w:ascii="SimHei" w:hAnsi="SimHei" w:eastAsia="SimHei" w:cs="SimHei"/>
          <w:sz w:val="28"/>
          <w:szCs w:val="28"/>
          <w:spacing w:val="-3"/>
        </w:rPr>
        <w:t>计算软件方面</w:t>
      </w:r>
      <w:r>
        <w:rPr>
          <w:rFonts w:ascii="FangSong" w:hAnsi="FangSong" w:eastAsia="FangSong" w:cs="FangSong"/>
          <w:sz w:val="28"/>
          <w:szCs w:val="28"/>
          <w:spacing w:val="-3"/>
        </w:rPr>
        <w:t>，北京、广东、江苏、山东、浙江在</w:t>
      </w:r>
      <w:r>
        <w:rPr>
          <w:rFonts w:ascii="FangSong" w:hAnsi="FangSong" w:eastAsia="FangSong" w:cs="FangSong"/>
          <w:sz w:val="28"/>
          <w:szCs w:val="28"/>
          <w:color w:val="333333"/>
          <w:spacing w:val="-3"/>
        </w:rPr>
        <w:t>软件</w:t>
      </w:r>
      <w:r>
        <w:rPr>
          <w:rFonts w:ascii="FangSong" w:hAnsi="FangSong" w:eastAsia="FangSong" w:cs="FangSong"/>
          <w:sz w:val="28"/>
          <w:szCs w:val="28"/>
          <w:color w:val="333333"/>
          <w:spacing w:val="-4"/>
        </w:rPr>
        <w:t>业务收</w:t>
      </w:r>
      <w:r>
        <w:rPr>
          <w:rFonts w:ascii="FangSong" w:hAnsi="FangSong" w:eastAsia="FangSong" w:cs="FangSong"/>
          <w:sz w:val="28"/>
          <w:szCs w:val="28"/>
          <w:color w:val="333333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333333"/>
          <w:spacing w:val="-6"/>
        </w:rPr>
        <w:t>入</w:t>
      </w:r>
      <w:r>
        <w:rPr>
          <w:rFonts w:ascii="FangSong" w:hAnsi="FangSong" w:eastAsia="FangSong" w:cs="FangSong"/>
          <w:sz w:val="28"/>
          <w:szCs w:val="28"/>
          <w:spacing w:val="-6"/>
        </w:rPr>
        <w:t>方面位于前列，其中北京在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color w:val="333333"/>
          <w:spacing w:val="-6"/>
        </w:rPr>
        <w:t>软件业务收入</w:t>
      </w:r>
      <w:r>
        <w:rPr>
          <w:rFonts w:ascii="FangSong" w:hAnsi="FangSong" w:eastAsia="FangSong" w:cs="FangSong"/>
          <w:sz w:val="28"/>
          <w:szCs w:val="28"/>
          <w:spacing w:val="-6"/>
        </w:rPr>
        <w:t>达到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23912 </w:t>
      </w:r>
      <w:r>
        <w:rPr>
          <w:rFonts w:ascii="FangSong" w:hAnsi="FangSong" w:eastAsia="FangSong" w:cs="FangSong"/>
          <w:sz w:val="28"/>
          <w:szCs w:val="28"/>
          <w:spacing w:val="-7"/>
        </w:rPr>
        <w:t>亿元，</w:t>
      </w:r>
    </w:p>
    <w:p>
      <w:pPr>
        <w:ind w:left="35" w:firstLine="13"/>
        <w:spacing w:before="49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2"/>
        </w:rPr>
        <w:t>首次突破两万亿元大关，位居榜首，带动全国计算产</w:t>
      </w:r>
      <w:r>
        <w:rPr>
          <w:rFonts w:ascii="FangSong" w:hAnsi="FangSong" w:eastAsia="FangSong" w:cs="FangSong"/>
          <w:sz w:val="28"/>
          <w:szCs w:val="28"/>
          <w:spacing w:val="-13"/>
        </w:rPr>
        <w:t>业发展。北京市出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2"/>
        </w:rPr>
        <w:t>台《北京市推动软件和信息服务业高质量发展的若干政策措施》，提出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2"/>
        </w:rPr>
        <w:t>制定基础软件应用指导目录，支持软件产品首试首用，推进国产软件产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2"/>
        </w:rPr>
        <w:t>业发展。深圳市出台《深圳市推动开源鸿蒙欧拉产业创新发展行动计划》，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举全市之力推动开源鸿蒙欧拉产业创新发展。</w:t>
      </w:r>
    </w:p>
    <w:p>
      <w:pPr>
        <w:spacing w:line="406" w:lineRule="auto"/>
        <w:sectPr>
          <w:headerReference w:type="default" r:id="rId86"/>
          <w:footerReference w:type="default" r:id="rId87"/>
          <w:pgSz w:w="11907" w:h="16160"/>
          <w:pgMar w:top="1134" w:right="1578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9" w:lineRule="auto"/>
        <w:rPr/>
      </w:pPr>
      <w:r/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7"/>
        <w:spacing w:before="207" w:line="218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75244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-2892765</wp:posOffset>
            </wp:positionV>
            <wp:extent cx="5192751" cy="7977626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194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87" w:id="118"/>
      <w:bookmarkEnd w:id="118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17 2022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年中国部分省份算力产</w:t>
      </w:r>
      <w:r>
        <w:rPr>
          <w:rFonts w:ascii="FangSong" w:hAnsi="FangSong" w:eastAsia="FangSong" w:cs="FangSong"/>
          <w:sz w:val="24"/>
          <w:szCs w:val="24"/>
          <w:spacing w:val="-3"/>
        </w:rPr>
        <w:t>业分指数</w:t>
      </w:r>
    </w:p>
    <w:p>
      <w:pPr>
        <w:pStyle w:val="BodyText"/>
        <w:spacing w:line="400" w:lineRule="auto"/>
        <w:rPr/>
      </w:pPr>
      <w:r/>
    </w:p>
    <w:p>
      <w:pPr>
        <w:ind w:left="674"/>
        <w:spacing w:before="101" w:line="226" w:lineRule="auto"/>
        <w:rPr>
          <w:rFonts w:ascii="KaiTi" w:hAnsi="KaiTi" w:eastAsia="KaiTi" w:cs="KaiTi"/>
          <w:sz w:val="31"/>
          <w:szCs w:val="31"/>
        </w:rPr>
      </w:pPr>
      <w:bookmarkStart w:name="bookmark88" w:id="119"/>
      <w:bookmarkEnd w:id="119"/>
      <w:r>
        <w:rPr>
          <w:rFonts w:ascii="Times New Roman" w:hAnsi="Times New Roman" w:eastAsia="Times New Roman" w:cs="Times New Roman"/>
          <w:sz w:val="31"/>
          <w:szCs w:val="31"/>
          <w:spacing w:val="7"/>
        </w:rPr>
        <w:t>4.</w:t>
      </w:r>
      <w:r>
        <w:rPr>
          <w:rFonts w:ascii="KaiTi" w:hAnsi="KaiTi" w:eastAsia="KaiTi" w:cs="KaiTi"/>
          <w:sz w:val="31"/>
          <w:szCs w:val="31"/>
          <w:spacing w:val="7"/>
        </w:rPr>
        <w:t>算力技术分指数</w:t>
      </w:r>
    </w:p>
    <w:p>
      <w:pPr>
        <w:ind w:left="39" w:right="27" w:firstLine="570"/>
        <w:spacing w:before="319" w:line="40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东部省份算力技术分指数较高，算力创新水平和研发投入处于领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先。整体来看</w:t>
      </w:r>
      <w:r>
        <w:rPr>
          <w:rFonts w:ascii="FangSong" w:hAnsi="FangSong" w:eastAsia="FangSong" w:cs="FangSong"/>
          <w:sz w:val="28"/>
          <w:szCs w:val="28"/>
          <w:spacing w:val="-3"/>
        </w:rPr>
        <w:t>，广东在算力技术分指数处于领先</w:t>
      </w:r>
      <w:r>
        <w:rPr>
          <w:rFonts w:ascii="FangSong" w:hAnsi="FangSong" w:eastAsia="FangSong" w:cs="FangSong"/>
          <w:sz w:val="28"/>
          <w:szCs w:val="28"/>
          <w:spacing w:val="-4"/>
        </w:rPr>
        <w:t>地位，算力创新水平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和研发投入均处于全国第一，北京、江苏、浙江</w:t>
      </w:r>
      <w:r>
        <w:rPr>
          <w:rFonts w:ascii="FangSong" w:hAnsi="FangSong" w:eastAsia="FangSong" w:cs="FangSong"/>
          <w:sz w:val="28"/>
          <w:szCs w:val="28"/>
          <w:spacing w:val="-4"/>
        </w:rPr>
        <w:t>、上海、山东、福建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等东部省份以及湖北、四川、安徽位列前十，</w:t>
      </w:r>
      <w:r>
        <w:rPr>
          <w:rFonts w:ascii="FangSong" w:hAnsi="FangSong" w:eastAsia="FangSong" w:cs="FangSong"/>
          <w:sz w:val="28"/>
          <w:szCs w:val="28"/>
          <w:spacing w:val="-4"/>
        </w:rPr>
        <w:t>东部省份算力技术水平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处于领先地位。</w:t>
      </w:r>
      <w:r>
        <w:rPr>
          <w:rFonts w:ascii="SimHei" w:hAnsi="SimHei" w:eastAsia="SimHei" w:cs="SimHei"/>
          <w:sz w:val="28"/>
          <w:szCs w:val="28"/>
          <w:spacing w:val="-3"/>
        </w:rPr>
        <w:t>算力创新水平方面，</w:t>
      </w:r>
      <w:r>
        <w:rPr>
          <w:rFonts w:ascii="FangSong" w:hAnsi="FangSong" w:eastAsia="FangSong" w:cs="FangSong"/>
          <w:sz w:val="28"/>
          <w:szCs w:val="28"/>
          <w:spacing w:val="-3"/>
        </w:rPr>
        <w:t>广东、北京、上海位</w:t>
      </w:r>
      <w:r>
        <w:rPr>
          <w:rFonts w:ascii="FangSong" w:hAnsi="FangSong" w:eastAsia="FangSong" w:cs="FangSong"/>
          <w:sz w:val="28"/>
          <w:szCs w:val="28"/>
          <w:spacing w:val="-4"/>
        </w:rPr>
        <w:t>居前三，在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计算发明专利申请数和发明授权数方面处于领先，全国占比累计近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70%</w:t>
      </w:r>
      <w:r>
        <w:rPr>
          <w:rFonts w:ascii="FangSong" w:hAnsi="FangSong" w:eastAsia="FangSong" w:cs="FangSong"/>
          <w:sz w:val="28"/>
          <w:szCs w:val="28"/>
          <w:spacing w:val="-2"/>
        </w:rPr>
        <w:t>，其中广东省近五年计算发明专利申请数和发明授权数分别达到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万和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1.7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万个，占比超过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43%</w:t>
      </w:r>
      <w:r>
        <w:rPr>
          <w:rFonts w:ascii="FangSong" w:hAnsi="FangSong" w:eastAsia="FangSong" w:cs="FangSong"/>
          <w:sz w:val="28"/>
          <w:szCs w:val="28"/>
          <w:spacing w:val="-3"/>
        </w:rPr>
        <w:t>。浙江、江苏、山东、湖</w:t>
      </w:r>
      <w:r>
        <w:rPr>
          <w:rFonts w:ascii="FangSong" w:hAnsi="FangSong" w:eastAsia="FangSong" w:cs="FangSong"/>
          <w:sz w:val="28"/>
          <w:szCs w:val="28"/>
          <w:spacing w:val="-4"/>
        </w:rPr>
        <w:t>南、湖北、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安徽、河南跻身前十。</w:t>
      </w:r>
      <w:r>
        <w:rPr>
          <w:rFonts w:ascii="SimHei" w:hAnsi="SimHei" w:eastAsia="SimHei" w:cs="SimHei"/>
          <w:sz w:val="28"/>
          <w:szCs w:val="28"/>
          <w:spacing w:val="-14"/>
        </w:rPr>
        <w:t>算力研发投入方面</w:t>
      </w:r>
      <w:r>
        <w:rPr>
          <w:rFonts w:ascii="FangSong" w:hAnsi="FangSong" w:eastAsia="FangSong" w:cs="FangSong"/>
          <w:sz w:val="28"/>
          <w:szCs w:val="28"/>
          <w:spacing w:val="-14"/>
        </w:rPr>
        <w:t>，广东、江苏、浙江、上海、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6"/>
        </w:rPr>
        <w:t>四川、湖北、福建、安徽、山东、湖南位居前十，在计算机制造业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R&amp;D</w:t>
      </w:r>
    </w:p>
    <w:p>
      <w:pPr>
        <w:spacing w:line="408" w:lineRule="auto"/>
        <w:sectPr>
          <w:headerReference w:type="default" r:id="rId24"/>
          <w:footerReference w:type="default" r:id="rId88"/>
          <w:pgSz w:w="11907" w:h="16160"/>
          <w:pgMar w:top="1134" w:right="1763" w:bottom="1148" w:left="1769" w:header="863" w:footer="988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33" w:right="74" w:firstLine="12"/>
        <w:spacing w:before="91" w:line="376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176210</wp:posOffset>
            </wp:positionV>
            <wp:extent cx="5192751" cy="7977626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经费方面处于领先，其中广东在计算机、通信和其他电子设备制造业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R&amp;D </w:t>
      </w:r>
      <w:r>
        <w:rPr>
          <w:rFonts w:ascii="FangSong" w:hAnsi="FangSong" w:eastAsia="FangSong" w:cs="FangSong"/>
          <w:sz w:val="28"/>
          <w:szCs w:val="28"/>
          <w:spacing w:val="-3"/>
        </w:rPr>
        <w:t>经费方面接近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1400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亿元，遥遥领</w:t>
      </w:r>
      <w:r>
        <w:rPr>
          <w:rFonts w:ascii="FangSong" w:hAnsi="FangSong" w:eastAsia="FangSong" w:cs="FangSong"/>
          <w:sz w:val="28"/>
          <w:szCs w:val="28"/>
          <w:spacing w:val="-4"/>
        </w:rPr>
        <w:t>先于其他省份。</w:t>
      </w:r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08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194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89" w:id="120"/>
      <w:bookmarkEnd w:id="120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18 2022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年中国部分省份算力技</w:t>
      </w:r>
      <w:r>
        <w:rPr>
          <w:rFonts w:ascii="FangSong" w:hAnsi="FangSong" w:eastAsia="FangSong" w:cs="FangSong"/>
          <w:sz w:val="24"/>
          <w:szCs w:val="24"/>
          <w:spacing w:val="-3"/>
        </w:rPr>
        <w:t>术分指数</w:t>
      </w:r>
    </w:p>
    <w:p>
      <w:pPr>
        <w:pStyle w:val="BodyText"/>
        <w:spacing w:line="400" w:lineRule="auto"/>
        <w:rPr/>
      </w:pPr>
      <w:r/>
    </w:p>
    <w:p>
      <w:pPr>
        <w:ind w:left="684"/>
        <w:spacing w:before="100" w:line="226" w:lineRule="auto"/>
        <w:rPr>
          <w:rFonts w:ascii="KaiTi" w:hAnsi="KaiTi" w:eastAsia="KaiTi" w:cs="KaiTi"/>
          <w:sz w:val="31"/>
          <w:szCs w:val="31"/>
        </w:rPr>
      </w:pPr>
      <w:bookmarkStart w:name="bookmark90" w:id="121"/>
      <w:bookmarkEnd w:id="121"/>
      <w:r>
        <w:rPr>
          <w:rFonts w:ascii="Times New Roman" w:hAnsi="Times New Roman" w:eastAsia="Times New Roman" w:cs="Times New Roman"/>
          <w:sz w:val="31"/>
          <w:szCs w:val="31"/>
          <w:spacing w:val="6"/>
        </w:rPr>
        <w:t>5.</w:t>
      </w:r>
      <w:r>
        <w:rPr>
          <w:rFonts w:ascii="KaiTi" w:hAnsi="KaiTi" w:eastAsia="KaiTi" w:cs="KaiTi"/>
          <w:sz w:val="31"/>
          <w:szCs w:val="31"/>
          <w:spacing w:val="6"/>
        </w:rPr>
        <w:t>算力环境分指数</w:t>
      </w:r>
    </w:p>
    <w:p>
      <w:pPr>
        <w:ind w:left="39" w:firstLine="566"/>
        <w:spacing w:before="319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京津冀、长三角、粤港澳大湾区、成渝双城经济圈四大城市群算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力环境指数较高。整体来看</w:t>
      </w:r>
      <w:r>
        <w:rPr>
          <w:rFonts w:ascii="FangSong" w:hAnsi="FangSong" w:eastAsia="FangSong" w:cs="FangSong"/>
          <w:sz w:val="28"/>
          <w:szCs w:val="28"/>
          <w:spacing w:val="-3"/>
        </w:rPr>
        <w:t>，各省份算力发展环</w:t>
      </w:r>
      <w:r>
        <w:rPr>
          <w:rFonts w:ascii="FangSong" w:hAnsi="FangSong" w:eastAsia="FangSong" w:cs="FangSong"/>
          <w:sz w:val="28"/>
          <w:szCs w:val="28"/>
          <w:spacing w:val="-4"/>
        </w:rPr>
        <w:t>境持续优化，算力网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络环境不断完善，算力投入力度持续加大，数据开放程度不断提升，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其中广东、北京、上海、浙江、江苏、山东排</w:t>
      </w:r>
      <w:r>
        <w:rPr>
          <w:rFonts w:ascii="FangSong" w:hAnsi="FangSong" w:eastAsia="FangSong" w:cs="FangSong"/>
          <w:sz w:val="28"/>
          <w:szCs w:val="28"/>
          <w:spacing w:val="-4"/>
        </w:rPr>
        <w:t>名前六，算力环境指数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达到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70  </w:t>
      </w:r>
      <w:r>
        <w:rPr>
          <w:rFonts w:ascii="FangSong" w:hAnsi="FangSong" w:eastAsia="FangSong" w:cs="FangSong"/>
          <w:sz w:val="28"/>
          <w:szCs w:val="28"/>
          <w:spacing w:val="-2"/>
        </w:rPr>
        <w:t>以上，四川、河南、天津、河北跻身前十。</w:t>
      </w:r>
      <w:r>
        <w:rPr>
          <w:rFonts w:ascii="SimHei" w:hAnsi="SimHei" w:eastAsia="SimHei" w:cs="SimHei"/>
          <w:sz w:val="28"/>
          <w:szCs w:val="28"/>
          <w:spacing w:val="-2"/>
        </w:rPr>
        <w:t>算力网络环境方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面</w:t>
      </w:r>
      <w:r>
        <w:rPr>
          <w:rFonts w:ascii="FangSong" w:hAnsi="FangSong" w:eastAsia="FangSong" w:cs="FangSong"/>
          <w:sz w:val="28"/>
          <w:szCs w:val="28"/>
          <w:spacing w:val="-3"/>
        </w:rPr>
        <w:t>，广东、上海、江苏、浙江、北京、山东排名前</w:t>
      </w:r>
      <w:r>
        <w:rPr>
          <w:rFonts w:ascii="FangSong" w:hAnsi="FangSong" w:eastAsia="FangSong" w:cs="FangSong"/>
          <w:sz w:val="28"/>
          <w:szCs w:val="28"/>
          <w:spacing w:val="-4"/>
        </w:rPr>
        <w:t>六名，相关指数达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到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90</w:t>
      </w:r>
      <w:r>
        <w:rPr>
          <w:rFonts w:ascii="Times New Roman" w:hAnsi="Times New Roman" w:eastAsia="Times New Roman" w:cs="Times New Roman"/>
          <w:sz w:val="28"/>
          <w:szCs w:val="28"/>
          <w:spacing w:val="4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以上，其中广东、江苏和浙江在互联网省际出口带宽国内领先，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上海、北京、天津、山东和广东在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覆盖率方面居全国前列，达到</w:t>
      </w:r>
    </w:p>
    <w:p>
      <w:pPr>
        <w:spacing w:line="408" w:lineRule="auto"/>
        <w:sectPr>
          <w:headerReference w:type="default" r:id="rId58"/>
          <w:footerReference w:type="default" r:id="rId90"/>
          <w:pgSz w:w="11907" w:h="16160"/>
          <w:pgMar w:top="1134" w:right="1721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37" w:hanging="4"/>
        <w:spacing w:before="9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176102</wp:posOffset>
            </wp:positionV>
            <wp:extent cx="5192751" cy="7977626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45%</w:t>
      </w:r>
      <w:r>
        <w:rPr>
          <w:rFonts w:ascii="FangSong" w:hAnsi="FangSong" w:eastAsia="FangSong" w:cs="FangSong"/>
          <w:sz w:val="28"/>
          <w:szCs w:val="28"/>
          <w:spacing w:val="-2"/>
        </w:rPr>
        <w:t>以上。</w:t>
      </w:r>
      <w:r>
        <w:rPr>
          <w:rFonts w:ascii="SimHei" w:hAnsi="SimHei" w:eastAsia="SimHei" w:cs="SimHei"/>
          <w:sz w:val="28"/>
          <w:szCs w:val="28"/>
          <w:spacing w:val="-2"/>
        </w:rPr>
        <w:t>算力投入力度方面</w:t>
      </w:r>
      <w:r>
        <w:rPr>
          <w:rFonts w:ascii="FangSong" w:hAnsi="FangSong" w:eastAsia="FangSong" w:cs="FangSong"/>
          <w:sz w:val="28"/>
          <w:szCs w:val="28"/>
          <w:spacing w:val="-2"/>
        </w:rPr>
        <w:t>，北京、广东、上海、江苏、浙江排名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前五，相关指数达到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60</w:t>
      </w:r>
      <w:r>
        <w:rPr>
          <w:rFonts w:ascii="Times New Roman" w:hAnsi="Times New Roman" w:eastAsia="Times New Roman" w:cs="Times New Roman"/>
          <w:sz w:val="28"/>
          <w:szCs w:val="28"/>
          <w:spacing w:val="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以上，其中北京和广东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IT </w:t>
      </w:r>
      <w:r>
        <w:rPr>
          <w:rFonts w:ascii="FangSong" w:hAnsi="FangSong" w:eastAsia="FangSong" w:cs="FangSong"/>
          <w:sz w:val="28"/>
          <w:szCs w:val="28"/>
          <w:spacing w:val="-5"/>
        </w:rPr>
        <w:t>硬件、软件和服务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支出规模均超过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2700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亿元，算力投入力度领先于其他省份。</w:t>
      </w:r>
      <w:r>
        <w:rPr>
          <w:rFonts w:ascii="SimHei" w:hAnsi="SimHei" w:eastAsia="SimHei" w:cs="SimHei"/>
          <w:sz w:val="28"/>
          <w:szCs w:val="28"/>
          <w:spacing w:val="-1"/>
        </w:rPr>
        <w:t>数据开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放程度方面</w:t>
      </w:r>
      <w:r>
        <w:rPr>
          <w:rFonts w:ascii="FangSong" w:hAnsi="FangSong" w:eastAsia="FangSong" w:cs="FangSong"/>
          <w:sz w:val="28"/>
          <w:szCs w:val="28"/>
          <w:spacing w:val="-3"/>
        </w:rPr>
        <w:t>，结合中国开放数林指数数据，数据开放</w:t>
      </w:r>
      <w:r>
        <w:rPr>
          <w:rFonts w:ascii="FangSong" w:hAnsi="FangSong" w:eastAsia="FangSong" w:cs="FangSong"/>
          <w:sz w:val="28"/>
          <w:szCs w:val="28"/>
          <w:color w:val="403F41"/>
          <w:spacing w:val="-3"/>
        </w:rPr>
        <w:t>指数</w:t>
      </w:r>
      <w:r>
        <w:rPr>
          <w:rFonts w:ascii="FangSong" w:hAnsi="FangSong" w:eastAsia="FangSong" w:cs="FangSong"/>
          <w:sz w:val="28"/>
          <w:szCs w:val="28"/>
          <w:color w:val="403F41"/>
          <w:spacing w:val="-4"/>
        </w:rPr>
        <w:t>分值较高的</w:t>
      </w:r>
      <w:r>
        <w:rPr>
          <w:rFonts w:ascii="FangSong" w:hAnsi="FangSong" w:eastAsia="FangSong" w:cs="FangSong"/>
          <w:sz w:val="28"/>
          <w:szCs w:val="28"/>
          <w:color w:val="403F41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403F41"/>
        </w:rPr>
        <w:t>地方主要集中在东南部沿海地区，</w:t>
      </w:r>
      <w:r>
        <w:rPr>
          <w:rFonts w:ascii="FangSong" w:hAnsi="FangSong" w:eastAsia="FangSong" w:cs="FangSong"/>
          <w:sz w:val="28"/>
          <w:szCs w:val="28"/>
        </w:rPr>
        <w:t>山东、浙江、</w:t>
      </w:r>
      <w:r>
        <w:rPr>
          <w:rFonts w:ascii="FangSong" w:hAnsi="FangSong" w:eastAsia="FangSong" w:cs="FangSong"/>
          <w:sz w:val="28"/>
          <w:szCs w:val="28"/>
          <w:spacing w:val="-1"/>
        </w:rPr>
        <w:t>上海、贵州、四川、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北京排名前六名，相关指数达到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45  </w:t>
      </w:r>
      <w:r>
        <w:rPr>
          <w:rFonts w:ascii="FangSong" w:hAnsi="FangSong" w:eastAsia="FangSong" w:cs="FangSong"/>
          <w:sz w:val="28"/>
          <w:szCs w:val="28"/>
          <w:spacing w:val="-2"/>
        </w:rPr>
        <w:t>以上，其中浙江在准备度、数据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层排名第一，贵州在平台层排名第一，山东在利用层排名</w:t>
      </w:r>
      <w:r>
        <w:rPr>
          <w:rFonts w:ascii="FangSong" w:hAnsi="FangSong" w:eastAsia="FangSong" w:cs="FangSong"/>
          <w:sz w:val="28"/>
          <w:szCs w:val="28"/>
          <w:spacing w:val="-4"/>
        </w:rPr>
        <w:t>第一。位于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西部的贵州省、四川省在数据开放方面持续给出优秀表现</w:t>
      </w:r>
    </w:p>
    <w:p>
      <w:pPr>
        <w:ind w:firstLine="27"/>
        <w:spacing w:line="4847" w:lineRule="exact"/>
        <w:rPr/>
      </w:pPr>
      <w:r>
        <w:rPr>
          <w:position w:val="-96"/>
        </w:rPr>
        <w:drawing>
          <wp:inline distT="0" distB="0" distL="0" distR="0">
            <wp:extent cx="5279390" cy="3078479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08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194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91" w:id="122"/>
      <w:bookmarkEnd w:id="122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19 2022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年中国部分省份算力环</w:t>
      </w:r>
      <w:r>
        <w:rPr>
          <w:rFonts w:ascii="FangSong" w:hAnsi="FangSong" w:eastAsia="FangSong" w:cs="FangSong"/>
          <w:sz w:val="24"/>
          <w:szCs w:val="24"/>
          <w:spacing w:val="-3"/>
        </w:rPr>
        <w:t>境分指数</w:t>
      </w:r>
    </w:p>
    <w:p>
      <w:pPr>
        <w:pStyle w:val="BodyText"/>
        <w:spacing w:line="400" w:lineRule="auto"/>
        <w:rPr/>
      </w:pPr>
      <w:r/>
    </w:p>
    <w:p>
      <w:pPr>
        <w:ind w:left="683"/>
        <w:spacing w:before="101" w:line="226" w:lineRule="auto"/>
        <w:rPr>
          <w:rFonts w:ascii="KaiTi" w:hAnsi="KaiTi" w:eastAsia="KaiTi" w:cs="KaiTi"/>
          <w:sz w:val="31"/>
          <w:szCs w:val="31"/>
        </w:rPr>
      </w:pPr>
      <w:bookmarkStart w:name="bookmark92" w:id="123"/>
      <w:bookmarkEnd w:id="123"/>
      <w:r>
        <w:rPr>
          <w:rFonts w:ascii="Times New Roman" w:hAnsi="Times New Roman" w:eastAsia="Times New Roman" w:cs="Times New Roman"/>
          <w:sz w:val="31"/>
          <w:szCs w:val="31"/>
          <w:spacing w:val="6"/>
        </w:rPr>
        <w:t>6.</w:t>
      </w:r>
      <w:r>
        <w:rPr>
          <w:rFonts w:ascii="KaiTi" w:hAnsi="KaiTi" w:eastAsia="KaiTi" w:cs="KaiTi"/>
          <w:sz w:val="31"/>
          <w:szCs w:val="31"/>
          <w:spacing w:val="6"/>
        </w:rPr>
        <w:t>算力应用分指数</w:t>
      </w:r>
    </w:p>
    <w:p>
      <w:pPr>
        <w:ind w:left="47" w:right="84" w:firstLine="556"/>
        <w:spacing w:before="322" w:line="39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我国东部沿海省份算力应用指数普遍较高，算力对产业数字化的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带动作用进一步凸显。整体来看，</w:t>
      </w:r>
      <w:r>
        <w:rPr>
          <w:rFonts w:ascii="FangSong" w:hAnsi="FangSong" w:eastAsia="FangSong" w:cs="FangSong"/>
          <w:sz w:val="28"/>
          <w:szCs w:val="28"/>
          <w:spacing w:val="-4"/>
        </w:rPr>
        <w:t>广东、江苏、山东、浙江连续两年</w:t>
      </w:r>
    </w:p>
    <w:p>
      <w:pPr>
        <w:spacing w:line="394" w:lineRule="auto"/>
        <w:sectPr>
          <w:headerReference w:type="default" r:id="rId92"/>
          <w:footerReference w:type="default" r:id="rId93"/>
          <w:pgSz w:w="11907" w:h="16160"/>
          <w:pgMar w:top="1134" w:right="1707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43"/>
        <w:spacing w:before="91" w:line="218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93" w:id="124"/>
      <w:bookmarkEnd w:id="124"/>
      <w:r>
        <w:rPr>
          <w:rFonts w:ascii="FangSong" w:hAnsi="FangSong" w:eastAsia="FangSong" w:cs="FangSong"/>
          <w:sz w:val="28"/>
          <w:szCs w:val="28"/>
          <w:spacing w:val="-3"/>
        </w:rPr>
        <w:t>排名前四。四川、河南、湖北、福建、湖南、河北位列五到十名，算</w:t>
      </w:r>
    </w:p>
    <w:p>
      <w:pPr>
        <w:ind w:left="37" w:right="25" w:firstLine="7"/>
        <w:spacing w:before="287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6"/>
        </w:rPr>
        <w:t>力应用指数均接近或超过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50</w:t>
      </w:r>
      <w:r>
        <w:rPr>
          <w:rFonts w:ascii="FangSong" w:hAnsi="FangSong" w:eastAsia="FangSong" w:cs="FangSong"/>
          <w:sz w:val="28"/>
          <w:szCs w:val="28"/>
          <w:spacing w:val="-16"/>
        </w:rPr>
        <w:t>。</w:t>
      </w:r>
      <w:r>
        <w:rPr>
          <w:rFonts w:ascii="SimHei" w:hAnsi="SimHei" w:eastAsia="SimHei" w:cs="SimHei"/>
          <w:sz w:val="28"/>
          <w:szCs w:val="28"/>
          <w:spacing w:val="-16"/>
        </w:rPr>
        <w:t>消费应用水平方面</w:t>
      </w:r>
      <w:r>
        <w:rPr>
          <w:rFonts w:ascii="FangSong" w:hAnsi="FangSong" w:eastAsia="FangSong" w:cs="FangSong"/>
          <w:sz w:val="28"/>
          <w:szCs w:val="28"/>
          <w:spacing w:val="-16"/>
        </w:rPr>
        <w:t>，广东、江</w:t>
      </w:r>
      <w:r>
        <w:rPr>
          <w:rFonts w:ascii="FangSong" w:hAnsi="FangSong" w:eastAsia="FangSong" w:cs="FangSong"/>
          <w:sz w:val="28"/>
          <w:szCs w:val="28"/>
          <w:spacing w:val="-17"/>
        </w:rPr>
        <w:t>苏、山东、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浙江、河南排名前五，在移动数据流量消费规模方</w:t>
      </w:r>
      <w:r>
        <w:rPr>
          <w:rFonts w:ascii="FangSong" w:hAnsi="FangSong" w:eastAsia="FangSong" w:cs="FangSong"/>
          <w:sz w:val="28"/>
          <w:szCs w:val="28"/>
          <w:spacing w:val="-4"/>
        </w:rPr>
        <w:t>面国内领先，移动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互联网月均流量超过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1.5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EB</w:t>
      </w:r>
      <w:r>
        <w:rPr>
          <w:rFonts w:ascii="FangSong" w:hAnsi="FangSong" w:eastAsia="FangSong" w:cs="FangSong"/>
          <w:sz w:val="28"/>
          <w:szCs w:val="28"/>
          <w:spacing w:val="-2"/>
        </w:rPr>
        <w:t>，消费应用水平指数超过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80</w:t>
      </w:r>
      <w:r>
        <w:rPr>
          <w:rFonts w:ascii="FangSong" w:hAnsi="FangSong" w:eastAsia="FangSong" w:cs="FangSong"/>
          <w:sz w:val="28"/>
          <w:szCs w:val="28"/>
          <w:spacing w:val="-3"/>
        </w:rPr>
        <w:t>。广东联通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已正式启用智算中心并宣布算卡用户突破</w:t>
      </w:r>
      <w:r>
        <w:rPr>
          <w:rFonts w:ascii="FangSong" w:hAnsi="FangSong" w:eastAsia="FangSong" w:cs="FangSong"/>
          <w:sz w:val="28"/>
          <w:szCs w:val="28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5000</w:t>
      </w:r>
      <w:r>
        <w:rPr>
          <w:rFonts w:ascii="Times New Roman" w:hAnsi="Times New Roman" w:eastAsia="Times New Roman" w:cs="Times New Roman"/>
          <w:sz w:val="28"/>
          <w:szCs w:val="28"/>
          <w:spacing w:val="5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户。</w:t>
      </w:r>
      <w:r>
        <w:rPr>
          <w:rFonts w:ascii="SimHei" w:hAnsi="SimHei" w:eastAsia="SimHei" w:cs="SimHei"/>
          <w:sz w:val="28"/>
          <w:szCs w:val="28"/>
          <w:spacing w:val="-2"/>
        </w:rPr>
        <w:t>行业应用水平方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面</w:t>
      </w:r>
      <w:r>
        <w:rPr>
          <w:rFonts w:ascii="FangSong" w:hAnsi="FangSong" w:eastAsia="FangSong" w:cs="FangSong"/>
          <w:sz w:val="28"/>
          <w:szCs w:val="28"/>
          <w:spacing w:val="-3"/>
        </w:rPr>
        <w:t>，算力为各省份产业数字化持续健康发展输出强</w:t>
      </w:r>
      <w:r>
        <w:rPr>
          <w:rFonts w:ascii="FangSong" w:hAnsi="FangSong" w:eastAsia="FangSong" w:cs="FangSong"/>
          <w:sz w:val="28"/>
          <w:szCs w:val="28"/>
          <w:spacing w:val="-4"/>
        </w:rPr>
        <w:t>劲动力，对行业数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字化转型的拉动作用较为明显，广东、江苏、山东、</w:t>
      </w:r>
      <w:r>
        <w:rPr>
          <w:rFonts w:ascii="FangSong" w:hAnsi="FangSong" w:eastAsia="FangSong" w:cs="FangSong"/>
          <w:sz w:val="28"/>
          <w:szCs w:val="28"/>
          <w:spacing w:val="-4"/>
        </w:rPr>
        <w:t>浙江、福建、上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海排名前六，行业应用水平指数超过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60</w:t>
      </w:r>
      <w:r>
        <w:rPr>
          <w:rFonts w:ascii="FangSong" w:hAnsi="FangSong" w:eastAsia="FangSong" w:cs="FangSong"/>
          <w:sz w:val="28"/>
          <w:szCs w:val="28"/>
          <w:spacing w:val="-6"/>
        </w:rPr>
        <w:t>，其中广东省产业数字化发展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处于领先，产业数字化规模达到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4.4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万亿元，江苏、山东、浙江、福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建、上海、湖北等地区产业数字化规模超过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</w:t>
      </w:r>
      <w:r>
        <w:rPr>
          <w:rFonts w:ascii="FangSong" w:hAnsi="FangSong" w:eastAsia="FangSong" w:cs="FangSong"/>
          <w:sz w:val="28"/>
          <w:szCs w:val="28"/>
          <w:spacing w:val="-5"/>
        </w:rPr>
        <w:t>元。浙江省加快推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6"/>
        </w:rPr>
        <w:t>进算力在智能制造领域的赋能作用，位于湖州的吉利星睿智算中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心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·智能仿真平台，可实现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12000+</w:t>
      </w:r>
      <w:r>
        <w:rPr>
          <w:rFonts w:ascii="FangSong" w:hAnsi="FangSong" w:eastAsia="FangSong" w:cs="FangSong"/>
          <w:sz w:val="28"/>
          <w:szCs w:val="28"/>
          <w:spacing w:val="-6"/>
        </w:rPr>
        <w:t>次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/</w:t>
      </w:r>
      <w:r>
        <w:rPr>
          <w:rFonts w:ascii="FangSong" w:hAnsi="FangSong" w:eastAsia="FangSong" w:cs="FangSong"/>
          <w:sz w:val="28"/>
          <w:szCs w:val="28"/>
          <w:spacing w:val="-6"/>
        </w:rPr>
        <w:t>辆的虚拟安全碰撞试验，使得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更快速地获取仿真数据，加速新车研发。</w:t>
      </w:r>
    </w:p>
    <w:p>
      <w:pPr>
        <w:spacing w:line="409" w:lineRule="auto"/>
        <w:sectPr>
          <w:headerReference w:type="default" r:id="rId31"/>
          <w:footerReference w:type="default" r:id="rId95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9" w:lineRule="auto"/>
        <w:rPr/>
      </w:pPr>
      <w:r/>
    </w:p>
    <w:p>
      <w:pPr>
        <w:ind w:firstLine="27"/>
        <w:spacing w:line="4848" w:lineRule="exact"/>
        <w:rPr/>
      </w:pPr>
      <w:r>
        <w:rPr>
          <w:position w:val="-96"/>
        </w:rPr>
        <w:drawing>
          <wp:inline distT="0" distB="0" distL="0" distR="0">
            <wp:extent cx="5279390" cy="307848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3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43" w:right="98" w:firstLine="3889"/>
        <w:spacing w:before="208" w:line="381" w:lineRule="auto"/>
        <w:rPr>
          <w:rFonts w:ascii="FangSong" w:hAnsi="FangSong" w:eastAsia="FangSong" w:cs="FangSong"/>
          <w:sz w:val="24"/>
          <w:szCs w:val="24"/>
        </w:rPr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-2892412</wp:posOffset>
            </wp:positionV>
            <wp:extent cx="5192751" cy="7977626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-3"/>
        </w:rPr>
        <w:t>来源：中国信息通信研究院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20 2022 </w:t>
      </w:r>
      <w:r>
        <w:rPr>
          <w:rFonts w:ascii="FangSong" w:hAnsi="FangSong" w:eastAsia="FangSong" w:cs="FangSong"/>
          <w:sz w:val="24"/>
          <w:szCs w:val="24"/>
          <w:spacing w:val="-2"/>
        </w:rPr>
        <w:t>年中国部分省份算力应用分指数</w:t>
      </w:r>
    </w:p>
    <w:p>
      <w:pPr>
        <w:ind w:left="676"/>
        <w:spacing w:before="311" w:line="221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4" w:id="125"/>
      <w:bookmarkEnd w:id="125"/>
      <w:bookmarkStart w:name="bookmark94" w:id="126"/>
      <w:bookmarkEnd w:id="126"/>
      <w:bookmarkStart w:name="bookmark33" w:id="127"/>
      <w:bookmarkEnd w:id="127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（四）算力发展指数与经济的关系</w:t>
      </w:r>
    </w:p>
    <w:p>
      <w:pPr>
        <w:pStyle w:val="BodyText"/>
        <w:spacing w:line="246" w:lineRule="auto"/>
        <w:rPr/>
      </w:pPr>
      <w:r/>
    </w:p>
    <w:p>
      <w:pPr>
        <w:ind w:left="34" w:firstLine="565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各省份算力发展指数与其经济规模呈现出显著的正相关。</w:t>
      </w:r>
      <w:r>
        <w:rPr>
          <w:rFonts w:ascii="FangSong" w:hAnsi="FangSong" w:eastAsia="FangSong" w:cs="FangSong"/>
          <w:sz w:val="28"/>
          <w:szCs w:val="28"/>
          <w:spacing w:val="-4"/>
        </w:rPr>
        <w:t>算力对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各省份经济发展具有强力推动作用，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  </w:t>
      </w:r>
      <w:r>
        <w:rPr>
          <w:rFonts w:ascii="FangSong" w:hAnsi="FangSong" w:eastAsia="FangSong" w:cs="FangSong"/>
          <w:sz w:val="28"/>
          <w:szCs w:val="28"/>
          <w:spacing w:val="1"/>
        </w:rPr>
        <w:t>年数字经济规模和地区生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产总值较高的省份，算力发展水平也较高。算力发展指数每提高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点，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数字经济增长约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570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亿元（约占全国数字经济规模的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1.14</w:t>
      </w:r>
      <w:r>
        <w:rPr>
          <w:rFonts w:ascii="FangSong" w:hAnsi="FangSong" w:eastAsia="FangSong" w:cs="FangSong"/>
          <w:sz w:val="28"/>
          <w:szCs w:val="28"/>
          <w:spacing w:val="-3"/>
        </w:rPr>
        <w:t>‰</w:t>
      </w:r>
      <w:r>
        <w:rPr>
          <w:rFonts w:ascii="FangSong" w:hAnsi="FangSong" w:eastAsia="FangSong" w:cs="FangSong"/>
          <w:sz w:val="28"/>
          <w:szCs w:val="28"/>
          <w:spacing w:val="-68"/>
        </w:rPr>
        <w:t>），</w:t>
      </w:r>
      <w:r>
        <w:rPr>
          <w:rFonts w:ascii="FangSong" w:hAnsi="FangSong" w:eastAsia="FangSong" w:cs="FangSong"/>
          <w:sz w:val="28"/>
          <w:szCs w:val="28"/>
          <w:spacing w:val="-3"/>
        </w:rPr>
        <w:t>地区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生产总值增长约</w:t>
      </w:r>
      <w:r>
        <w:rPr>
          <w:rFonts w:ascii="FangSong" w:hAnsi="FangSong" w:eastAsia="FangSong" w:cs="FangSong"/>
          <w:sz w:val="28"/>
          <w:szCs w:val="2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1285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亿元（约占全国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的</w:t>
      </w:r>
      <w:r>
        <w:rPr>
          <w:rFonts w:ascii="FangSong" w:hAnsi="FangSong" w:eastAsia="FangSong" w:cs="FangSong"/>
          <w:sz w:val="28"/>
          <w:szCs w:val="2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1.06</w:t>
      </w:r>
      <w:r>
        <w:rPr>
          <w:rFonts w:ascii="FangSong" w:hAnsi="FangSong" w:eastAsia="FangSong" w:cs="FangSong"/>
          <w:sz w:val="28"/>
          <w:szCs w:val="28"/>
          <w:spacing w:val="-9"/>
        </w:rPr>
        <w:t>‰）。整体来</w:t>
      </w:r>
      <w:r>
        <w:rPr>
          <w:rFonts w:ascii="FangSong" w:hAnsi="FangSong" w:eastAsia="FangSong" w:cs="FangSong"/>
          <w:sz w:val="28"/>
          <w:szCs w:val="28"/>
          <w:spacing w:val="-10"/>
        </w:rPr>
        <w:t>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年算力对数字经济和地区生产总值增长的带动作用相较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2021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出现下滑，主要有四大因素，</w:t>
      </w:r>
      <w:r>
        <w:rPr>
          <w:rFonts w:ascii="SimHei" w:hAnsi="SimHei" w:eastAsia="SimHei" w:cs="SimHei"/>
          <w:sz w:val="28"/>
          <w:szCs w:val="28"/>
          <w:spacing w:val="-3"/>
        </w:rPr>
        <w:t>一是</w:t>
      </w:r>
      <w:r>
        <w:rPr>
          <w:rFonts w:ascii="FangSong" w:hAnsi="FangSong" w:eastAsia="FangSong" w:cs="FangSong"/>
          <w:sz w:val="28"/>
          <w:szCs w:val="28"/>
          <w:spacing w:val="-3"/>
        </w:rPr>
        <w:t>本身随着算力的增长，边</w:t>
      </w:r>
      <w:r>
        <w:rPr>
          <w:rFonts w:ascii="FangSong" w:hAnsi="FangSong" w:eastAsia="FangSong" w:cs="FangSong"/>
          <w:sz w:val="28"/>
          <w:szCs w:val="28"/>
          <w:spacing w:val="-4"/>
        </w:rPr>
        <w:t>际效用会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凸显，本身带动作用就会下降；</w:t>
      </w:r>
      <w:r>
        <w:rPr>
          <w:rFonts w:ascii="SimHei" w:hAnsi="SimHei" w:eastAsia="SimHei" w:cs="SimHei"/>
          <w:sz w:val="28"/>
          <w:szCs w:val="28"/>
          <w:spacing w:val="-3"/>
        </w:rPr>
        <w:t>二是</w:t>
      </w:r>
      <w:r>
        <w:rPr>
          <w:rFonts w:ascii="FangSong" w:hAnsi="FangSong" w:eastAsia="FangSong" w:cs="FangSong"/>
          <w:sz w:val="28"/>
          <w:szCs w:val="28"/>
          <w:spacing w:val="-3"/>
        </w:rPr>
        <w:t>算力增长对经济的带动作</w:t>
      </w:r>
      <w:r>
        <w:rPr>
          <w:rFonts w:ascii="FangSong" w:hAnsi="FangSong" w:eastAsia="FangSong" w:cs="FangSong"/>
          <w:sz w:val="28"/>
          <w:szCs w:val="28"/>
          <w:spacing w:val="-4"/>
        </w:rPr>
        <w:t>用有滞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后性，从算力建成到发挥最大作用有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1-3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3"/>
        </w:rPr>
        <w:t>的缓冲期；</w:t>
      </w:r>
      <w:r>
        <w:rPr>
          <w:rFonts w:ascii="SimHei" w:hAnsi="SimHei" w:eastAsia="SimHei" w:cs="SimHei"/>
          <w:sz w:val="28"/>
          <w:szCs w:val="28"/>
          <w:spacing w:val="-3"/>
        </w:rPr>
        <w:t>三是</w:t>
      </w:r>
      <w:r>
        <w:rPr>
          <w:rFonts w:ascii="FangSong" w:hAnsi="FangSong" w:eastAsia="FangSong" w:cs="FangSong"/>
          <w:sz w:val="28"/>
          <w:szCs w:val="28"/>
          <w:spacing w:val="-3"/>
        </w:rPr>
        <w:t>算力对经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济的增长需要新需求新应用来拉动，细分领域应用升级的拉动</w:t>
      </w:r>
      <w:r>
        <w:rPr>
          <w:rFonts w:ascii="FangSong" w:hAnsi="FangSong" w:eastAsia="FangSong" w:cs="FangSong"/>
          <w:sz w:val="28"/>
          <w:szCs w:val="28"/>
          <w:spacing w:val="-4"/>
        </w:rPr>
        <w:t>作用不</w:t>
      </w:r>
    </w:p>
    <w:p>
      <w:pPr>
        <w:spacing w:line="408" w:lineRule="auto"/>
        <w:sectPr>
          <w:headerReference w:type="default" r:id="rId96"/>
          <w:footerReference w:type="default" r:id="rId97"/>
          <w:pgSz w:w="11907" w:h="16160"/>
          <w:pgMar w:top="1134" w:right="1715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37" w:right="258" w:firstLine="10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176471</wp:posOffset>
            </wp:positionV>
            <wp:extent cx="5192751" cy="7977626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如大类领域全面升级的作用显著，例如自动驾驶的下沉带来的经济提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升不如人工智能自身的带动作用大；</w:t>
      </w:r>
      <w:r>
        <w:rPr>
          <w:rFonts w:ascii="SimHei" w:hAnsi="SimHei" w:eastAsia="SimHei" w:cs="SimHei"/>
          <w:sz w:val="28"/>
          <w:szCs w:val="28"/>
          <w:spacing w:val="-1"/>
        </w:rPr>
        <w:t>四是</w:t>
      </w:r>
      <w:r>
        <w:rPr>
          <w:rFonts w:ascii="SimHei" w:hAnsi="SimHei" w:eastAsia="SimHei" w:cs="SimHei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年我国面临的疫情多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地高发和封控的严峻形势，严重阻碍了国民经济的增长。</w:t>
      </w:r>
    </w:p>
    <w:p>
      <w:pPr>
        <w:ind w:firstLine="27"/>
        <w:spacing w:before="2" w:line="5669" w:lineRule="exact"/>
        <w:rPr/>
      </w:pPr>
      <w:r>
        <w:rPr>
          <w:position w:val="-113"/>
        </w:rPr>
        <w:drawing>
          <wp:inline distT="0" distB="0" distL="0" distR="0">
            <wp:extent cx="5444490" cy="3600069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4490" cy="36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3"/>
        <w:spacing w:before="259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ind w:left="2483"/>
        <w:spacing w:before="207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95" w:id="128"/>
      <w:bookmarkEnd w:id="128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21  </w:t>
      </w:r>
      <w:r>
        <w:rPr>
          <w:rFonts w:ascii="FangSong" w:hAnsi="FangSong" w:eastAsia="FangSong" w:cs="FangSong"/>
          <w:sz w:val="24"/>
          <w:szCs w:val="24"/>
          <w:spacing w:val="-4"/>
        </w:rPr>
        <w:t>算力发展指数与</w:t>
      </w:r>
      <w:r>
        <w:rPr>
          <w:rFonts w:ascii="FangSong" w:hAnsi="FangSong" w:eastAsia="FangSong" w:cs="FangSong"/>
          <w:sz w:val="24"/>
          <w:szCs w:val="24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GDP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关系</w:t>
      </w:r>
    </w:p>
    <w:p>
      <w:pPr>
        <w:pStyle w:val="BodyText"/>
        <w:spacing w:line="425" w:lineRule="auto"/>
        <w:rPr/>
      </w:pPr>
      <w:r/>
    </w:p>
    <w:p>
      <w:pPr>
        <w:ind w:left="37" w:right="258" w:firstLine="562"/>
        <w:spacing w:before="92" w:line="407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96" w:id="129"/>
      <w:bookmarkEnd w:id="129"/>
      <w:r>
        <w:rPr>
          <w:rFonts w:ascii="SimHei" w:hAnsi="SimHei" w:eastAsia="SimHei" w:cs="SimHei"/>
          <w:sz w:val="28"/>
          <w:szCs w:val="28"/>
          <w:spacing w:val="-4"/>
        </w:rPr>
        <w:t>各省份按照算力发展主要分为供给驱动型、需求拉动型、协同发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展型三类。一是</w:t>
      </w:r>
      <w:r>
        <w:rPr>
          <w:rFonts w:ascii="FangSong" w:hAnsi="FangSong" w:eastAsia="FangSong" w:cs="FangSong"/>
          <w:sz w:val="28"/>
          <w:szCs w:val="28"/>
          <w:spacing w:val="-3"/>
        </w:rPr>
        <w:t>以北京、上海、广东等省份为代表的</w:t>
      </w:r>
      <w:r>
        <w:rPr>
          <w:rFonts w:ascii="FangSong" w:hAnsi="FangSong" w:eastAsia="FangSong" w:cs="FangSong"/>
          <w:sz w:val="28"/>
          <w:szCs w:val="28"/>
          <w:spacing w:val="-4"/>
        </w:rPr>
        <w:t>供给驱动型，本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地算力规模和算力产业规模较大，且算力环境较好，</w:t>
      </w:r>
      <w:r>
        <w:rPr>
          <w:rFonts w:ascii="FangSong" w:hAnsi="FangSong" w:eastAsia="FangSong" w:cs="FangSong"/>
          <w:sz w:val="28"/>
          <w:szCs w:val="28"/>
          <w:spacing w:val="-4"/>
        </w:rPr>
        <w:t>并为其他省份消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费及行业应用提供算力支撑。这些地区正在进一步</w:t>
      </w:r>
      <w:r>
        <w:rPr>
          <w:rFonts w:ascii="FangSong" w:hAnsi="FangSong" w:eastAsia="FangSong" w:cs="FangSong"/>
          <w:sz w:val="28"/>
          <w:szCs w:val="28"/>
          <w:spacing w:val="-4"/>
        </w:rPr>
        <w:t>绿色集约化发展先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进算力，并加快核心骨干网络建设，充分发挥算力</w:t>
      </w:r>
      <w:r>
        <w:rPr>
          <w:rFonts w:ascii="FangSong" w:hAnsi="FangSong" w:eastAsia="FangSong" w:cs="FangSong"/>
          <w:sz w:val="28"/>
          <w:szCs w:val="28"/>
          <w:spacing w:val="-4"/>
        </w:rPr>
        <w:t>枢纽作用，为周边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地区乃至全国提供更加快速便捷的算力资源。</w:t>
      </w:r>
      <w:r>
        <w:rPr>
          <w:rFonts w:ascii="SimHei" w:hAnsi="SimHei" w:eastAsia="SimHei" w:cs="SimHei"/>
          <w:sz w:val="28"/>
          <w:szCs w:val="28"/>
          <w:spacing w:val="-3"/>
        </w:rPr>
        <w:t>二是</w:t>
      </w:r>
      <w:r>
        <w:rPr>
          <w:rFonts w:ascii="FangSong" w:hAnsi="FangSong" w:eastAsia="FangSong" w:cs="FangSong"/>
          <w:sz w:val="28"/>
          <w:szCs w:val="28"/>
          <w:spacing w:val="-3"/>
        </w:rPr>
        <w:t>以江</w:t>
      </w:r>
      <w:r>
        <w:rPr>
          <w:rFonts w:ascii="FangSong" w:hAnsi="FangSong" w:eastAsia="FangSong" w:cs="FangSong"/>
          <w:sz w:val="28"/>
          <w:szCs w:val="28"/>
          <w:spacing w:val="-4"/>
        </w:rPr>
        <w:t>苏、山东、河</w:t>
      </w:r>
    </w:p>
    <w:p>
      <w:pPr>
        <w:spacing w:line="407" w:lineRule="auto"/>
        <w:sectPr>
          <w:headerReference w:type="default" r:id="rId99"/>
          <w:footerReference w:type="default" r:id="rId100"/>
          <w:pgSz w:w="11907" w:h="16160"/>
          <w:pgMar w:top="1134" w:right="1535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45" w:right="29" w:firstLine="9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南、四川、湖北、福建、湖南等省份为代表的需求拉动型，本地算力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需求旺盛，算力消费应用水平和行业应用水平较高。这些地区因地制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宜，根据地方实际算力需求，做好科学规划，以更具前瞻性的方式进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一步推进智算中心、超算等算力基础设施的建</w:t>
      </w:r>
      <w:r>
        <w:rPr>
          <w:rFonts w:ascii="FangSong" w:hAnsi="FangSong" w:eastAsia="FangSong" w:cs="FangSong"/>
          <w:sz w:val="28"/>
          <w:szCs w:val="28"/>
          <w:spacing w:val="-13"/>
        </w:rPr>
        <w:t>设。</w:t>
      </w:r>
      <w:r>
        <w:rPr>
          <w:rFonts w:ascii="SimHei" w:hAnsi="SimHei" w:eastAsia="SimHei" w:cs="SimHei"/>
          <w:sz w:val="28"/>
          <w:szCs w:val="28"/>
          <w:spacing w:val="-13"/>
        </w:rPr>
        <w:t>三是</w:t>
      </w:r>
      <w:r>
        <w:rPr>
          <w:rFonts w:ascii="FangSong" w:hAnsi="FangSong" w:eastAsia="FangSong" w:cs="FangSong"/>
          <w:sz w:val="28"/>
          <w:szCs w:val="28"/>
          <w:spacing w:val="-13"/>
        </w:rPr>
        <w:t>以河北、浙江、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重庆等为代表的协同发展型，数字经济与算力协同发展，并逐渐形成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了京津冀、长三角、粤港澳大湾区、成渝双城经济圈等区域协同发展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的布局。这些地区一方面继续吸纳算力中心城市的算力溢出，壮大自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身算力规模；另一方面持续挖掘区域内算力应用需求，充分发挥算力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对社会经济发展的赋能作用。</w:t>
      </w:r>
    </w:p>
    <w:p>
      <w:pPr>
        <w:ind w:left="676"/>
        <w:spacing w:before="87" w:line="22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6" w:id="130"/>
      <w:bookmarkEnd w:id="130"/>
      <w:bookmarkStart w:name="bookmark35" w:id="131"/>
      <w:bookmarkEnd w:id="13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（五）我国算力二十强市</w:t>
      </w:r>
    </w:p>
    <w:p>
      <w:pPr>
        <w:ind w:left="35" w:right="28" w:firstLine="563"/>
        <w:spacing w:before="326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依据中国算力发展指数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的评估方法，结合</w:t>
      </w:r>
      <w:r>
        <w:rPr>
          <w:rFonts w:ascii="FangSong" w:hAnsi="FangSong" w:eastAsia="FangSong" w:cs="FangSong"/>
          <w:sz w:val="28"/>
          <w:szCs w:val="28"/>
          <w:spacing w:val="-3"/>
        </w:rPr>
        <w:t>我国各城市的算力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基础设施规模、技术发展水平、产业应用发展水平等指标</w:t>
      </w:r>
      <w:r>
        <w:rPr>
          <w:rFonts w:ascii="FangSong" w:hAnsi="FangSong" w:eastAsia="FangSong" w:cs="FangSong"/>
          <w:sz w:val="28"/>
          <w:szCs w:val="28"/>
          <w:spacing w:val="-4"/>
        </w:rPr>
        <w:t>计算各城市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算力发展指数，以此来衡量各地算力发展水平，并以此给</w:t>
      </w:r>
      <w:r>
        <w:rPr>
          <w:rFonts w:ascii="FangSong" w:hAnsi="FangSong" w:eastAsia="FangSong" w:cs="FangSong"/>
          <w:sz w:val="28"/>
          <w:szCs w:val="28"/>
          <w:spacing w:val="-4"/>
        </w:rPr>
        <w:t>出我国算力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二十强市榜单。</w:t>
      </w:r>
    </w:p>
    <w:p>
      <w:pPr>
        <w:ind w:left="34" w:right="29" w:firstLine="566"/>
        <w:spacing w:before="43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北京、上海算力发展水平领先优势明显。</w:t>
      </w:r>
      <w:r>
        <w:rPr>
          <w:rFonts w:ascii="FangSong" w:hAnsi="FangSong" w:eastAsia="FangSong" w:cs="FangSong"/>
          <w:sz w:val="28"/>
          <w:szCs w:val="28"/>
          <w:spacing w:val="-4"/>
        </w:rPr>
        <w:t>北京、上海本身作为直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辖市以及自身算力发展领先优势，位列榜单前两名，算力发</w:t>
      </w:r>
      <w:r>
        <w:rPr>
          <w:rFonts w:ascii="FangSong" w:hAnsi="FangSong" w:eastAsia="FangSong" w:cs="FangSong"/>
          <w:sz w:val="28"/>
          <w:szCs w:val="28"/>
          <w:spacing w:val="-4"/>
        </w:rPr>
        <w:t>展优势遥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遥领先。广州、深圳、廊坊、苏州、重庆、杭州、天津、南京位</w:t>
      </w:r>
      <w:r>
        <w:rPr>
          <w:rFonts w:ascii="FangSong" w:hAnsi="FangSong" w:eastAsia="FangSong" w:cs="FangSong"/>
          <w:sz w:val="28"/>
          <w:szCs w:val="28"/>
          <w:spacing w:val="-4"/>
        </w:rPr>
        <w:t>列三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至十名，其中既有东部地区核心城市，也有京津冀地区承</w:t>
      </w:r>
      <w:r>
        <w:rPr>
          <w:rFonts w:ascii="FangSong" w:hAnsi="FangSong" w:eastAsia="FangSong" w:cs="FangSong"/>
          <w:sz w:val="28"/>
          <w:szCs w:val="28"/>
          <w:spacing w:val="-4"/>
        </w:rPr>
        <w:t>接北京算力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外溢的后发城市，也有中西部地区算力集聚城市。算力规</w:t>
      </w:r>
      <w:r>
        <w:rPr>
          <w:rFonts w:ascii="FangSong" w:hAnsi="FangSong" w:eastAsia="FangSong" w:cs="FangSong"/>
          <w:sz w:val="28"/>
          <w:szCs w:val="28"/>
          <w:spacing w:val="-4"/>
        </w:rPr>
        <w:t>模方面，算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Top20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总算力占全国的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74%</w:t>
      </w:r>
      <w:r>
        <w:rPr>
          <w:rFonts w:ascii="FangSong" w:hAnsi="FangSong" w:eastAsia="FangSong" w:cs="FangSong"/>
          <w:sz w:val="28"/>
          <w:szCs w:val="28"/>
          <w:spacing w:val="-3"/>
        </w:rPr>
        <w:t>，头部城市集聚优势凸显。</w:t>
      </w:r>
    </w:p>
    <w:p>
      <w:pPr>
        <w:ind w:right="30"/>
        <w:spacing w:before="33" w:line="216" w:lineRule="auto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广东、江苏入围城市数量最多。</w:t>
      </w:r>
      <w:r>
        <w:rPr>
          <w:rFonts w:ascii="FangSong" w:hAnsi="FangSong" w:eastAsia="FangSong" w:cs="FangSong"/>
          <w:sz w:val="28"/>
          <w:szCs w:val="28"/>
          <w:spacing w:val="-4"/>
        </w:rPr>
        <w:t>在算力二十强市榜单，广东、江</w:t>
      </w:r>
    </w:p>
    <w:p>
      <w:pPr>
        <w:spacing w:line="216" w:lineRule="auto"/>
        <w:sectPr>
          <w:headerReference w:type="default" r:id="rId31"/>
          <w:footerReference w:type="default" r:id="rId102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39" w:right="259" w:firstLine="15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66784" behindDoc="0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176035</wp:posOffset>
            </wp:positionV>
            <wp:extent cx="5192751" cy="7977626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苏入围城市数量最多，分别有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个，河北、山东各有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个城市入围。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在算力前五十强城市中，江苏、广东、河北入</w:t>
      </w:r>
      <w:r>
        <w:rPr>
          <w:rFonts w:ascii="FangSong" w:hAnsi="FangSong" w:eastAsia="FangSong" w:cs="FangSong"/>
          <w:sz w:val="28"/>
          <w:szCs w:val="28"/>
          <w:spacing w:val="-4"/>
        </w:rPr>
        <w:t>围城市数量最多，分别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 </w:t>
      </w:r>
      <w:r>
        <w:rPr>
          <w:rFonts w:ascii="FangSong" w:hAnsi="FangSong" w:eastAsia="FangSong" w:cs="FangSong"/>
          <w:sz w:val="28"/>
          <w:szCs w:val="28"/>
          <w:spacing w:val="1"/>
        </w:rPr>
        <w:t>个、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 </w:t>
      </w:r>
      <w:r>
        <w:rPr>
          <w:rFonts w:ascii="FangSong" w:hAnsi="FangSong" w:eastAsia="FangSong" w:cs="FangSong"/>
          <w:sz w:val="28"/>
          <w:szCs w:val="28"/>
          <w:spacing w:val="1"/>
        </w:rPr>
        <w:t>个和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 </w:t>
      </w:r>
      <w:r>
        <w:rPr>
          <w:rFonts w:ascii="FangSong" w:hAnsi="FangSong" w:eastAsia="FangSong" w:cs="FangSong"/>
          <w:sz w:val="28"/>
          <w:szCs w:val="28"/>
          <w:spacing w:val="1"/>
        </w:rPr>
        <w:t>个。江苏、广东、河北分别代表长三角、粤</w:t>
      </w:r>
      <w:r>
        <w:rPr>
          <w:rFonts w:ascii="FangSong" w:hAnsi="FangSong" w:eastAsia="FangSong" w:cs="FangSong"/>
          <w:sz w:val="28"/>
          <w:szCs w:val="28"/>
        </w:rPr>
        <w:t>港澳大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湾区和京津冀三大区域的算力发展水平，其算</w:t>
      </w:r>
      <w:r>
        <w:rPr>
          <w:rFonts w:ascii="FangSong" w:hAnsi="FangSong" w:eastAsia="FangSong" w:cs="FangSong"/>
          <w:sz w:val="28"/>
          <w:szCs w:val="28"/>
          <w:spacing w:val="-4"/>
        </w:rPr>
        <w:t>力基础设施水平、技术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产业实力和算力应用规模具有明显优势。中西部地区的重庆、成都、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武汉、郑州、呼和浩特进入前二十，随着中西</w:t>
      </w:r>
      <w:r>
        <w:rPr>
          <w:rFonts w:ascii="FangSong" w:hAnsi="FangSong" w:eastAsia="FangSong" w:cs="FangSong"/>
          <w:sz w:val="28"/>
          <w:szCs w:val="28"/>
          <w:spacing w:val="-4"/>
        </w:rPr>
        <w:t>部地区算力基础设施的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快速部署和北京、上海等中心城市算力外溢，</w:t>
      </w:r>
      <w:r>
        <w:rPr>
          <w:rFonts w:ascii="FangSong" w:hAnsi="FangSong" w:eastAsia="FangSong" w:cs="FangSong"/>
          <w:sz w:val="28"/>
          <w:szCs w:val="28"/>
          <w:spacing w:val="-4"/>
        </w:rPr>
        <w:t>中西部地区城市算力发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bookmarkStart w:name="bookmark101" w:id="132"/>
      <w:bookmarkEnd w:id="132"/>
      <w:r>
        <w:rPr>
          <w:rFonts w:ascii="FangSong" w:hAnsi="FangSong" w:eastAsia="FangSong" w:cs="FangSong"/>
          <w:sz w:val="28"/>
          <w:szCs w:val="28"/>
          <w:spacing w:val="-5"/>
        </w:rPr>
        <w:t>展水平还将进一步提升。</w:t>
      </w:r>
    </w:p>
    <w:p>
      <w:pPr>
        <w:ind w:left="2962"/>
        <w:spacing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100" w:id="133"/>
      <w:bookmarkEnd w:id="133"/>
      <w:r>
        <w:rPr>
          <w:rFonts w:ascii="FangSong" w:hAnsi="FangSong" w:eastAsia="FangSong" w:cs="FangSong"/>
          <w:sz w:val="24"/>
          <w:szCs w:val="24"/>
          <w:spacing w:val="-5"/>
        </w:rPr>
        <w:t>表</w:t>
      </w:r>
      <w:r>
        <w:rPr>
          <w:rFonts w:ascii="FangSong" w:hAnsi="FangSong" w:eastAsia="FangSong" w:cs="FangSong"/>
          <w:sz w:val="24"/>
          <w:szCs w:val="24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5"/>
        </w:rPr>
        <w:t>中国算力二十强市</w:t>
      </w:r>
    </w:p>
    <w:p>
      <w:pPr>
        <w:spacing w:line="69" w:lineRule="exact"/>
        <w:rPr/>
      </w:pPr>
      <w:r/>
    </w:p>
    <w:tbl>
      <w:tblPr>
        <w:tblStyle w:val="TableNormal"/>
        <w:tblW w:w="8643" w:type="dxa"/>
        <w:tblInd w:w="36" w:type="dxa"/>
        <w:tblLayout w:type="fixed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</w:tblPr>
      <w:tblGrid>
        <w:gridCol w:w="860"/>
        <w:gridCol w:w="1546"/>
        <w:gridCol w:w="2123"/>
        <w:gridCol w:w="850"/>
        <w:gridCol w:w="1273"/>
        <w:gridCol w:w="1991"/>
      </w:tblGrid>
      <w:tr>
        <w:trPr>
          <w:trHeight w:val="654" w:hRule="atLeast"/>
        </w:trPr>
        <w:tc>
          <w:tcPr>
            <w:shd w:val="clear" w:fill="4472C4"/>
            <w:tcW w:w="860" w:type="dxa"/>
            <w:vAlign w:val="top"/>
            <w:tcBorders>
              <w:bottom w:val="single" w:color="000000" w:sz="2" w:space="0"/>
            </w:tcBorders>
          </w:tcPr>
          <w:p>
            <w:pPr>
              <w:ind w:firstLine="4"/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22" style="mso-position-vertical-relative:line;mso-position-horizontal-relative:char;width:41.65pt;height:3.65pt;" fillcolor="#4472C4" filled="true" stroked="false" coordsize="833,73" coordorigin="0,0" path="m0,72l832,72l832,0l0,0l0,72xe"/>
              </w:pict>
            </w:r>
          </w:p>
          <w:p>
            <w:pPr>
              <w:pStyle w:val="TableText"/>
              <w:ind w:left="191"/>
              <w:spacing w:before="115" w:line="218" w:lineRule="auto"/>
              <w:rPr/>
            </w:pPr>
            <w:r>
              <w:rPr>
                <w:b/>
                <w:bCs/>
                <w:color w:val="FFFFFF"/>
                <w:spacing w:val="-5"/>
              </w:rPr>
              <w:t>排名</w:t>
            </w:r>
          </w:p>
          <w:p>
            <w:pPr>
              <w:spacing w:before="69" w:line="72" w:lineRule="exact"/>
              <w:rPr/>
            </w:pPr>
            <w:r>
              <w:rPr>
                <w:position w:val="-1"/>
              </w:rPr>
              <w:pict>
                <v:shape id="_x0000_s124" style="mso-position-vertical-relative:line;mso-position-horizontal-relative:char;width:42.65pt;height:3.65pt;" fillcolor="#4472C4" filled="true" stroked="false" coordsize="853,73" coordorigin="0,0" path="m0,72l852,72l852,0l0,0l0,72xe"/>
              </w:pict>
            </w:r>
          </w:p>
          <w:p>
            <w:pPr>
              <w:ind w:firstLine="4"/>
              <w:spacing w:line="27" w:lineRule="exact"/>
              <w:rPr/>
            </w:pPr>
            <w:r>
              <w:rPr>
                <w:position w:val="-3"/>
              </w:rPr>
              <w:pict>
                <v:shape id="_x0000_s126" style="mso-position-vertical-relative:line;mso-position-horizontal-relative:char;width:41.65pt;height:3pt;" fillcolor="#FFFFFF" filled="true" stroked="false" coordsize="833,60" coordorigin="0,0" path="m0,60l832,60l832,0l0,0l0,60xe"/>
              </w:pict>
            </w:r>
          </w:p>
        </w:tc>
        <w:tc>
          <w:tcPr>
            <w:shd w:val="clear" w:fill="4472C4"/>
            <w:tcW w:w="1546" w:type="dxa"/>
            <w:vAlign w:val="top"/>
            <w:tcBorders>
              <w:bottom w:val="single" w:color="FFFFFF" w:sz="24" w:space="0"/>
            </w:tcBorders>
          </w:tcPr>
          <w:p>
            <w:pPr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28" style="mso-position-vertical-relative:line;mso-position-horizontal-relative:char;width:76.5pt;height:3.65pt;" fillcolor="#4472C4" filled="true" stroked="false" coordsize="1530,73" coordorigin="0,0" path="m0,72l1529,72l1529,0l0,0l0,72xe"/>
              </w:pict>
            </w:r>
          </w:p>
          <w:p>
            <w:pPr>
              <w:pStyle w:val="TableText"/>
              <w:ind w:left="526"/>
              <w:spacing w:before="115" w:line="218" w:lineRule="auto"/>
              <w:rPr/>
            </w:pPr>
            <w:r>
              <w:rPr>
                <w:b/>
                <w:bCs/>
                <w:color w:val="FFFFFF"/>
                <w:spacing w:val="-4"/>
              </w:rPr>
              <w:t>城市</w:t>
            </w:r>
          </w:p>
          <w:p>
            <w:pPr>
              <w:spacing w:before="69" w:line="72" w:lineRule="exact"/>
              <w:rPr/>
            </w:pPr>
            <w:r>
              <w:rPr>
                <w:position w:val="-1"/>
              </w:rPr>
              <w:pict>
                <v:shape id="_x0000_s130" style="mso-position-vertical-relative:line;mso-position-horizontal-relative:char;width:77.45pt;height:3.65pt;" fillcolor="#4472C4" filled="true" stroked="false" coordsize="1548,73" coordorigin="0,0" path="m0,72l1548,72l1548,0l0,0l0,72xe"/>
              </w:pict>
            </w:r>
          </w:p>
          <w:p>
            <w:pPr>
              <w:ind w:firstLine="36"/>
              <w:spacing w:line="27" w:lineRule="exact"/>
              <w:rPr/>
            </w:pPr>
            <w:r>
              <w:rPr>
                <w:position w:val="-3"/>
              </w:rPr>
              <w:pict>
                <v:shape id="_x0000_s132" style="mso-position-vertical-relative:line;mso-position-horizontal-relative:char;width:74.45pt;height:3pt;" fillcolor="#FFFFFF" filled="true" stroked="false" coordsize="1488,60" coordorigin="0,0" path="m0,60l1488,60l1488,0l0,0l0,60xe"/>
              </w:pict>
            </w:r>
          </w:p>
        </w:tc>
        <w:tc>
          <w:tcPr>
            <w:shd w:val="clear" w:fill="4472C4"/>
            <w:tcW w:w="2123" w:type="dxa"/>
            <w:vAlign w:val="top"/>
            <w:tcBorders>
              <w:bottom w:val="single" w:color="FFFFFF" w:sz="24" w:space="0"/>
            </w:tcBorders>
          </w:tcPr>
          <w:p>
            <w:pPr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34" style="mso-position-vertical-relative:line;mso-position-horizontal-relative:char;width:105.4pt;height:3.65pt;" fillcolor="#4472C4" filled="true" stroked="false" coordsize="2108,73" coordorigin="0,0" path="m0,72l2107,72l2107,0l0,0l0,72xe"/>
              </w:pict>
            </w:r>
          </w:p>
          <w:p>
            <w:pPr>
              <w:pStyle w:val="TableText"/>
              <w:ind w:left="580"/>
              <w:spacing w:before="115" w:line="215" w:lineRule="auto"/>
              <w:rPr/>
            </w:pPr>
            <w:r>
              <w:rPr>
                <w:b/>
                <w:bCs/>
                <w:color w:val="FFFFFF"/>
                <w:spacing w:val="-5"/>
              </w:rPr>
              <w:t>所在省份</w:t>
            </w:r>
          </w:p>
          <w:p>
            <w:pPr>
              <w:spacing w:before="72" w:line="72" w:lineRule="exact"/>
              <w:rPr/>
            </w:pPr>
            <w:r>
              <w:rPr>
                <w:position w:val="-1"/>
              </w:rPr>
              <w:pict>
                <v:shape id="_x0000_s136" style="mso-position-vertical-relative:line;mso-position-horizontal-relative:char;width:106.35pt;height:3.65pt;" fillcolor="#4472C4" filled="true" stroked="false" coordsize="2126,73" coordorigin="0,0" path="m0,72l2126,72l2126,0l0,0l0,72xe"/>
              </w:pict>
            </w:r>
          </w:p>
          <w:p>
            <w:pPr>
              <w:ind w:firstLine="39"/>
              <w:spacing w:line="27" w:lineRule="exact"/>
              <w:rPr/>
            </w:pPr>
            <w:r>
              <w:rPr>
                <w:position w:val="-3"/>
              </w:rPr>
              <w:pict>
                <v:shape id="_x0000_s138" style="mso-position-vertical-relative:line;mso-position-horizontal-relative:char;width:103.35pt;height:3pt;" fillcolor="#FFFFFF" filled="true" stroked="false" coordsize="2066,60" coordorigin="0,0" path="m0,60l2066,60l2066,0l0,0l0,60xe"/>
              </w:pict>
            </w:r>
          </w:p>
        </w:tc>
        <w:tc>
          <w:tcPr>
            <w:shd w:val="clear" w:fill="4472C4"/>
            <w:tcW w:w="850" w:type="dxa"/>
            <w:vAlign w:val="top"/>
            <w:tcBorders>
              <w:bottom w:val="single" w:color="FFFFFF" w:sz="24" w:space="0"/>
            </w:tcBorders>
          </w:tcPr>
          <w:p>
            <w:pPr>
              <w:ind w:firstLine="2"/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40" style="mso-position-vertical-relative:line;mso-position-horizontal-relative:char;width:41.65pt;height:3.65pt;" fillcolor="#4472C4" filled="true" stroked="false" coordsize="833,73" coordorigin="0,0" path="m0,72l832,72l832,0l0,0l0,72xe"/>
              </w:pict>
            </w:r>
          </w:p>
          <w:p>
            <w:pPr>
              <w:pStyle w:val="TableText"/>
              <w:ind w:left="189"/>
              <w:spacing w:before="115" w:line="218" w:lineRule="auto"/>
              <w:rPr/>
            </w:pPr>
            <w:r>
              <w:rPr>
                <w:b/>
                <w:bCs/>
                <w:color w:val="FFFFFF"/>
                <w:spacing w:val="-5"/>
              </w:rPr>
              <w:t>排名</w:t>
            </w:r>
          </w:p>
          <w:p>
            <w:pPr>
              <w:spacing w:before="69" w:line="72" w:lineRule="exact"/>
              <w:rPr/>
            </w:pPr>
            <w:r>
              <w:rPr>
                <w:position w:val="-1"/>
              </w:rPr>
              <w:pict>
                <v:shape id="_x0000_s142" style="mso-position-vertical-relative:line;mso-position-horizontal-relative:char;width:42.65pt;height:3.65pt;" fillcolor="#4472C4" filled="true" stroked="false" coordsize="853,73" coordorigin="0,0" path="m0,72l852,72l852,0l0,0l0,72xe"/>
              </w:pict>
            </w:r>
          </w:p>
          <w:p>
            <w:pPr>
              <w:ind w:firstLine="43"/>
              <w:spacing w:line="27" w:lineRule="exact"/>
              <w:rPr/>
            </w:pPr>
            <w:r>
              <w:rPr>
                <w:position w:val="-3"/>
              </w:rPr>
              <w:pict>
                <v:shape id="_x0000_s144" style="mso-position-vertical-relative:line;mso-position-horizontal-relative:char;width:39.65pt;height:3pt;" fillcolor="#FFFFFF" filled="true" stroked="false" coordsize="793,60" coordorigin="0,0" path="m0,60l792,60l792,0l0,0l0,60xe"/>
              </w:pict>
            </w:r>
          </w:p>
        </w:tc>
        <w:tc>
          <w:tcPr>
            <w:shd w:val="clear" w:fill="4472C4"/>
            <w:tcW w:w="1273" w:type="dxa"/>
            <w:vAlign w:val="top"/>
            <w:tcBorders>
              <w:bottom w:val="single" w:color="FFFFFF" w:sz="24" w:space="0"/>
            </w:tcBorders>
          </w:tcPr>
          <w:p>
            <w:pPr>
              <w:ind w:firstLine="4"/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46" style="mso-position-vertical-relative:line;mso-position-horizontal-relative:char;width:62.8pt;height:3.65pt;" fillcolor="#4472C4" filled="true" stroked="false" coordsize="1255,73" coordorigin="0,0" path="m0,72l1255,72l1255,0l0,0l0,72xe"/>
              </w:pict>
            </w:r>
          </w:p>
          <w:p>
            <w:pPr>
              <w:pStyle w:val="TableText"/>
              <w:ind w:left="395"/>
              <w:spacing w:before="115" w:line="218" w:lineRule="auto"/>
              <w:rPr/>
            </w:pPr>
            <w:r>
              <w:rPr>
                <w:b/>
                <w:bCs/>
                <w:color w:val="FFFFFF"/>
                <w:spacing w:val="-4"/>
              </w:rPr>
              <w:t>城市</w:t>
            </w:r>
          </w:p>
          <w:p>
            <w:pPr>
              <w:spacing w:before="69" w:line="72" w:lineRule="exact"/>
              <w:rPr/>
            </w:pPr>
            <w:r>
              <w:rPr>
                <w:position w:val="-1"/>
              </w:rPr>
              <w:pict>
                <v:shape id="_x0000_s148" style="mso-position-vertical-relative:line;mso-position-horizontal-relative:char;width:63.75pt;height:3.65pt;" fillcolor="#4472C4" filled="true" stroked="false" coordsize="1275,73" coordorigin="0,0" path="m0,72l1274,72l1274,0l0,0l0,72xe"/>
              </w:pict>
            </w:r>
          </w:p>
          <w:p>
            <w:pPr>
              <w:ind w:firstLine="45"/>
              <w:spacing w:line="27" w:lineRule="exact"/>
              <w:rPr/>
            </w:pPr>
            <w:r>
              <w:rPr>
                <w:position w:val="-3"/>
              </w:rPr>
              <w:pict>
                <v:shape id="_x0000_s150" style="mso-position-vertical-relative:line;mso-position-horizontal-relative:char;width:60.75pt;height:3pt;" fillcolor="#FFFFFF" filled="true" stroked="false" coordsize="1215,60" coordorigin="0,0" path="m0,60l1214,60l1214,0l0,0l0,60xe"/>
              </w:pict>
            </w:r>
          </w:p>
        </w:tc>
        <w:tc>
          <w:tcPr>
            <w:shd w:val="clear" w:fill="4472C4"/>
            <w:tcW w:w="1991" w:type="dxa"/>
            <w:vAlign w:val="top"/>
            <w:tcBorders>
              <w:bottom w:val="single" w:color="FFFFFF" w:sz="24" w:space="0"/>
            </w:tcBorders>
          </w:tcPr>
          <w:p>
            <w:pPr>
              <w:ind w:firstLine="6"/>
              <w:spacing w:before="4" w:line="72" w:lineRule="exact"/>
              <w:rPr/>
            </w:pPr>
            <w:r>
              <w:rPr>
                <w:position w:val="-1"/>
              </w:rPr>
              <w:pict>
                <v:shape id="_x0000_s152" style="mso-position-vertical-relative:line;mso-position-horizontal-relative:char;width:98.35pt;height:3.65pt;" fillcolor="#4472C4" filled="true" stroked="false" coordsize="1966,73" coordorigin="0,0" path="m0,72l1966,72l1966,0l0,0l0,72xe"/>
              </w:pict>
            </w:r>
          </w:p>
          <w:p>
            <w:pPr>
              <w:pStyle w:val="TableText"/>
              <w:ind w:left="516"/>
              <w:spacing w:before="115" w:line="215" w:lineRule="auto"/>
              <w:rPr/>
            </w:pPr>
            <w:r>
              <w:rPr>
                <w:b/>
                <w:bCs/>
                <w:color w:val="FFFFFF"/>
                <w:spacing w:val="-5"/>
              </w:rPr>
              <w:t>所在省份</w:t>
            </w:r>
          </w:p>
          <w:p>
            <w:pPr>
              <w:spacing w:before="72" w:line="72" w:lineRule="exact"/>
              <w:rPr/>
            </w:pPr>
            <w:r>
              <w:rPr>
                <w:position w:val="-1"/>
              </w:rPr>
              <w:pict>
                <v:shape id="_x0000_s154" style="mso-position-vertical-relative:line;mso-position-horizontal-relative:char;width:99.3pt;height:3.65pt;" fillcolor="#4472C4" filled="true" stroked="false" coordsize="1986,73" coordorigin="0,0" path="m0,72l1985,72l1985,0l0,0l0,72xe"/>
              </w:pict>
            </w:r>
          </w:p>
          <w:p>
            <w:pPr>
              <w:ind w:firstLine="47"/>
              <w:spacing w:line="27" w:lineRule="exact"/>
              <w:rPr/>
            </w:pPr>
            <w:r>
              <w:rPr>
                <w:position w:val="-3"/>
              </w:rPr>
              <w:pict>
                <v:shape id="_x0000_s156" style="mso-position-vertical-relative:line;mso-position-horizontal-relative:char;width:96.3pt;height:3pt;" fillcolor="#FFFFFF" filled="true" stroked="false" coordsize="1926,60" coordorigin="0,0" path="m0,60l1925,60l1925,0l0,0l0,60xe"/>
              </w:pict>
            </w:r>
          </w:p>
        </w:tc>
      </w:tr>
      <w:tr>
        <w:trPr>
          <w:trHeight w:val="425" w:hRule="atLeast"/>
        </w:trPr>
        <w:tc>
          <w:tcPr>
            <w:shd w:val="clear" w:fill="CFD5EA"/>
            <w:tcW w:w="860" w:type="dxa"/>
            <w:vAlign w:val="top"/>
            <w:tcBorders>
              <w:top w:val="single" w:color="CFD5EA" w:sz="2" w:space="0"/>
            </w:tcBorders>
          </w:tcPr>
          <w:p>
            <w:pPr>
              <w:ind w:left="387"/>
              <w:spacing w:before="12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shd w:val="clear" w:fill="CFD5EA"/>
            <w:tcW w:w="1546" w:type="dxa"/>
            <w:vAlign w:val="top"/>
            <w:tcBorders>
              <w:top w:val="single" w:color="FFFFFF" w:sz="24" w:space="0"/>
            </w:tcBorders>
          </w:tcPr>
          <w:p>
            <w:pPr>
              <w:pStyle w:val="TableText"/>
              <w:ind w:left="533"/>
              <w:spacing w:before="90" w:line="218" w:lineRule="auto"/>
              <w:rPr/>
            </w:pPr>
            <w:r>
              <w:rPr>
                <w:spacing w:val="-4"/>
              </w:rPr>
              <w:t>北京</w:t>
            </w:r>
          </w:p>
        </w:tc>
        <w:tc>
          <w:tcPr>
            <w:shd w:val="clear" w:fill="CFD5EA"/>
            <w:tcW w:w="2123" w:type="dxa"/>
            <w:vAlign w:val="top"/>
            <w:tcBorders>
              <w:top w:val="single" w:color="FFFFFF" w:sz="24" w:space="0"/>
            </w:tcBorders>
          </w:tcPr>
          <w:p>
            <w:pPr>
              <w:pStyle w:val="TableText"/>
              <w:ind w:left="706"/>
              <w:spacing w:before="90" w:line="218" w:lineRule="auto"/>
              <w:rPr/>
            </w:pPr>
            <w:r>
              <w:rPr>
                <w:spacing w:val="-4"/>
              </w:rPr>
              <w:t>北京市</w:t>
            </w:r>
          </w:p>
        </w:tc>
        <w:tc>
          <w:tcPr>
            <w:shd w:val="clear" w:fill="CFD5EA"/>
            <w:tcW w:w="850" w:type="dxa"/>
            <w:vAlign w:val="top"/>
            <w:tcBorders>
              <w:top w:val="single" w:color="FFFFFF" w:sz="24" w:space="0"/>
            </w:tcBorders>
          </w:tcPr>
          <w:p>
            <w:pPr>
              <w:ind w:left="330"/>
              <w:spacing w:before="12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11</w:t>
            </w:r>
          </w:p>
        </w:tc>
        <w:tc>
          <w:tcPr>
            <w:shd w:val="clear" w:fill="CFD5EA"/>
            <w:tcW w:w="1273" w:type="dxa"/>
            <w:vAlign w:val="top"/>
            <w:tcBorders>
              <w:top w:val="single" w:color="FFFFFF" w:sz="24" w:space="0"/>
            </w:tcBorders>
          </w:tcPr>
          <w:p>
            <w:pPr>
              <w:pStyle w:val="TableText"/>
              <w:ind w:left="406"/>
              <w:spacing w:before="90" w:line="217" w:lineRule="auto"/>
              <w:rPr/>
            </w:pPr>
            <w:r>
              <w:rPr>
                <w:spacing w:val="-4"/>
              </w:rPr>
              <w:t>成都</w:t>
            </w:r>
          </w:p>
        </w:tc>
        <w:tc>
          <w:tcPr>
            <w:shd w:val="clear" w:fill="CFD5EA"/>
            <w:tcW w:w="1991" w:type="dxa"/>
            <w:vAlign w:val="top"/>
            <w:tcBorders>
              <w:top w:val="single" w:color="FFFFFF" w:sz="24" w:space="0"/>
            </w:tcBorders>
          </w:tcPr>
          <w:p>
            <w:pPr>
              <w:pStyle w:val="TableText"/>
              <w:ind w:left="665"/>
              <w:spacing w:before="90" w:line="218" w:lineRule="auto"/>
              <w:rPr/>
            </w:pPr>
            <w:r>
              <w:rPr>
                <w:spacing w:val="-9"/>
              </w:rPr>
              <w:t>四川省</w:t>
            </w:r>
          </w:p>
        </w:tc>
      </w:tr>
      <w:tr>
        <w:trPr>
          <w:trHeight w:val="488" w:hRule="atLeast"/>
        </w:trPr>
        <w:tc>
          <w:tcPr>
            <w:shd w:val="clear" w:fill="E9EBF5"/>
            <w:tcW w:w="860" w:type="dxa"/>
            <w:vAlign w:val="top"/>
          </w:tcPr>
          <w:p>
            <w:pPr>
              <w:ind w:left="364"/>
              <w:spacing w:before="191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shd w:val="clear" w:fill="E9EBF5"/>
            <w:tcW w:w="1546" w:type="dxa"/>
            <w:vAlign w:val="top"/>
          </w:tcPr>
          <w:p>
            <w:pPr>
              <w:pStyle w:val="TableText"/>
              <w:ind w:left="534"/>
              <w:spacing w:before="151" w:line="220" w:lineRule="auto"/>
              <w:rPr/>
            </w:pPr>
            <w:r>
              <w:rPr>
                <w:spacing w:val="-4"/>
              </w:rPr>
              <w:t>上海</w:t>
            </w:r>
          </w:p>
        </w:tc>
        <w:tc>
          <w:tcPr>
            <w:shd w:val="clear" w:fill="E9EBF5"/>
            <w:tcW w:w="2123" w:type="dxa"/>
            <w:vAlign w:val="top"/>
          </w:tcPr>
          <w:p>
            <w:pPr>
              <w:pStyle w:val="TableText"/>
              <w:ind w:left="707"/>
              <w:spacing w:before="151" w:line="218" w:lineRule="auto"/>
              <w:rPr/>
            </w:pPr>
            <w:r>
              <w:rPr>
                <w:spacing w:val="-4"/>
              </w:rPr>
              <w:t>上海市</w:t>
            </w:r>
          </w:p>
        </w:tc>
        <w:tc>
          <w:tcPr>
            <w:shd w:val="clear" w:fill="E9EBF5"/>
            <w:tcW w:w="850" w:type="dxa"/>
            <w:vAlign w:val="top"/>
          </w:tcPr>
          <w:p>
            <w:pPr>
              <w:ind w:left="325"/>
              <w:spacing w:before="191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12</w:t>
            </w:r>
          </w:p>
        </w:tc>
        <w:tc>
          <w:tcPr>
            <w:shd w:val="clear" w:fill="E9EBF5"/>
            <w:tcW w:w="1273" w:type="dxa"/>
            <w:vAlign w:val="top"/>
          </w:tcPr>
          <w:p>
            <w:pPr>
              <w:pStyle w:val="TableText"/>
              <w:ind w:left="413"/>
              <w:spacing w:before="151" w:line="220" w:lineRule="auto"/>
              <w:rPr/>
            </w:pPr>
            <w:r>
              <w:rPr>
                <w:spacing w:val="-6"/>
              </w:rPr>
              <w:t>武汉</w:t>
            </w:r>
          </w:p>
        </w:tc>
        <w:tc>
          <w:tcPr>
            <w:shd w:val="clear" w:fill="E9EBF5"/>
            <w:tcW w:w="1991" w:type="dxa"/>
            <w:vAlign w:val="top"/>
          </w:tcPr>
          <w:p>
            <w:pPr>
              <w:pStyle w:val="TableText"/>
              <w:ind w:left="644"/>
              <w:spacing w:before="151" w:line="218" w:lineRule="auto"/>
              <w:rPr/>
            </w:pPr>
            <w:r>
              <w:rPr>
                <w:spacing w:val="-4"/>
              </w:rPr>
              <w:t>湖北省</w:t>
            </w:r>
          </w:p>
        </w:tc>
      </w:tr>
      <w:tr>
        <w:trPr>
          <w:trHeight w:val="485" w:hRule="atLeast"/>
        </w:trPr>
        <w:tc>
          <w:tcPr>
            <w:shd w:val="clear" w:fill="CFD5EA"/>
            <w:tcW w:w="860" w:type="dxa"/>
            <w:vAlign w:val="top"/>
          </w:tcPr>
          <w:p>
            <w:pPr>
              <w:ind w:left="369"/>
              <w:spacing w:before="187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shd w:val="clear" w:fill="CFD5EA"/>
            <w:tcW w:w="1546" w:type="dxa"/>
            <w:vAlign w:val="top"/>
          </w:tcPr>
          <w:p>
            <w:pPr>
              <w:pStyle w:val="TableText"/>
              <w:ind w:left="527"/>
              <w:spacing w:before="147" w:line="218" w:lineRule="auto"/>
              <w:rPr/>
            </w:pPr>
            <w:r>
              <w:rPr>
                <w:spacing w:val="-3"/>
              </w:rPr>
              <w:t>广州</w:t>
            </w:r>
          </w:p>
        </w:tc>
        <w:tc>
          <w:tcPr>
            <w:shd w:val="clear" w:fill="CFD5EA"/>
            <w:tcW w:w="2123" w:type="dxa"/>
            <w:vAlign w:val="top"/>
          </w:tcPr>
          <w:p>
            <w:pPr>
              <w:pStyle w:val="TableText"/>
              <w:ind w:left="700"/>
              <w:spacing w:before="147" w:line="219" w:lineRule="auto"/>
              <w:rPr/>
            </w:pPr>
            <w:r>
              <w:rPr>
                <w:spacing w:val="-2"/>
              </w:rPr>
              <w:t>广东省</w:t>
            </w:r>
          </w:p>
        </w:tc>
        <w:tc>
          <w:tcPr>
            <w:shd w:val="clear" w:fill="CFD5EA"/>
            <w:tcW w:w="850" w:type="dxa"/>
            <w:vAlign w:val="top"/>
          </w:tcPr>
          <w:p>
            <w:pPr>
              <w:ind w:left="325"/>
              <w:spacing w:before="187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13</w:t>
            </w:r>
          </w:p>
        </w:tc>
        <w:tc>
          <w:tcPr>
            <w:shd w:val="clear" w:fill="CFD5EA"/>
            <w:tcW w:w="1273" w:type="dxa"/>
            <w:vAlign w:val="top"/>
          </w:tcPr>
          <w:p>
            <w:pPr>
              <w:pStyle w:val="TableText"/>
              <w:ind w:left="295"/>
              <w:spacing w:before="147" w:line="219" w:lineRule="auto"/>
              <w:rPr/>
            </w:pPr>
            <w:r>
              <w:rPr>
                <w:spacing w:val="-6"/>
              </w:rPr>
              <w:t>张家口</w:t>
            </w:r>
          </w:p>
        </w:tc>
        <w:tc>
          <w:tcPr>
            <w:shd w:val="clear" w:fill="CFD5EA"/>
            <w:tcW w:w="1991" w:type="dxa"/>
            <w:vAlign w:val="top"/>
          </w:tcPr>
          <w:p>
            <w:pPr>
              <w:pStyle w:val="TableText"/>
              <w:ind w:left="650"/>
              <w:spacing w:before="147" w:line="218" w:lineRule="auto"/>
              <w:rPr/>
            </w:pPr>
            <w:r>
              <w:rPr>
                <w:spacing w:val="-6"/>
              </w:rPr>
              <w:t>河北省</w:t>
            </w:r>
          </w:p>
        </w:tc>
      </w:tr>
      <w:tr>
        <w:trPr>
          <w:trHeight w:val="485" w:hRule="atLeast"/>
        </w:trPr>
        <w:tc>
          <w:tcPr>
            <w:shd w:val="clear" w:fill="E9EBF5"/>
            <w:tcW w:w="860" w:type="dxa"/>
            <w:vAlign w:val="top"/>
          </w:tcPr>
          <w:p>
            <w:pPr>
              <w:ind w:left="363"/>
              <w:spacing w:before="186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shd w:val="clear" w:fill="E9EBF5"/>
            <w:tcW w:w="1546" w:type="dxa"/>
            <w:vAlign w:val="top"/>
          </w:tcPr>
          <w:p>
            <w:pPr>
              <w:pStyle w:val="TableText"/>
              <w:ind w:left="533"/>
              <w:spacing w:before="146" w:line="217" w:lineRule="auto"/>
              <w:rPr/>
            </w:pPr>
            <w:r>
              <w:rPr>
                <w:spacing w:val="-4"/>
              </w:rPr>
              <w:t>深圳</w:t>
            </w:r>
          </w:p>
        </w:tc>
        <w:tc>
          <w:tcPr>
            <w:shd w:val="clear" w:fill="E9EBF5"/>
            <w:tcW w:w="2123" w:type="dxa"/>
            <w:vAlign w:val="top"/>
          </w:tcPr>
          <w:p>
            <w:pPr>
              <w:pStyle w:val="TableText"/>
              <w:ind w:left="700"/>
              <w:spacing w:before="146" w:line="219" w:lineRule="auto"/>
              <w:rPr/>
            </w:pPr>
            <w:r>
              <w:rPr>
                <w:spacing w:val="-2"/>
              </w:rPr>
              <w:t>广东省</w:t>
            </w:r>
          </w:p>
        </w:tc>
        <w:tc>
          <w:tcPr>
            <w:shd w:val="clear" w:fill="E9EBF5"/>
            <w:tcW w:w="850" w:type="dxa"/>
            <w:vAlign w:val="top"/>
          </w:tcPr>
          <w:p>
            <w:pPr>
              <w:ind w:left="325"/>
              <w:spacing w:before="186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14</w:t>
            </w:r>
          </w:p>
        </w:tc>
        <w:tc>
          <w:tcPr>
            <w:shd w:val="clear" w:fill="E9EBF5"/>
            <w:tcW w:w="1273" w:type="dxa"/>
            <w:vAlign w:val="top"/>
          </w:tcPr>
          <w:p>
            <w:pPr>
              <w:pStyle w:val="TableText"/>
              <w:ind w:left="401"/>
              <w:spacing w:before="146" w:line="216" w:lineRule="auto"/>
              <w:rPr/>
            </w:pPr>
            <w:r>
              <w:rPr>
                <w:spacing w:val="-3"/>
              </w:rPr>
              <w:t>郑州</w:t>
            </w:r>
          </w:p>
        </w:tc>
        <w:tc>
          <w:tcPr>
            <w:shd w:val="clear" w:fill="E9EBF5"/>
            <w:tcW w:w="1991" w:type="dxa"/>
            <w:vAlign w:val="top"/>
          </w:tcPr>
          <w:p>
            <w:pPr>
              <w:pStyle w:val="TableText"/>
              <w:ind w:left="650"/>
              <w:spacing w:before="146" w:line="219" w:lineRule="auto"/>
              <w:rPr/>
            </w:pPr>
            <w:r>
              <w:rPr>
                <w:spacing w:val="-6"/>
              </w:rPr>
              <w:t>河南省</w:t>
            </w:r>
          </w:p>
        </w:tc>
      </w:tr>
      <w:tr>
        <w:trPr>
          <w:trHeight w:val="488" w:hRule="atLeast"/>
        </w:trPr>
        <w:tc>
          <w:tcPr>
            <w:shd w:val="clear" w:fill="CFD5EA"/>
            <w:tcW w:w="860" w:type="dxa"/>
            <w:vAlign w:val="top"/>
          </w:tcPr>
          <w:p>
            <w:pPr>
              <w:ind w:left="370"/>
              <w:spacing w:before="191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shd w:val="clear" w:fill="CFD5EA"/>
            <w:tcW w:w="1546" w:type="dxa"/>
            <w:vAlign w:val="top"/>
          </w:tcPr>
          <w:p>
            <w:pPr>
              <w:pStyle w:val="TableText"/>
              <w:ind w:left="524"/>
              <w:spacing w:before="148" w:line="218" w:lineRule="auto"/>
              <w:rPr/>
            </w:pPr>
            <w:r>
              <w:rPr>
                <w:spacing w:val="-2"/>
              </w:rPr>
              <w:t>廊坊</w:t>
            </w:r>
          </w:p>
        </w:tc>
        <w:tc>
          <w:tcPr>
            <w:shd w:val="clear" w:fill="CFD5EA"/>
            <w:tcW w:w="2123" w:type="dxa"/>
            <w:vAlign w:val="top"/>
          </w:tcPr>
          <w:p>
            <w:pPr>
              <w:pStyle w:val="TableText"/>
              <w:ind w:left="714"/>
              <w:spacing w:before="148" w:line="218" w:lineRule="auto"/>
              <w:rPr/>
            </w:pPr>
            <w:r>
              <w:rPr>
                <w:spacing w:val="-6"/>
              </w:rPr>
              <w:t>河北省</w:t>
            </w:r>
          </w:p>
        </w:tc>
        <w:tc>
          <w:tcPr>
            <w:shd w:val="clear" w:fill="CFD5EA"/>
            <w:tcW w:w="850" w:type="dxa"/>
            <w:vAlign w:val="top"/>
          </w:tcPr>
          <w:p>
            <w:pPr>
              <w:ind w:left="325"/>
              <w:spacing w:before="187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15</w:t>
            </w:r>
          </w:p>
        </w:tc>
        <w:tc>
          <w:tcPr>
            <w:shd w:val="clear" w:fill="CFD5EA"/>
            <w:tcW w:w="1273" w:type="dxa"/>
            <w:vAlign w:val="top"/>
          </w:tcPr>
          <w:p>
            <w:pPr>
              <w:pStyle w:val="TableText"/>
              <w:ind w:left="170"/>
              <w:spacing w:before="148" w:line="219" w:lineRule="auto"/>
              <w:rPr/>
            </w:pPr>
            <w:r>
              <w:rPr>
                <w:spacing w:val="-4"/>
              </w:rPr>
              <w:t>呼和浩特</w:t>
            </w:r>
          </w:p>
        </w:tc>
        <w:tc>
          <w:tcPr>
            <w:shd w:val="clear" w:fill="CFD5EA"/>
            <w:tcW w:w="1991" w:type="dxa"/>
            <w:vAlign w:val="top"/>
          </w:tcPr>
          <w:p>
            <w:pPr>
              <w:pStyle w:val="TableText"/>
              <w:ind w:left="311"/>
              <w:spacing w:before="148" w:line="217" w:lineRule="auto"/>
              <w:rPr/>
            </w:pPr>
            <w:r>
              <w:rPr>
                <w:spacing w:val="-6"/>
              </w:rPr>
              <w:t>内蒙古自治区</w:t>
            </w:r>
          </w:p>
        </w:tc>
      </w:tr>
      <w:tr>
        <w:trPr>
          <w:trHeight w:val="486" w:hRule="atLeast"/>
        </w:trPr>
        <w:tc>
          <w:tcPr>
            <w:shd w:val="clear" w:fill="E9EBF5"/>
            <w:tcW w:w="860" w:type="dxa"/>
            <w:vAlign w:val="top"/>
          </w:tcPr>
          <w:p>
            <w:pPr>
              <w:ind w:left="369"/>
              <w:spacing w:before="18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shd w:val="clear" w:fill="E9EBF5"/>
            <w:tcW w:w="1546" w:type="dxa"/>
            <w:vAlign w:val="top"/>
          </w:tcPr>
          <w:p>
            <w:pPr>
              <w:pStyle w:val="TableText"/>
              <w:ind w:left="541"/>
              <w:spacing w:before="144" w:line="218" w:lineRule="auto"/>
              <w:rPr/>
            </w:pPr>
            <w:r>
              <w:rPr>
                <w:spacing w:val="-6"/>
              </w:rPr>
              <w:t>苏州</w:t>
            </w:r>
          </w:p>
        </w:tc>
        <w:tc>
          <w:tcPr>
            <w:shd w:val="clear" w:fill="E9EBF5"/>
            <w:tcW w:w="2123" w:type="dxa"/>
            <w:vAlign w:val="top"/>
          </w:tcPr>
          <w:p>
            <w:pPr>
              <w:pStyle w:val="TableText"/>
              <w:ind w:left="713"/>
              <w:spacing w:before="144" w:line="219" w:lineRule="auto"/>
              <w:rPr/>
            </w:pPr>
            <w:r>
              <w:rPr>
                <w:spacing w:val="-5"/>
              </w:rPr>
              <w:t>江苏省</w:t>
            </w:r>
          </w:p>
        </w:tc>
        <w:tc>
          <w:tcPr>
            <w:shd w:val="clear" w:fill="E9EBF5"/>
            <w:tcW w:w="850" w:type="dxa"/>
            <w:vAlign w:val="top"/>
          </w:tcPr>
          <w:p>
            <w:pPr>
              <w:ind w:left="325"/>
              <w:spacing w:before="18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16</w:t>
            </w:r>
          </w:p>
        </w:tc>
        <w:tc>
          <w:tcPr>
            <w:shd w:val="clear" w:fill="E9EBF5"/>
            <w:tcW w:w="1273" w:type="dxa"/>
            <w:vAlign w:val="top"/>
          </w:tcPr>
          <w:p>
            <w:pPr>
              <w:pStyle w:val="TableText"/>
              <w:ind w:left="410"/>
              <w:spacing w:before="144" w:line="217" w:lineRule="auto"/>
              <w:rPr/>
            </w:pPr>
            <w:r>
              <w:rPr>
                <w:spacing w:val="-5"/>
              </w:rPr>
              <w:t>济南</w:t>
            </w:r>
          </w:p>
        </w:tc>
        <w:tc>
          <w:tcPr>
            <w:shd w:val="clear" w:fill="E9EBF5"/>
            <w:tcW w:w="1991" w:type="dxa"/>
            <w:vAlign w:val="top"/>
          </w:tcPr>
          <w:p>
            <w:pPr>
              <w:pStyle w:val="TableText"/>
              <w:ind w:left="667"/>
              <w:spacing w:before="144" w:line="219" w:lineRule="auto"/>
              <w:rPr/>
            </w:pPr>
            <w:r>
              <w:rPr>
                <w:spacing w:val="-9"/>
              </w:rPr>
              <w:t>山东省</w:t>
            </w:r>
          </w:p>
        </w:tc>
      </w:tr>
      <w:tr>
        <w:trPr>
          <w:trHeight w:val="486" w:hRule="atLeast"/>
        </w:trPr>
        <w:tc>
          <w:tcPr>
            <w:shd w:val="clear" w:fill="CFD5EA"/>
            <w:tcW w:w="860" w:type="dxa"/>
            <w:vAlign w:val="top"/>
          </w:tcPr>
          <w:p>
            <w:pPr>
              <w:ind w:left="368"/>
              <w:spacing w:before="186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shd w:val="clear" w:fill="CFD5EA"/>
            <w:tcW w:w="1546" w:type="dxa"/>
            <w:vAlign w:val="top"/>
          </w:tcPr>
          <w:p>
            <w:pPr>
              <w:pStyle w:val="TableText"/>
              <w:ind w:left="539"/>
              <w:spacing w:before="143" w:line="220" w:lineRule="auto"/>
              <w:rPr/>
            </w:pPr>
            <w:r>
              <w:rPr>
                <w:spacing w:val="-5"/>
              </w:rPr>
              <w:t>重庆</w:t>
            </w:r>
          </w:p>
        </w:tc>
        <w:tc>
          <w:tcPr>
            <w:shd w:val="clear" w:fill="CFD5EA"/>
            <w:tcW w:w="2123" w:type="dxa"/>
            <w:vAlign w:val="top"/>
          </w:tcPr>
          <w:p>
            <w:pPr>
              <w:pStyle w:val="TableText"/>
              <w:ind w:left="712"/>
              <w:spacing w:before="143" w:line="218" w:lineRule="auto"/>
              <w:rPr/>
            </w:pPr>
            <w:r>
              <w:rPr>
                <w:spacing w:val="-5"/>
              </w:rPr>
              <w:t>重庆市</w:t>
            </w:r>
          </w:p>
        </w:tc>
        <w:tc>
          <w:tcPr>
            <w:shd w:val="clear" w:fill="CFD5EA"/>
            <w:tcW w:w="850" w:type="dxa"/>
            <w:vAlign w:val="top"/>
          </w:tcPr>
          <w:p>
            <w:pPr>
              <w:ind w:left="325"/>
              <w:spacing w:before="182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17</w:t>
            </w:r>
          </w:p>
        </w:tc>
        <w:tc>
          <w:tcPr>
            <w:shd w:val="clear" w:fill="CFD5EA"/>
            <w:tcW w:w="1273" w:type="dxa"/>
            <w:vAlign w:val="top"/>
          </w:tcPr>
          <w:p>
            <w:pPr>
              <w:pStyle w:val="TableText"/>
              <w:ind w:left="404"/>
              <w:spacing w:before="143" w:line="218" w:lineRule="auto"/>
              <w:rPr/>
            </w:pPr>
            <w:r>
              <w:rPr>
                <w:spacing w:val="-4"/>
              </w:rPr>
              <w:t>福州</w:t>
            </w:r>
          </w:p>
        </w:tc>
        <w:tc>
          <w:tcPr>
            <w:shd w:val="clear" w:fill="CFD5EA"/>
            <w:tcW w:w="1991" w:type="dxa"/>
            <w:vAlign w:val="top"/>
          </w:tcPr>
          <w:p>
            <w:pPr>
              <w:pStyle w:val="TableText"/>
              <w:ind w:left="641"/>
              <w:spacing w:before="143" w:line="219" w:lineRule="auto"/>
              <w:rPr/>
            </w:pPr>
            <w:r>
              <w:rPr>
                <w:spacing w:val="-3"/>
              </w:rPr>
              <w:t>福建省</w:t>
            </w:r>
          </w:p>
        </w:tc>
      </w:tr>
      <w:tr>
        <w:trPr>
          <w:trHeight w:val="488" w:hRule="atLeast"/>
        </w:trPr>
        <w:tc>
          <w:tcPr>
            <w:shd w:val="clear" w:fill="E9EBF5"/>
            <w:tcW w:w="860" w:type="dxa"/>
            <w:vAlign w:val="top"/>
          </w:tcPr>
          <w:p>
            <w:pPr>
              <w:ind w:left="373"/>
              <w:spacing w:before="18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shd w:val="clear" w:fill="E9EBF5"/>
            <w:tcW w:w="1546" w:type="dxa"/>
            <w:vAlign w:val="top"/>
          </w:tcPr>
          <w:p>
            <w:pPr>
              <w:pStyle w:val="TableText"/>
              <w:ind w:left="534"/>
              <w:spacing w:before="144" w:line="218" w:lineRule="auto"/>
              <w:rPr/>
            </w:pPr>
            <w:r>
              <w:rPr>
                <w:spacing w:val="-4"/>
              </w:rPr>
              <w:t>杭州</w:t>
            </w:r>
          </w:p>
        </w:tc>
        <w:tc>
          <w:tcPr>
            <w:shd w:val="clear" w:fill="E9EBF5"/>
            <w:tcW w:w="2123" w:type="dxa"/>
            <w:vAlign w:val="top"/>
          </w:tcPr>
          <w:p>
            <w:pPr>
              <w:pStyle w:val="TableText"/>
              <w:ind w:left="715"/>
              <w:spacing w:before="144" w:line="218" w:lineRule="auto"/>
              <w:rPr/>
            </w:pPr>
            <w:r>
              <w:rPr>
                <w:spacing w:val="-6"/>
              </w:rPr>
              <w:t>浙江省</w:t>
            </w:r>
          </w:p>
        </w:tc>
        <w:tc>
          <w:tcPr>
            <w:shd w:val="clear" w:fill="E9EBF5"/>
            <w:tcW w:w="850" w:type="dxa"/>
            <w:vAlign w:val="top"/>
          </w:tcPr>
          <w:p>
            <w:pPr>
              <w:ind w:left="325"/>
              <w:spacing w:before="18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18</w:t>
            </w:r>
          </w:p>
        </w:tc>
        <w:tc>
          <w:tcPr>
            <w:shd w:val="clear" w:fill="E9EBF5"/>
            <w:tcW w:w="1273" w:type="dxa"/>
            <w:vAlign w:val="top"/>
          </w:tcPr>
          <w:p>
            <w:pPr>
              <w:pStyle w:val="TableText"/>
              <w:ind w:left="407"/>
              <w:spacing w:before="143" w:line="219" w:lineRule="auto"/>
              <w:rPr/>
            </w:pPr>
            <w:r>
              <w:rPr>
                <w:spacing w:val="-5"/>
              </w:rPr>
              <w:t>无锡</w:t>
            </w:r>
          </w:p>
        </w:tc>
        <w:tc>
          <w:tcPr>
            <w:shd w:val="clear" w:fill="E9EBF5"/>
            <w:tcW w:w="1991" w:type="dxa"/>
            <w:vAlign w:val="top"/>
          </w:tcPr>
          <w:p>
            <w:pPr>
              <w:pStyle w:val="TableText"/>
              <w:ind w:left="649"/>
              <w:spacing w:before="143" w:line="219" w:lineRule="auto"/>
              <w:rPr/>
            </w:pPr>
            <w:r>
              <w:rPr>
                <w:spacing w:val="-5"/>
              </w:rPr>
              <w:t>江苏省</w:t>
            </w:r>
          </w:p>
        </w:tc>
      </w:tr>
      <w:tr>
        <w:trPr>
          <w:trHeight w:val="485" w:hRule="atLeast"/>
        </w:trPr>
        <w:tc>
          <w:tcPr>
            <w:shd w:val="clear" w:fill="CFD5EA"/>
            <w:tcW w:w="860" w:type="dxa"/>
            <w:vAlign w:val="top"/>
          </w:tcPr>
          <w:p>
            <w:pPr>
              <w:ind w:left="368"/>
              <w:spacing w:before="17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shd w:val="clear" w:fill="CFD5EA"/>
            <w:tcW w:w="1546" w:type="dxa"/>
            <w:vAlign w:val="top"/>
          </w:tcPr>
          <w:p>
            <w:pPr>
              <w:pStyle w:val="TableText"/>
              <w:ind w:left="535"/>
              <w:spacing w:before="140" w:line="218" w:lineRule="auto"/>
              <w:rPr/>
            </w:pPr>
            <w:r>
              <w:rPr>
                <w:spacing w:val="-4"/>
              </w:rPr>
              <w:t>天津</w:t>
            </w:r>
          </w:p>
        </w:tc>
        <w:tc>
          <w:tcPr>
            <w:shd w:val="clear" w:fill="CFD5EA"/>
            <w:tcW w:w="2123" w:type="dxa"/>
            <w:vAlign w:val="top"/>
          </w:tcPr>
          <w:p>
            <w:pPr>
              <w:pStyle w:val="TableText"/>
              <w:ind w:left="708"/>
              <w:spacing w:before="140" w:line="218" w:lineRule="auto"/>
              <w:rPr/>
            </w:pPr>
            <w:r>
              <w:rPr>
                <w:spacing w:val="-4"/>
              </w:rPr>
              <w:t>天津市</w:t>
            </w:r>
          </w:p>
        </w:tc>
        <w:tc>
          <w:tcPr>
            <w:shd w:val="clear" w:fill="CFD5EA"/>
            <w:tcW w:w="850" w:type="dxa"/>
            <w:vAlign w:val="top"/>
          </w:tcPr>
          <w:p>
            <w:pPr>
              <w:ind w:left="325"/>
              <w:spacing w:before="17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19</w:t>
            </w:r>
          </w:p>
        </w:tc>
        <w:tc>
          <w:tcPr>
            <w:shd w:val="clear" w:fill="CFD5EA"/>
            <w:tcW w:w="1273" w:type="dxa"/>
            <w:vAlign w:val="top"/>
          </w:tcPr>
          <w:p>
            <w:pPr>
              <w:pStyle w:val="TableText"/>
              <w:ind w:left="407"/>
              <w:spacing w:before="139" w:line="220" w:lineRule="auto"/>
              <w:rPr/>
            </w:pPr>
            <w:r>
              <w:rPr>
                <w:spacing w:val="-5"/>
              </w:rPr>
              <w:t>东莞</w:t>
            </w:r>
          </w:p>
        </w:tc>
        <w:tc>
          <w:tcPr>
            <w:shd w:val="clear" w:fill="CFD5EA"/>
            <w:tcW w:w="1991" w:type="dxa"/>
            <w:vAlign w:val="top"/>
          </w:tcPr>
          <w:p>
            <w:pPr>
              <w:pStyle w:val="TableText"/>
              <w:ind w:left="636"/>
              <w:spacing w:before="140" w:line="219" w:lineRule="auto"/>
              <w:rPr/>
            </w:pPr>
            <w:r>
              <w:rPr>
                <w:spacing w:val="-2"/>
              </w:rPr>
              <w:t>广东省</w:t>
            </w:r>
          </w:p>
        </w:tc>
      </w:tr>
      <w:tr>
        <w:trPr>
          <w:trHeight w:val="498" w:hRule="atLeast"/>
        </w:trPr>
        <w:tc>
          <w:tcPr>
            <w:shd w:val="clear" w:fill="E9EBF5"/>
            <w:tcW w:w="860" w:type="dxa"/>
            <w:vAlign w:val="top"/>
          </w:tcPr>
          <w:p>
            <w:pPr>
              <w:ind w:left="327"/>
              <w:spacing w:before="17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10</w:t>
            </w:r>
          </w:p>
        </w:tc>
        <w:tc>
          <w:tcPr>
            <w:shd w:val="clear" w:fill="E9EBF5"/>
            <w:tcW w:w="1546" w:type="dxa"/>
            <w:vAlign w:val="top"/>
          </w:tcPr>
          <w:p>
            <w:pPr>
              <w:pStyle w:val="TableText"/>
              <w:ind w:left="541"/>
              <w:spacing w:before="139" w:line="219" w:lineRule="auto"/>
              <w:rPr/>
            </w:pPr>
            <w:bookmarkStart w:name="bookmark38" w:id="134"/>
            <w:bookmarkEnd w:id="134"/>
            <w:r>
              <w:rPr>
                <w:spacing w:val="-6"/>
              </w:rPr>
              <w:t>南京</w:t>
            </w:r>
          </w:p>
        </w:tc>
        <w:tc>
          <w:tcPr>
            <w:shd w:val="clear" w:fill="E9EBF5"/>
            <w:tcW w:w="2123" w:type="dxa"/>
            <w:vAlign w:val="top"/>
          </w:tcPr>
          <w:p>
            <w:pPr>
              <w:pStyle w:val="TableText"/>
              <w:ind w:left="713"/>
              <w:spacing w:before="139" w:line="219" w:lineRule="auto"/>
              <w:rPr/>
            </w:pPr>
            <w:r>
              <w:rPr>
                <w:spacing w:val="-5"/>
              </w:rPr>
              <w:t>江苏省</w:t>
            </w:r>
          </w:p>
        </w:tc>
        <w:tc>
          <w:tcPr>
            <w:shd w:val="clear" w:fill="E9EBF5"/>
            <w:tcW w:w="850" w:type="dxa"/>
            <w:vAlign w:val="top"/>
          </w:tcPr>
          <w:p>
            <w:pPr>
              <w:ind w:left="302"/>
              <w:spacing w:before="17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</w:t>
            </w:r>
          </w:p>
        </w:tc>
        <w:tc>
          <w:tcPr>
            <w:shd w:val="clear" w:fill="E9EBF5"/>
            <w:tcW w:w="1273" w:type="dxa"/>
            <w:vAlign w:val="top"/>
          </w:tcPr>
          <w:p>
            <w:pPr>
              <w:pStyle w:val="TableText"/>
              <w:ind w:left="408"/>
              <w:spacing w:before="139" w:line="218" w:lineRule="auto"/>
              <w:rPr/>
            </w:pPr>
            <w:r>
              <w:rPr>
                <w:spacing w:val="-5"/>
              </w:rPr>
              <w:t>青岛</w:t>
            </w:r>
          </w:p>
        </w:tc>
        <w:tc>
          <w:tcPr>
            <w:shd w:val="clear" w:fill="E9EBF5"/>
            <w:tcW w:w="1991" w:type="dxa"/>
            <w:vAlign w:val="top"/>
          </w:tcPr>
          <w:p>
            <w:pPr>
              <w:pStyle w:val="TableText"/>
              <w:ind w:left="667"/>
              <w:spacing w:before="139" w:line="219" w:lineRule="auto"/>
              <w:rPr/>
            </w:pPr>
            <w:r>
              <w:rPr>
                <w:spacing w:val="-9"/>
              </w:rPr>
              <w:t>山东省</w:t>
            </w:r>
          </w:p>
        </w:tc>
      </w:tr>
    </w:tbl>
    <w:p>
      <w:pPr>
        <w:ind w:left="5833"/>
        <w:spacing w:before="131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来源：中国信息通信研究院</w:t>
      </w:r>
    </w:p>
    <w:p>
      <w:pPr>
        <w:spacing w:line="218" w:lineRule="auto"/>
        <w:sectPr>
          <w:headerReference w:type="default" r:id="rId103"/>
          <w:footerReference w:type="default" r:id="rId104"/>
          <w:pgSz w:w="11907" w:h="16160"/>
          <w:pgMar w:top="1134" w:right="1449" w:bottom="1148" w:left="1769" w:header="863" w:footer="98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355" w:lineRule="auto"/>
        <w:rPr/>
      </w:pPr>
      <w:r/>
    </w:p>
    <w:p>
      <w:pPr>
        <w:ind w:left="691"/>
        <w:spacing w:before="100" w:line="21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7" w:id="135"/>
      <w:bookmarkEnd w:id="135"/>
      <w:r>
        <w:rPr>
          <w:rFonts w:ascii="SimHei" w:hAnsi="SimHei" w:eastAsia="SimHei" w:cs="SimHei"/>
          <w:sz w:val="31"/>
          <w:szCs w:val="31"/>
          <w:spacing w:val="5"/>
        </w:rPr>
        <w:t>四、基建创新双线并举，全面赋能数字经济高</w:t>
      </w:r>
      <w:r>
        <w:rPr>
          <w:rFonts w:ascii="SimHei" w:hAnsi="SimHei" w:eastAsia="SimHei" w:cs="SimHei"/>
          <w:sz w:val="31"/>
          <w:szCs w:val="31"/>
          <w:spacing w:val="4"/>
        </w:rPr>
        <w:t>质量发展</w:t>
      </w:r>
    </w:p>
    <w:p>
      <w:pPr>
        <w:ind w:left="38" w:right="29" w:firstLine="595"/>
        <w:spacing w:before="282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当前，国家及各地“十四五”算力发展规划已完成系统部署，纵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横联动持续推进以算力为生产力的数字经济高质量发展</w:t>
      </w:r>
      <w:r>
        <w:rPr>
          <w:rFonts w:ascii="FangSong" w:hAnsi="FangSong" w:eastAsia="FangSong" w:cs="FangSong"/>
          <w:sz w:val="28"/>
          <w:szCs w:val="28"/>
          <w:spacing w:val="-4"/>
        </w:rPr>
        <w:t>。下一步，要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全面贯彻落实党中央、国务院决策部署，立足制</w:t>
      </w:r>
      <w:r>
        <w:rPr>
          <w:rFonts w:ascii="FangSong" w:hAnsi="FangSong" w:eastAsia="FangSong" w:cs="FangSong"/>
          <w:sz w:val="28"/>
          <w:szCs w:val="28"/>
          <w:spacing w:val="-4"/>
        </w:rPr>
        <w:t>造强国、网络强国和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数字中国建设，牢牢把握经济社会数字化、智能化</w:t>
      </w:r>
      <w:r>
        <w:rPr>
          <w:rFonts w:ascii="FangSong" w:hAnsi="FangSong" w:eastAsia="FangSong" w:cs="FangSong"/>
          <w:sz w:val="28"/>
          <w:szCs w:val="28"/>
          <w:spacing w:val="-4"/>
        </w:rPr>
        <w:t>发展浪潮，不断壮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大算力规模，提升产业供给能力，激发创新活力和应用</w:t>
      </w:r>
      <w:r>
        <w:rPr>
          <w:rFonts w:ascii="FangSong" w:hAnsi="FangSong" w:eastAsia="FangSong" w:cs="FangSong"/>
          <w:sz w:val="28"/>
          <w:szCs w:val="28"/>
          <w:spacing w:val="-4"/>
        </w:rPr>
        <w:t>潜力，完善产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业生态，持续优化发展环境，坚持对外开放合作，着力</w:t>
      </w:r>
      <w:r>
        <w:rPr>
          <w:rFonts w:ascii="FangSong" w:hAnsi="FangSong" w:eastAsia="FangSong" w:cs="FangSong"/>
          <w:sz w:val="28"/>
          <w:szCs w:val="28"/>
          <w:spacing w:val="-4"/>
        </w:rPr>
        <w:t>构建我国算力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发展新格局，为数字经济蓬勃发展提供有力支撑。</w:t>
      </w:r>
    </w:p>
    <w:p>
      <w:pPr>
        <w:ind w:left="676"/>
        <w:spacing w:before="86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0" w:id="136"/>
      <w:bookmarkEnd w:id="136"/>
      <w:bookmarkStart w:name="bookmark39" w:id="137"/>
      <w:bookmarkEnd w:id="137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</w:t>
      </w:r>
      <w:r>
        <w:rPr>
          <w:rFonts w:ascii="KaiTi" w:hAnsi="KaiTi" w:eastAsia="KaiTi" w:cs="KaiTi"/>
          <w:sz w:val="31"/>
          <w:szCs w:val="31"/>
          <w:spacing w:val="-68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一）赋能区域发展，科学布局基础设施</w:t>
      </w:r>
    </w:p>
    <w:p>
      <w:pPr>
        <w:pStyle w:val="BodyText"/>
        <w:spacing w:line="248" w:lineRule="auto"/>
        <w:rPr/>
      </w:pPr>
      <w:r/>
    </w:p>
    <w:p>
      <w:pPr>
        <w:ind w:left="39" w:right="29" w:firstLine="597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以带动区域数字化转型、促进产业智能升级、赋能区域社会经济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发展为出发点，适当超前布局，科学有序、绿色集约地推进</w:t>
      </w:r>
      <w:r>
        <w:rPr>
          <w:rFonts w:ascii="FangSong" w:hAnsi="FangSong" w:eastAsia="FangSong" w:cs="FangSong"/>
          <w:sz w:val="28"/>
          <w:szCs w:val="28"/>
          <w:spacing w:val="-13"/>
        </w:rPr>
        <w:t>数据中心、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智能计算中心、超级计算中心等算力设施建设，加强</w:t>
      </w:r>
      <w:r>
        <w:rPr>
          <w:rFonts w:ascii="FangSong" w:hAnsi="FangSong" w:eastAsia="FangSong" w:cs="FangSong"/>
          <w:sz w:val="28"/>
          <w:szCs w:val="28"/>
          <w:spacing w:val="-4"/>
        </w:rPr>
        <w:t>评估评测提升算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力设施选型的先进性、科学性、精准性，打造</w:t>
      </w:r>
      <w:r>
        <w:rPr>
          <w:rFonts w:ascii="FangSong" w:hAnsi="FangSong" w:eastAsia="FangSong" w:cs="FangSong"/>
          <w:sz w:val="28"/>
          <w:szCs w:val="28"/>
          <w:spacing w:val="-4"/>
        </w:rPr>
        <w:t>一批示范性、引领性强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的新型算力设施。统筹布局绿色算力基础设施建</w:t>
      </w:r>
      <w:r>
        <w:rPr>
          <w:rFonts w:ascii="FangSong" w:hAnsi="FangSong" w:eastAsia="FangSong" w:cs="FangSong"/>
          <w:sz w:val="28"/>
          <w:szCs w:val="28"/>
          <w:spacing w:val="-4"/>
        </w:rPr>
        <w:t>设，有序推动传统算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力基础设施绿色化升级。提升新型算力网络支</w:t>
      </w:r>
      <w:r>
        <w:rPr>
          <w:rFonts w:ascii="FangSong" w:hAnsi="FangSong" w:eastAsia="FangSong" w:cs="FangSong"/>
          <w:sz w:val="28"/>
          <w:szCs w:val="28"/>
          <w:spacing w:val="-4"/>
        </w:rPr>
        <w:t>撑能力，优化区域算力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互联能力，促进跨网、跨地区、跨企业数据交互。</w:t>
      </w:r>
    </w:p>
    <w:p>
      <w:pPr>
        <w:ind w:left="676"/>
        <w:spacing w:before="85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2" w:id="138"/>
      <w:bookmarkEnd w:id="138"/>
      <w:bookmarkStart w:name="bookmark41" w:id="139"/>
      <w:bookmarkEnd w:id="139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（二）突破核心技术，强化算力保障能力</w:t>
      </w:r>
    </w:p>
    <w:p>
      <w:pPr>
        <w:pStyle w:val="BodyText"/>
        <w:spacing w:line="245" w:lineRule="auto"/>
        <w:rPr/>
      </w:pPr>
      <w:r/>
    </w:p>
    <w:p>
      <w:pPr>
        <w:ind w:left="48" w:right="29" w:firstLine="553"/>
        <w:spacing w:before="92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持续发挥我国大市场深度广度和新型举国体制优势，打造以算力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为核心的软硬件协同创新生态体系，加快推进科技自立自强，以系统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化创新思维提升计算产品先进性。积极把握创新引领趋势，推动人工</w:t>
      </w:r>
    </w:p>
    <w:p>
      <w:pPr>
        <w:spacing w:line="401" w:lineRule="auto"/>
        <w:sectPr>
          <w:headerReference w:type="default" r:id="rId31"/>
          <w:footerReference w:type="default" r:id="rId105"/>
          <w:pgSz w:w="11907" w:h="16160"/>
          <w:pgMar w:top="1134" w:right="176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35" w:right="72" w:firstLine="4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智能计算、高性能计算等技术突破，加快算法模型、</w:t>
      </w:r>
      <w:r>
        <w:rPr>
          <w:rFonts w:ascii="FangSong" w:hAnsi="FangSong" w:eastAsia="FangSong" w:cs="FangSong"/>
          <w:sz w:val="28"/>
          <w:szCs w:val="28"/>
          <w:spacing w:val="-4"/>
        </w:rPr>
        <w:t>高端芯片、计算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系统、软件工具等领域关键技术攻关和重要产品研发，夯实产</w:t>
      </w:r>
      <w:r>
        <w:rPr>
          <w:rFonts w:ascii="FangSong" w:hAnsi="FangSong" w:eastAsia="FangSong" w:cs="FangSong"/>
          <w:sz w:val="28"/>
          <w:szCs w:val="28"/>
          <w:spacing w:val="-4"/>
        </w:rPr>
        <w:t>业发展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基础。持续推进基础研究和多路径探索，深入开展计算理论</w:t>
      </w:r>
      <w:r>
        <w:rPr>
          <w:rFonts w:ascii="FangSong" w:hAnsi="FangSong" w:eastAsia="FangSong" w:cs="FangSong"/>
          <w:sz w:val="28"/>
          <w:szCs w:val="28"/>
          <w:spacing w:val="-4"/>
        </w:rPr>
        <w:t>、计算架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构、计算方式等创新，推进存算一体、量子计算、类脑计算、光计算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等前沿颠覆式计算体系化布局，推动非经典计算从理论走向实</w:t>
      </w:r>
      <w:r>
        <w:rPr>
          <w:rFonts w:ascii="FangSong" w:hAnsi="FangSong" w:eastAsia="FangSong" w:cs="FangSong"/>
          <w:sz w:val="28"/>
          <w:szCs w:val="28"/>
          <w:spacing w:val="-4"/>
        </w:rPr>
        <w:t>践，构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建后摩尔时代算力新优势。</w:t>
      </w:r>
    </w:p>
    <w:p>
      <w:pPr>
        <w:ind w:left="676"/>
        <w:spacing w:before="84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4" w:id="140"/>
      <w:bookmarkEnd w:id="140"/>
      <w:bookmarkStart w:name="bookmark43" w:id="141"/>
      <w:bookmarkEnd w:id="14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（三）加快企业培育，持续完善产业生态</w:t>
      </w:r>
    </w:p>
    <w:p>
      <w:pPr>
        <w:pStyle w:val="BodyText"/>
        <w:spacing w:line="248" w:lineRule="auto"/>
        <w:rPr/>
      </w:pPr>
      <w:r/>
    </w:p>
    <w:p>
      <w:pPr>
        <w:ind w:left="39" w:right="72" w:firstLine="571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面向多元化应用场景的技术融合和产品创新，提升产业链关键环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节竞争力，推动算力产业发展迈向全球价值链中高端</w:t>
      </w:r>
      <w:r>
        <w:rPr>
          <w:rFonts w:ascii="FangSong" w:hAnsi="FangSong" w:eastAsia="FangSong" w:cs="FangSong"/>
          <w:sz w:val="28"/>
          <w:szCs w:val="28"/>
          <w:spacing w:val="-4"/>
        </w:rPr>
        <w:t>。培育一批计算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产业链优质企业，构建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“创新型中小企业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省</w:t>
      </w:r>
      <w:r>
        <w:rPr>
          <w:rFonts w:ascii="FangSong" w:hAnsi="FangSong" w:eastAsia="FangSong" w:cs="FangSong"/>
          <w:sz w:val="28"/>
          <w:szCs w:val="28"/>
          <w:spacing w:val="-2"/>
        </w:rPr>
        <w:t>专精特新企业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FangSong" w:hAnsi="FangSong" w:eastAsia="FangSong" w:cs="FangSong"/>
          <w:sz w:val="28"/>
          <w:szCs w:val="28"/>
          <w:spacing w:val="-2"/>
        </w:rPr>
        <w:t>省专精特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新冠军企业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FangSong" w:hAnsi="FangSong" w:eastAsia="FangSong" w:cs="FangSong"/>
          <w:sz w:val="28"/>
          <w:szCs w:val="28"/>
        </w:rPr>
        <w:t>国家级小巨人企业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FangSong" w:hAnsi="FangSong" w:eastAsia="FangSong" w:cs="FangSong"/>
          <w:sz w:val="28"/>
          <w:szCs w:val="28"/>
        </w:rPr>
        <w:t>国家级单项冠军”梯度培育体</w:t>
      </w:r>
      <w:r>
        <w:rPr>
          <w:rFonts w:ascii="FangSong" w:hAnsi="FangSong" w:eastAsia="FangSong" w:cs="FangSong"/>
          <w:sz w:val="28"/>
          <w:szCs w:val="28"/>
          <w:spacing w:val="-1"/>
        </w:rPr>
        <w:t>系。促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进各地区计算产业集聚化发展，以先进计算为主线</w:t>
      </w:r>
      <w:r>
        <w:rPr>
          <w:rFonts w:ascii="FangSong" w:hAnsi="FangSong" w:eastAsia="FangSong" w:cs="FangSong"/>
          <w:sz w:val="28"/>
          <w:szCs w:val="28"/>
          <w:spacing w:val="-4"/>
        </w:rPr>
        <w:t>提升园区质量和水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平，形成区域布局合理、辐射带动效能大的算力产业体系。</w:t>
      </w:r>
    </w:p>
    <w:p>
      <w:pPr>
        <w:ind w:left="676"/>
        <w:spacing w:before="87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6" w:id="142"/>
      <w:bookmarkEnd w:id="142"/>
      <w:bookmarkStart w:name="bookmark45" w:id="143"/>
      <w:bookmarkEnd w:id="143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（四）加强政策保障，优化算力发展环境</w:t>
      </w:r>
    </w:p>
    <w:p>
      <w:pPr>
        <w:pStyle w:val="BodyText"/>
        <w:spacing w:line="248" w:lineRule="auto"/>
        <w:rPr/>
      </w:pPr>
      <w:r/>
    </w:p>
    <w:p>
      <w:pPr>
        <w:ind w:left="39" w:firstLine="564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深化各类算力产业政策贯彻实施，加强产、学、研、用、政、金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多维度协同机制，优化算力创新资源配置，鼓励计</w:t>
      </w:r>
      <w:r>
        <w:rPr>
          <w:rFonts w:ascii="FangSong" w:hAnsi="FangSong" w:eastAsia="FangSong" w:cs="FangSong"/>
          <w:sz w:val="28"/>
          <w:szCs w:val="28"/>
          <w:spacing w:val="-4"/>
        </w:rPr>
        <w:t>算企业持续提升自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主创新力。引导社会资本、金融机构参与算力</w:t>
      </w:r>
      <w:r>
        <w:rPr>
          <w:rFonts w:ascii="FangSong" w:hAnsi="FangSong" w:eastAsia="FangSong" w:cs="FangSong"/>
          <w:sz w:val="28"/>
          <w:szCs w:val="28"/>
          <w:spacing w:val="-4"/>
        </w:rPr>
        <w:t>基础设施建设和算力技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术产业发展，支持符合条件的企业上市融资。发挥</w:t>
      </w:r>
      <w:r>
        <w:rPr>
          <w:rFonts w:ascii="FangSong" w:hAnsi="FangSong" w:eastAsia="FangSong" w:cs="FangSong"/>
          <w:sz w:val="28"/>
          <w:szCs w:val="28"/>
          <w:spacing w:val="-4"/>
        </w:rPr>
        <w:t>数据关键生产要素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作用，建立健全数据资源管理应用体系，深化公共数据资源开发利用，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推进数据资源市场化，促进数据要素高效流通</w:t>
      </w:r>
      <w:r>
        <w:rPr>
          <w:rFonts w:ascii="FangSong" w:hAnsi="FangSong" w:eastAsia="FangSong" w:cs="FangSong"/>
          <w:sz w:val="28"/>
          <w:szCs w:val="28"/>
          <w:spacing w:val="-4"/>
        </w:rPr>
        <w:t>，培育壮大数据要素市</w:t>
      </w:r>
    </w:p>
    <w:p>
      <w:pPr>
        <w:spacing w:line="406" w:lineRule="auto"/>
        <w:sectPr>
          <w:headerReference w:type="default" r:id="rId106"/>
          <w:footerReference w:type="default" r:id="rId107"/>
          <w:pgSz w:w="11907" w:h="16160"/>
          <w:pgMar w:top="1134" w:right="1718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39" w:right="213" w:hanging="1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场。强化计算领域高端人才的培养，坚持“高精尖缺”</w:t>
      </w:r>
      <w:r>
        <w:rPr>
          <w:rFonts w:ascii="FangSong" w:hAnsi="FangSong" w:eastAsia="FangSong" w:cs="FangSong"/>
          <w:sz w:val="28"/>
          <w:szCs w:val="28"/>
          <w:spacing w:val="-4"/>
        </w:rPr>
        <w:t>导向，以优质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企业、高水平产业集聚区和产业创新平台为载</w:t>
      </w:r>
      <w:r>
        <w:rPr>
          <w:rFonts w:ascii="FangSong" w:hAnsi="FangSong" w:eastAsia="FangSong" w:cs="FangSong"/>
          <w:sz w:val="28"/>
          <w:szCs w:val="28"/>
          <w:spacing w:val="-4"/>
        </w:rPr>
        <w:t>体，全方位培养引进创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新型人才和复合型人才。建设并完善算力标准和测评</w:t>
      </w:r>
      <w:r>
        <w:rPr>
          <w:rFonts w:ascii="FangSong" w:hAnsi="FangSong" w:eastAsia="FangSong" w:cs="FangSong"/>
          <w:sz w:val="28"/>
          <w:szCs w:val="28"/>
          <w:spacing w:val="-4"/>
        </w:rPr>
        <w:t>体系，加强知识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产权布局，增强核心竞争力。</w:t>
      </w:r>
    </w:p>
    <w:p>
      <w:pPr>
        <w:ind w:left="676"/>
        <w:spacing w:before="87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8" w:id="144"/>
      <w:bookmarkEnd w:id="144"/>
      <w:bookmarkStart w:name="bookmark47" w:id="145"/>
      <w:bookmarkEnd w:id="145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（五）激活应用潜力，赋能行业转型升级</w:t>
      </w:r>
    </w:p>
    <w:p>
      <w:pPr>
        <w:pStyle w:val="BodyText"/>
        <w:spacing w:line="242" w:lineRule="auto"/>
        <w:rPr/>
      </w:pPr>
      <w:r/>
    </w:p>
    <w:p>
      <w:pPr>
        <w:ind w:left="31" w:right="214" w:firstLine="570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积极把握通用大模型、垂直行业大模型等新型算力应用场景发展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契机，依托国内大市场环境加快行业需求释放，不断开拓算力在城市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大脑、工业大脑、信息消费、自动驾驶、自动化办公等场景的应用边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界。充分发挥算力对科学研究、金融、教育、医疗等领域的赋能作用，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强化龙头带动和产用协同，鼓励加强先进计算系统解决方案和行业应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用创新，推动异构计算、智能计算、边缘计算等技术在垂直领域的拓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展应用，打造一批先进计算产品及行业应用优秀案例，推进面向重点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领域的试点示范和规模落地，促进实体经济高</w:t>
      </w:r>
      <w:r>
        <w:rPr>
          <w:rFonts w:ascii="FangSong" w:hAnsi="FangSong" w:eastAsia="FangSong" w:cs="FangSong"/>
          <w:sz w:val="28"/>
          <w:szCs w:val="28"/>
          <w:spacing w:val="-1"/>
        </w:rPr>
        <w:t>质量发展。</w:t>
      </w:r>
    </w:p>
    <w:p>
      <w:pPr>
        <w:ind w:left="676"/>
        <w:spacing w:before="86" w:line="21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0" w:id="146"/>
      <w:bookmarkEnd w:id="146"/>
      <w:bookmarkStart w:name="bookmark49" w:id="147"/>
      <w:bookmarkEnd w:id="14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（六）坚持国际合作，维护产业安全稳定</w:t>
      </w:r>
    </w:p>
    <w:p>
      <w:pPr>
        <w:pStyle w:val="BodyText"/>
        <w:spacing w:line="248" w:lineRule="auto"/>
        <w:rPr/>
      </w:pPr>
      <w:r/>
    </w:p>
    <w:p>
      <w:pPr>
        <w:ind w:left="39" w:firstLine="564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深刻把握构建人类命运共同体理念，坚定不移推进高水平对外开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放，与世界各国实现互利共赢，共同维护全球产业链供应链稳定畅通。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进一步优化营商环境，促进公平竞争，落实外</w:t>
      </w:r>
      <w:r>
        <w:rPr>
          <w:rFonts w:ascii="FangSong" w:hAnsi="FangSong" w:eastAsia="FangSong" w:cs="FangSong"/>
          <w:sz w:val="28"/>
          <w:szCs w:val="28"/>
          <w:spacing w:val="-4"/>
        </w:rPr>
        <w:t>资企业国民待遇，鼓励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和引导外商加大在算力产业链各环节的投资。坚持</w:t>
      </w:r>
      <w:r>
        <w:rPr>
          <w:rFonts w:ascii="FangSong" w:hAnsi="FangSong" w:eastAsia="FangSong" w:cs="FangSong"/>
          <w:sz w:val="28"/>
          <w:szCs w:val="28"/>
          <w:spacing w:val="-6"/>
        </w:rPr>
        <w:t>共商共建共享原则，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通过相关国际组织和多边平台分享算力设施建</w:t>
      </w:r>
      <w:r>
        <w:rPr>
          <w:rFonts w:ascii="FangSong" w:hAnsi="FangSong" w:eastAsia="FangSong" w:cs="FangSong"/>
          <w:sz w:val="28"/>
          <w:szCs w:val="28"/>
          <w:spacing w:val="-4"/>
        </w:rPr>
        <w:t>设和应用成果，推进算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力成果惠及更多国家和人民。持续深化拓展国际的交流与合作，以高</w:t>
      </w:r>
    </w:p>
    <w:p>
      <w:pPr>
        <w:spacing w:line="406" w:lineRule="auto"/>
        <w:sectPr>
          <w:headerReference w:type="default" r:id="rId108"/>
          <w:footerReference w:type="default" r:id="rId109"/>
          <w:pgSz w:w="11907" w:h="16160"/>
          <w:pgMar w:top="1134" w:right="1579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41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校、科研院所、科技领军企业为主体，通过学</w:t>
      </w:r>
      <w:r>
        <w:rPr>
          <w:rFonts w:ascii="FangSong" w:hAnsi="FangSong" w:eastAsia="FangSong" w:cs="FangSong"/>
          <w:sz w:val="28"/>
          <w:szCs w:val="28"/>
          <w:spacing w:val="-4"/>
        </w:rPr>
        <w:t>术会议、国际论坛、学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术社区、项目合作等多种方式，积极推进算力领域的国际交流合作，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为算力领域新发展营造良好的国际环境。</w:t>
      </w:r>
    </w:p>
    <w:p>
      <w:pPr>
        <w:spacing w:line="402" w:lineRule="auto"/>
        <w:sectPr>
          <w:headerReference w:type="default" r:id="rId49"/>
          <w:footerReference w:type="default" r:id="rId110"/>
          <w:pgSz w:w="11907" w:h="16160"/>
          <w:pgMar w:top="1134" w:right="1721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6" w:lineRule="auto"/>
        <w:rPr/>
      </w:pPr>
      <w:r/>
    </w:p>
    <w:p>
      <w:pPr>
        <w:ind w:left="699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drawing>
          <wp:anchor distT="0" distB="0" distL="0" distR="0" simplePos="0" relativeHeight="251778048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194098</wp:posOffset>
            </wp:positionV>
            <wp:extent cx="5192751" cy="7977626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52" w:id="148"/>
      <w:bookmarkEnd w:id="148"/>
      <w:bookmarkStart w:name="bookmark51" w:id="149"/>
      <w:bookmarkEnd w:id="149"/>
      <w:r>
        <w:rPr>
          <w:rFonts w:ascii="SimHei" w:hAnsi="SimHei" w:eastAsia="SimHei" w:cs="SimHei"/>
          <w:sz w:val="31"/>
          <w:szCs w:val="31"/>
          <w:spacing w:val="6"/>
        </w:rPr>
        <w:t>附件一：算力指数测算框架</w:t>
      </w:r>
    </w:p>
    <w:p>
      <w:pPr>
        <w:ind w:left="48" w:right="82" w:firstLine="545"/>
        <w:spacing w:before="265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基于中国算力发展指数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2.0</w:t>
      </w:r>
      <w:r>
        <w:rPr>
          <w:rFonts w:ascii="FangSong" w:hAnsi="FangSong" w:eastAsia="FangSong" w:cs="FangSong"/>
          <w:sz w:val="28"/>
          <w:szCs w:val="28"/>
          <w:spacing w:val="-10"/>
        </w:rPr>
        <w:t>，算力指数包括算力规模、算力产业、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算力技术、算力环境和算力应用五个维度。</w:t>
      </w:r>
    </w:p>
    <w:p>
      <w:pPr>
        <w:ind w:left="34" w:right="28" w:firstLine="562"/>
        <w:spacing w:before="44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维度一：算力规模。</w:t>
      </w:r>
      <w:r>
        <w:rPr>
          <w:rFonts w:ascii="FangSong" w:hAnsi="FangSong" w:eastAsia="FangSong" w:cs="FangSong"/>
          <w:sz w:val="28"/>
          <w:szCs w:val="28"/>
          <w:spacing w:val="-4"/>
        </w:rPr>
        <w:t>主要基于计算设备算力和基础设施算力两个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方面来衡量。计算设备算力主要是根据各地区近六年的算</w:t>
      </w:r>
      <w:r>
        <w:rPr>
          <w:rFonts w:ascii="FangSong" w:hAnsi="FangSong" w:eastAsia="FangSong" w:cs="FangSong"/>
          <w:sz w:val="28"/>
          <w:szCs w:val="28"/>
          <w:spacing w:val="-4"/>
        </w:rPr>
        <w:t>力设备市场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分布，分别从通用服务器、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 </w:t>
      </w:r>
      <w:r>
        <w:rPr>
          <w:rFonts w:ascii="FangSong" w:hAnsi="FangSong" w:eastAsia="FangSong" w:cs="FangSong"/>
          <w:sz w:val="28"/>
          <w:szCs w:val="28"/>
          <w:spacing w:val="-6"/>
        </w:rPr>
        <w:t>服务器、超级计算机三大类产品来衡量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基础算力、智能算力、超算算力规模，其中基础算力主要</w:t>
      </w:r>
      <w:r>
        <w:rPr>
          <w:rFonts w:ascii="FangSong" w:hAnsi="FangSong" w:eastAsia="FangSong" w:cs="FangSong"/>
          <w:sz w:val="28"/>
          <w:szCs w:val="28"/>
          <w:spacing w:val="-4"/>
        </w:rPr>
        <w:t>聚焦各地区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服务器算力规模，采用单精度浮点数（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FP32</w:t>
      </w:r>
      <w:r>
        <w:rPr>
          <w:rFonts w:ascii="FangSong" w:hAnsi="FangSong" w:eastAsia="FangSong" w:cs="FangSong"/>
          <w:sz w:val="28"/>
          <w:szCs w:val="28"/>
          <w:spacing w:val="-4"/>
        </w:rPr>
        <w:t>）计算能力来衡量算力性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能</w:t>
      </w:r>
      <w:r>
        <w:rPr>
          <w:rFonts w:ascii="Times New Roman" w:hAnsi="Times New Roman" w:eastAsia="Times New Roman" w:cs="Times New Roman"/>
          <w:sz w:val="18"/>
          <w:szCs w:val="18"/>
          <w:spacing w:val="-5"/>
          <w:position w:val="9"/>
        </w:rPr>
        <w:t>15</w:t>
      </w:r>
      <w:r>
        <w:rPr>
          <w:rFonts w:ascii="FangSong" w:hAnsi="FangSong" w:eastAsia="FangSong" w:cs="FangSong"/>
          <w:sz w:val="28"/>
          <w:szCs w:val="28"/>
          <w:spacing w:val="-5"/>
        </w:rPr>
        <w:t>；智能算力主要聚焦各地区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 </w:t>
      </w:r>
      <w:r>
        <w:rPr>
          <w:rFonts w:ascii="FangSong" w:hAnsi="FangSong" w:eastAsia="FangSong" w:cs="FangSong"/>
          <w:sz w:val="28"/>
          <w:szCs w:val="28"/>
          <w:spacing w:val="-5"/>
        </w:rPr>
        <w:t>服务器算力规模，采用主流的半精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度浮点算力数（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FP16</w:t>
      </w:r>
      <w:r>
        <w:rPr>
          <w:rFonts w:ascii="FangSong" w:hAnsi="FangSong" w:eastAsia="FangSong" w:cs="FangSong"/>
          <w:sz w:val="28"/>
          <w:szCs w:val="28"/>
          <w:spacing w:val="-4"/>
        </w:rPr>
        <w:t>）计算能力来衡量算力性能；超算算力主要是基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于国际知名排行榜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TOP500</w:t>
      </w:r>
      <w:r>
        <w:rPr>
          <w:rFonts w:ascii="FangSong" w:hAnsi="FangSong" w:eastAsia="FangSong" w:cs="FangSong"/>
          <w:sz w:val="28"/>
          <w:szCs w:val="28"/>
          <w:spacing w:val="-5"/>
        </w:rPr>
        <w:t>、中国高性能计算机性能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OP100</w:t>
      </w:r>
      <w:r>
        <w:rPr>
          <w:rFonts w:ascii="FangSong" w:hAnsi="FangSong" w:eastAsia="FangSong" w:cs="FangSong"/>
          <w:sz w:val="28"/>
          <w:szCs w:val="28"/>
          <w:spacing w:val="-6"/>
        </w:rPr>
        <w:t>，并参考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超算生产商的相关数据，采用双精度浮点数（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FP64</w:t>
      </w:r>
      <w:r>
        <w:rPr>
          <w:rFonts w:ascii="FangSong" w:hAnsi="FangSong" w:eastAsia="FangSong" w:cs="FangSong"/>
          <w:sz w:val="28"/>
          <w:szCs w:val="28"/>
          <w:spacing w:val="-4"/>
        </w:rPr>
        <w:t>）计算能力来衡量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超算的算力性能。基础设施算力主要是基于中国信息通信</w:t>
      </w:r>
      <w:r>
        <w:rPr>
          <w:rFonts w:ascii="FangSong" w:hAnsi="FangSong" w:eastAsia="FangSong" w:cs="FangSong"/>
          <w:sz w:val="28"/>
          <w:szCs w:val="28"/>
          <w:spacing w:val="-4"/>
        </w:rPr>
        <w:t>研究院关于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数据中心、智能计算中心算力统计数据。算力规模测算时</w:t>
      </w:r>
      <w:r>
        <w:rPr>
          <w:rFonts w:ascii="FangSong" w:hAnsi="FangSong" w:eastAsia="FangSong" w:cs="FangSong"/>
          <w:sz w:val="28"/>
          <w:szCs w:val="28"/>
          <w:spacing w:val="-4"/>
        </w:rPr>
        <w:t>统一折算为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单精度浮点数（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FP32</w:t>
      </w:r>
      <w:r>
        <w:rPr>
          <w:rFonts w:ascii="FangSong" w:hAnsi="FangSong" w:eastAsia="FangSong" w:cs="FangSong"/>
          <w:sz w:val="28"/>
          <w:szCs w:val="28"/>
          <w:spacing w:val="-3"/>
        </w:rPr>
        <w:t>）算力进行统计。</w:t>
      </w:r>
    </w:p>
    <w:p>
      <w:pPr>
        <w:ind w:left="33" w:right="30" w:firstLine="563"/>
        <w:spacing w:before="46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维度二：算力产业。</w:t>
      </w:r>
      <w:r>
        <w:rPr>
          <w:rFonts w:ascii="FangSong" w:hAnsi="FangSong" w:eastAsia="FangSong" w:cs="FangSong"/>
          <w:sz w:val="28"/>
          <w:szCs w:val="28"/>
          <w:spacing w:val="-4"/>
        </w:rPr>
        <w:t>主要基于计算设备、计算芯片、计算软件三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个方面来衡量算力产业。算力产业涵盖设备、芯片、软件等产</w:t>
      </w:r>
      <w:r>
        <w:rPr>
          <w:rFonts w:ascii="FangSong" w:hAnsi="FangSong" w:eastAsia="FangSong" w:cs="FangSong"/>
          <w:sz w:val="28"/>
          <w:szCs w:val="28"/>
          <w:spacing w:val="-4"/>
        </w:rPr>
        <w:t>业链关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键环节，算力产业是算力发展的基础底座。计算设备主要聚焦</w:t>
      </w:r>
      <w:r>
        <w:rPr>
          <w:rFonts w:ascii="FangSong" w:hAnsi="FangSong" w:eastAsia="FangSong" w:cs="FangSong"/>
          <w:sz w:val="28"/>
          <w:szCs w:val="28"/>
          <w:spacing w:val="-4"/>
        </w:rPr>
        <w:t>服务器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等计算机整机产量，以此反映各地区计算机制造能力，是承载算</w:t>
      </w:r>
      <w:r>
        <w:rPr>
          <w:rFonts w:ascii="FangSong" w:hAnsi="FangSong" w:eastAsia="FangSong" w:cs="FangSong"/>
          <w:sz w:val="28"/>
          <w:szCs w:val="28"/>
          <w:spacing w:val="-4"/>
        </w:rPr>
        <w:t>力的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>
        <w:pict>
          <v:shape id="_x0000_s166" style="position:absolute;margin-left:1.44pt;margin-top:13.0509pt;mso-position-vertical-relative:text;mso-position-horizontal-relative:text;width:144.05pt;height:0.75pt;z-index:-251539456;" fillcolor="#000000" filled="true" stroked="false" coordsize="2881,15" coordorigin="0,0" path="m0,14l2880,14l2880,0l0,0l0,14xe"/>
        </w:pict>
      </w:r>
      <w:r/>
    </w:p>
    <w:p>
      <w:pPr>
        <w:ind w:left="35" w:right="101" w:firstLine="4"/>
        <w:spacing w:before="58" w:line="242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0"/>
        </w:rPr>
        <w:t>15</w:t>
      </w:r>
      <w:r>
        <w:rPr>
          <w:rFonts w:ascii="SimSun" w:hAnsi="SimSun" w:eastAsia="SimSun" w:cs="SimSun"/>
          <w:sz w:val="18"/>
          <w:szCs w:val="18"/>
        </w:rPr>
        <w:t>用单精度浮点数（</w:t>
      </w:r>
      <w:r>
        <w:rPr>
          <w:rFonts w:ascii="Times New Roman" w:hAnsi="Times New Roman" w:eastAsia="Times New Roman" w:cs="Times New Roman"/>
          <w:sz w:val="18"/>
          <w:szCs w:val="18"/>
        </w:rPr>
        <w:t>FP32</w:t>
      </w:r>
      <w:r>
        <w:rPr>
          <w:rFonts w:ascii="SimSun" w:hAnsi="SimSun" w:eastAsia="SimSun" w:cs="SimSun"/>
          <w:sz w:val="18"/>
          <w:szCs w:val="18"/>
        </w:rPr>
        <w:t>）计算能力评估服务器的通用计算能力，服务器算力</w:t>
      </w:r>
      <w:r>
        <w:rPr>
          <w:rFonts w:ascii="Times New Roman" w:hAnsi="Times New Roman" w:eastAsia="Times New Roman" w:cs="Times New Roman"/>
          <w:sz w:val="18"/>
          <w:szCs w:val="18"/>
        </w:rPr>
        <w:t>=</w:t>
      </w:r>
      <w:r>
        <w:rPr>
          <w:rFonts w:ascii="SimSun" w:hAnsi="SimSun" w:eastAsia="SimSun" w:cs="SimSun"/>
          <w:sz w:val="18"/>
          <w:szCs w:val="18"/>
        </w:rPr>
        <w:t>处</w:t>
      </w:r>
      <w:r>
        <w:rPr>
          <w:rFonts w:ascii="SimSun" w:hAnsi="SimSun" w:eastAsia="SimSun" w:cs="SimSun"/>
          <w:sz w:val="18"/>
          <w:szCs w:val="18"/>
          <w:spacing w:val="-1"/>
        </w:rPr>
        <w:t>理器芯片数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每时钟周期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执行单精度浮点运算次数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处理器主频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SimSun" w:hAnsi="SimSun" w:eastAsia="SimSun" w:cs="SimSun"/>
          <w:sz w:val="18"/>
          <w:szCs w:val="18"/>
          <w:spacing w:val="-1"/>
        </w:rPr>
        <w:t>处理</w:t>
      </w:r>
      <w:r>
        <w:rPr>
          <w:rFonts w:ascii="SimSun" w:hAnsi="SimSun" w:eastAsia="SimSun" w:cs="SimSun"/>
          <w:sz w:val="18"/>
          <w:szCs w:val="18"/>
          <w:spacing w:val="-2"/>
        </w:rPr>
        <w:t>器核数。</w:t>
      </w:r>
    </w:p>
    <w:p>
      <w:pPr>
        <w:spacing w:line="242" w:lineRule="auto"/>
        <w:sectPr>
          <w:headerReference w:type="default" r:id="rId24"/>
          <w:footerReference w:type="default" r:id="rId111"/>
          <w:pgSz w:w="11907" w:h="16160"/>
          <w:pgMar w:top="1134" w:right="1763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2" w:lineRule="auto"/>
        <w:rPr/>
      </w:pPr>
      <w:r/>
    </w:p>
    <w:p>
      <w:pPr>
        <w:ind w:left="36" w:right="85" w:firstLine="17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82144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176515</wp:posOffset>
            </wp:positionV>
            <wp:extent cx="5192751" cy="7977626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实际主体。计算芯片主要聚焦微处理器、存储器等集成电路产量，以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此反映各地区芯片生产供给能力，是产生算力的基础与</w:t>
      </w:r>
      <w:r>
        <w:rPr>
          <w:rFonts w:ascii="FangSong" w:hAnsi="FangSong" w:eastAsia="FangSong" w:cs="FangSong"/>
          <w:sz w:val="28"/>
          <w:szCs w:val="28"/>
          <w:spacing w:val="-4"/>
        </w:rPr>
        <w:t>核心。计算软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件主要聚焦软件业务收入，主要反映各地区软件和信</w:t>
      </w:r>
      <w:r>
        <w:rPr>
          <w:rFonts w:ascii="FangSong" w:hAnsi="FangSong" w:eastAsia="FangSong" w:cs="FangSong"/>
          <w:sz w:val="28"/>
          <w:szCs w:val="28"/>
          <w:spacing w:val="-4"/>
        </w:rPr>
        <w:t>息技术服务业发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展水平，是算力赋能千行百业的纽带。</w:t>
      </w:r>
    </w:p>
    <w:p>
      <w:pPr>
        <w:ind w:left="33" w:right="84" w:firstLine="563"/>
        <w:spacing w:before="40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维度三：算力技术。</w:t>
      </w:r>
      <w:r>
        <w:rPr>
          <w:rFonts w:ascii="FangSong" w:hAnsi="FangSong" w:eastAsia="FangSong" w:cs="FangSong"/>
          <w:sz w:val="28"/>
          <w:szCs w:val="28"/>
          <w:spacing w:val="-4"/>
        </w:rPr>
        <w:t>主要基于算力创新水平和研发投入来衡量算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力技术水平。算力技术创新是算力发展的动力源泉，企业持续</w:t>
      </w:r>
      <w:r>
        <w:rPr>
          <w:rFonts w:ascii="FangSong" w:hAnsi="FangSong" w:eastAsia="FangSong" w:cs="FangSong"/>
          <w:sz w:val="28"/>
          <w:szCs w:val="28"/>
          <w:spacing w:val="-4"/>
        </w:rPr>
        <w:t>加快研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发投入和专利布局。各地区计算发明专利申请数和计算发明专</w:t>
      </w:r>
      <w:r>
        <w:rPr>
          <w:rFonts w:ascii="FangSong" w:hAnsi="FangSong" w:eastAsia="FangSong" w:cs="FangSong"/>
          <w:sz w:val="28"/>
          <w:szCs w:val="28"/>
          <w:spacing w:val="-4"/>
        </w:rPr>
        <w:t>利授权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数能够体现各地区计算研发成果的市场价值和竞争力，作为</w:t>
      </w:r>
      <w:r>
        <w:rPr>
          <w:rFonts w:ascii="FangSong" w:hAnsi="FangSong" w:eastAsia="FangSong" w:cs="FangSong"/>
          <w:sz w:val="28"/>
          <w:szCs w:val="28"/>
          <w:spacing w:val="-4"/>
        </w:rPr>
        <w:t>衡量算力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创新水平的主要指标。各地区计算机制造业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R&amp;D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经费集中反映了各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地区算力领域科技投入的规模和水平，作为衡量算力研发投入</w:t>
      </w:r>
      <w:r>
        <w:rPr>
          <w:rFonts w:ascii="FangSong" w:hAnsi="FangSong" w:eastAsia="FangSong" w:cs="FangSong"/>
          <w:sz w:val="28"/>
          <w:szCs w:val="28"/>
          <w:spacing w:val="-4"/>
        </w:rPr>
        <w:t>的主要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指标。</w:t>
      </w:r>
    </w:p>
    <w:p>
      <w:pPr>
        <w:ind w:left="37" w:firstLine="559"/>
        <w:spacing w:before="4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维度四：算力环境。</w:t>
      </w:r>
      <w:r>
        <w:rPr>
          <w:rFonts w:ascii="FangSong" w:hAnsi="FangSong" w:eastAsia="FangSong" w:cs="FangSong"/>
          <w:sz w:val="28"/>
          <w:szCs w:val="28"/>
          <w:spacing w:val="-4"/>
        </w:rPr>
        <w:t>主要基于网络环境、算力投入、数据开放三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大指标来衡量算力环境。稳步发展的网络环境为算</w:t>
      </w:r>
      <w:r>
        <w:rPr>
          <w:rFonts w:ascii="FangSong" w:hAnsi="FangSong" w:eastAsia="FangSong" w:cs="FangSong"/>
          <w:sz w:val="28"/>
          <w:szCs w:val="28"/>
          <w:spacing w:val="-4"/>
        </w:rPr>
        <w:t>力发展提供坚实支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撑，</w:t>
      </w: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大规模投资和数据开放流通将对算力增长产生直接和间接的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推动作用。网络环境重点聚焦互联网省际出口带宽和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移动基站覆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盖情况，主要反映各地区之间（省际）在数据和互联网</w:t>
      </w:r>
      <w:r>
        <w:rPr>
          <w:rFonts w:ascii="FangSong" w:hAnsi="FangSong" w:eastAsia="FangSong" w:cs="FangSong"/>
          <w:sz w:val="28"/>
          <w:szCs w:val="28"/>
          <w:spacing w:val="-4"/>
        </w:rPr>
        <w:t>等业务上的数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据传输服务能力，以及地区内的边缘计算支撑能力。</w:t>
      </w:r>
      <w:r>
        <w:rPr>
          <w:rFonts w:ascii="FangSong" w:hAnsi="FangSong" w:eastAsia="FangSong" w:cs="FangSong"/>
          <w:sz w:val="28"/>
          <w:szCs w:val="28"/>
          <w:spacing w:val="-4"/>
        </w:rPr>
        <w:t>算力投入力度重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点聚焦计算硬件、软件、服务等投入情况，</w:t>
      </w:r>
      <w:r>
        <w:rPr>
          <w:rFonts w:ascii="FangSong" w:hAnsi="FangSong" w:eastAsia="FangSong" w:cs="FangSong"/>
          <w:sz w:val="28"/>
          <w:szCs w:val="28"/>
          <w:spacing w:val="-1"/>
        </w:rPr>
        <w:t>大模型训练、自动驾驶、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城市大脑等新兴应用驱动算力的发展，带动计算硬件、软</w:t>
      </w:r>
      <w:r>
        <w:rPr>
          <w:rFonts w:ascii="FangSong" w:hAnsi="FangSong" w:eastAsia="FangSong" w:cs="FangSong"/>
          <w:sz w:val="28"/>
          <w:szCs w:val="28"/>
          <w:spacing w:val="-4"/>
        </w:rPr>
        <w:t>件、服务支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出的增长。数据开放采用数据开放数林指数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16</w:t>
      </w:r>
      <w:r>
        <w:rPr>
          <w:rFonts w:ascii="FangSong" w:hAnsi="FangSong" w:eastAsia="FangSong" w:cs="FangSong"/>
          <w:sz w:val="28"/>
          <w:szCs w:val="28"/>
          <w:spacing w:val="-1"/>
        </w:rPr>
        <w:t>，从准备</w:t>
      </w:r>
      <w:r>
        <w:rPr>
          <w:rFonts w:ascii="FangSong" w:hAnsi="FangSong" w:eastAsia="FangSong" w:cs="FangSong"/>
          <w:sz w:val="28"/>
          <w:szCs w:val="28"/>
          <w:spacing w:val="-2"/>
        </w:rPr>
        <w:t>度、平台层、</w:t>
      </w:r>
    </w:p>
    <w:p>
      <w:pPr>
        <w:pStyle w:val="BodyText"/>
        <w:spacing w:line="272" w:lineRule="auto"/>
        <w:rPr/>
      </w:pPr>
      <w:r>
        <w:pict>
          <v:shape id="_x0000_s168" style="position:absolute;margin-left:1.44pt;margin-top:10.1435pt;mso-position-vertical-relative:text;mso-position-horizontal-relative:text;width:144.05pt;height:0.75pt;z-index:-251535360;" fillcolor="#000000" filled="true" stroked="false" coordsize="2881,15" coordorigin="0,0" path="m0,14l2880,14l2880,0l0,0l0,14xe"/>
        </w:pict>
      </w:r>
      <w:r/>
    </w:p>
    <w:p>
      <w:pPr>
        <w:ind w:left="40"/>
        <w:spacing w:before="59" w:line="224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11"/>
          <w:szCs w:val="11"/>
          <w:position w:val="10"/>
        </w:rPr>
        <w:t>16</w:t>
      </w:r>
      <w:r>
        <w:rPr>
          <w:rFonts w:ascii="SimSun" w:hAnsi="SimSun" w:eastAsia="SimSun" w:cs="SimSun"/>
          <w:sz w:val="18"/>
          <w:szCs w:val="18"/>
        </w:rPr>
        <w:t>参考复旦大学数字与移动治理实验室“</w:t>
      </w:r>
      <w:r>
        <w:rPr>
          <w:rFonts w:ascii="Times New Roman" w:hAnsi="Times New Roman" w:eastAsia="Times New Roman" w:cs="Times New Roman"/>
          <w:sz w:val="18"/>
          <w:szCs w:val="18"/>
        </w:rPr>
        <w:t>2022 </w:t>
      </w:r>
      <w:r>
        <w:rPr>
          <w:rFonts w:ascii="SimSun" w:hAnsi="SimSun" w:eastAsia="SimSun" w:cs="SimSun"/>
          <w:sz w:val="18"/>
          <w:szCs w:val="18"/>
        </w:rPr>
        <w:t>年度中国开放数林指数”和《</w:t>
      </w:r>
      <w:r>
        <w:rPr>
          <w:rFonts w:ascii="SimSun" w:hAnsi="SimSun" w:eastAsia="SimSun" w:cs="SimSun"/>
          <w:sz w:val="18"/>
          <w:szCs w:val="18"/>
          <w:spacing w:val="-1"/>
        </w:rPr>
        <w:t>中国地方政府数据开放报</w:t>
      </w:r>
    </w:p>
    <w:p>
      <w:pPr>
        <w:spacing w:line="224" w:lineRule="auto"/>
        <w:sectPr>
          <w:headerReference w:type="default" r:id="rId10"/>
          <w:footerReference w:type="default" r:id="rId112"/>
          <w:pgSz w:w="11907" w:h="16160"/>
          <w:pgMar w:top="1134" w:right="1709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4" w:lineRule="auto"/>
        <w:rPr/>
      </w:pPr>
      <w:r/>
    </w:p>
    <w:p>
      <w:pPr>
        <w:ind w:left="40" w:right="218" w:firstLine="6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60405</wp:posOffset>
            </wp:positionH>
            <wp:positionV relativeFrom="paragraph">
              <wp:posOffset>175944</wp:posOffset>
            </wp:positionV>
            <wp:extent cx="5192751" cy="7977626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751" cy="7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数据层、利用层等维度对各地区的数据开放水平进行综合评价，主要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反映各地“开放数木”的繁茂程度和果实价</w:t>
      </w:r>
      <w:r>
        <w:rPr>
          <w:rFonts w:ascii="FangSong" w:hAnsi="FangSong" w:eastAsia="FangSong" w:cs="FangSong"/>
          <w:sz w:val="28"/>
          <w:szCs w:val="28"/>
          <w:spacing w:val="-4"/>
        </w:rPr>
        <w:t>值，助推我国政府数据开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放生态体系的建设与发展。</w:t>
      </w:r>
    </w:p>
    <w:p>
      <w:pPr>
        <w:ind w:left="34" w:right="216" w:firstLine="562"/>
        <w:spacing w:before="4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维度五：算力应用。</w:t>
      </w:r>
      <w:r>
        <w:rPr>
          <w:rFonts w:ascii="FangSong" w:hAnsi="FangSong" w:eastAsia="FangSong" w:cs="FangSong"/>
          <w:sz w:val="28"/>
          <w:szCs w:val="28"/>
          <w:spacing w:val="-4"/>
        </w:rPr>
        <w:t>主要基于居民消费应用水平和行业应用水平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来衡量算力应用整体水平。算力推动消费和行业应用的发</w:t>
      </w:r>
      <w:r>
        <w:rPr>
          <w:rFonts w:ascii="FangSong" w:hAnsi="FangSong" w:eastAsia="FangSong" w:cs="FangSong"/>
          <w:sz w:val="28"/>
          <w:szCs w:val="28"/>
          <w:spacing w:val="-4"/>
        </w:rPr>
        <w:t>展，而消费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和行业应用则拉动算力的增长。消费应用水平主要聚焦移</w:t>
      </w:r>
      <w:r>
        <w:rPr>
          <w:rFonts w:ascii="FangSong" w:hAnsi="FangSong" w:eastAsia="FangSong" w:cs="FangSong"/>
          <w:sz w:val="28"/>
          <w:szCs w:val="28"/>
          <w:spacing w:val="-4"/>
        </w:rPr>
        <w:t>动互联网月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均流量，移动互联网接入流量与算力规模具有显著相关性</w:t>
      </w:r>
      <w:r>
        <w:rPr>
          <w:rFonts w:ascii="FangSong" w:hAnsi="FangSong" w:eastAsia="FangSong" w:cs="FangSong"/>
          <w:sz w:val="28"/>
          <w:szCs w:val="28"/>
          <w:spacing w:val="-4"/>
        </w:rPr>
        <w:t>，算力是海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量移动互联网数据的承载实体，数据流量增长是算力规模</w:t>
      </w:r>
      <w:r>
        <w:rPr>
          <w:rFonts w:ascii="FangSong" w:hAnsi="FangSong" w:eastAsia="FangSong" w:cs="FangSong"/>
          <w:sz w:val="28"/>
          <w:szCs w:val="28"/>
          <w:spacing w:val="-4"/>
        </w:rPr>
        <w:t>快速增长的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核心驱动因素，智能手机、远程办公、在线会议、移动支付、移</w:t>
      </w:r>
      <w:r>
        <w:rPr>
          <w:rFonts w:ascii="FangSong" w:hAnsi="FangSong" w:eastAsia="FangSong" w:cs="FangSong"/>
          <w:sz w:val="28"/>
          <w:szCs w:val="28"/>
          <w:spacing w:val="-4"/>
        </w:rPr>
        <w:t>动游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戏等移动互联网应用拉动了后端算力基础设施的建设，极</w:t>
      </w:r>
      <w:r>
        <w:rPr>
          <w:rFonts w:ascii="FangSong" w:hAnsi="FangSong" w:eastAsia="FangSong" w:cs="FangSong"/>
          <w:sz w:val="28"/>
          <w:szCs w:val="28"/>
          <w:spacing w:val="-4"/>
        </w:rPr>
        <w:t>大促进了算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力的快速增长。行业应用水平主要聚焦产业数字化，反映了</w:t>
      </w:r>
      <w:r>
        <w:rPr>
          <w:rFonts w:ascii="FangSong" w:hAnsi="FangSong" w:eastAsia="FangSong" w:cs="FangSong"/>
          <w:sz w:val="28"/>
          <w:szCs w:val="28"/>
          <w:spacing w:val="-4"/>
        </w:rPr>
        <w:t>算力在互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联网、制造、金融等领域的应用情况，工业互联网、智能制造、</w:t>
      </w:r>
      <w:r>
        <w:rPr>
          <w:rFonts w:ascii="FangSong" w:hAnsi="FangSong" w:eastAsia="FangSong" w:cs="FangSong"/>
          <w:sz w:val="28"/>
          <w:szCs w:val="28"/>
          <w:spacing w:val="-4"/>
        </w:rPr>
        <w:t>智慧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金融等与信息技术深度融合的新模式新业态为算力发挥推进作用提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供广阔空间。</w:t>
      </w:r>
    </w:p>
    <w:p>
      <w:pPr>
        <w:ind w:left="676"/>
        <w:spacing w:before="84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1"/>
        </w:rPr>
        <w:t>（</w:t>
      </w:r>
      <w:r>
        <w:rPr>
          <w:rFonts w:ascii="KaiTi" w:hAnsi="KaiTi" w:eastAsia="KaiTi" w:cs="KaiTi"/>
          <w:sz w:val="31"/>
          <w:szCs w:val="31"/>
          <w:spacing w:val="-76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1"/>
        </w:rPr>
        <w:t>一）算力规模分指数测算方法</w:t>
      </w:r>
    </w:p>
    <w:p>
      <w:pPr>
        <w:ind w:left="39" w:firstLine="567"/>
        <w:spacing w:before="324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6"/>
        </w:rPr>
        <w:t>算力规模分指数由计算设备算力和基础设施算力的二级指标数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值加权计算得出。计算设备算力和基础设施算力分别进行</w:t>
      </w:r>
      <w:r>
        <w:rPr>
          <w:rFonts w:ascii="FangSong" w:hAnsi="FangSong" w:eastAsia="FangSong" w:cs="FangSong"/>
          <w:sz w:val="28"/>
          <w:szCs w:val="28"/>
          <w:spacing w:val="-6"/>
        </w:rPr>
        <w:t>标准化处理，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得到每个指标的赋值情况。</w:t>
      </w:r>
    </w:p>
    <w:p>
      <w:pPr>
        <w:ind w:left="45" w:right="218" w:firstLine="575"/>
        <w:spacing w:before="42" w:line="397" w:lineRule="auto"/>
        <w:rPr>
          <w:rFonts w:ascii="FangSong" w:hAnsi="FangSong" w:eastAsia="FangSong" w:cs="FangSong"/>
          <w:sz w:val="28"/>
          <w:szCs w:val="28"/>
        </w:rPr>
      </w:pPr>
      <w:r>
        <w:pict>
          <v:shape id="_x0000_s172" style="position:absolute;margin-left:1.44pt;margin-top:68.334pt;mso-position-vertical-relative:text;mso-position-horizontal-relative:text;width:144.05pt;height:0.75pt;z-index:-251531264;" fillcolor="#000000" filled="true" stroked="false" coordsize="2881,15" coordorigin="0,0" path="m0,14l2880,14l2880,0l0,0l0,14xe"/>
        </w:pic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1.  </w:t>
      </w:r>
      <w:r>
        <w:rPr>
          <w:rFonts w:ascii="FangSong" w:hAnsi="FangSong" w:eastAsia="FangSong" w:cs="FangSong"/>
          <w:sz w:val="28"/>
          <w:szCs w:val="28"/>
          <w:spacing w:val="3"/>
        </w:rPr>
        <w:t>计算设备算力。反映各地区基于通用服务器所提供的基础算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力、基于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服务器提供智能算力、基于超级计算机所提供的</w:t>
      </w:r>
      <w:r>
        <w:rPr>
          <w:rFonts w:ascii="FangSong" w:hAnsi="FangSong" w:eastAsia="FangSong" w:cs="FangSong"/>
          <w:sz w:val="28"/>
          <w:szCs w:val="28"/>
          <w:spacing w:val="-2"/>
        </w:rPr>
        <w:t>超算算</w:t>
      </w:r>
    </w:p>
    <w:p>
      <w:pPr>
        <w:ind w:left="40"/>
        <w:spacing w:before="253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6"/>
        </w:rPr>
        <w:t>告》。</w:t>
      </w:r>
    </w:p>
    <w:p>
      <w:pPr>
        <w:spacing w:line="218" w:lineRule="auto"/>
        <w:sectPr>
          <w:headerReference w:type="default" r:id="rId113"/>
          <w:footerReference w:type="default" r:id="rId114"/>
          <w:pgSz w:w="11907" w:h="16160"/>
          <w:pgMar w:top="1134" w:right="1576" w:bottom="1148" w:left="1769" w:header="863" w:footer="988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3" w:lineRule="auto"/>
        <w:rPr/>
      </w:pPr>
      <w:r/>
    </w:p>
    <w:p>
      <w:pPr>
        <w:ind w:left="37" w:right="219" w:firstLine="7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力。主要采用基础算力规模、智能算力规模、超算算力规模等三级指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标来衡量，通过标准化处理和数值加权计算得出。</w:t>
      </w:r>
    </w:p>
    <w:p>
      <w:pPr>
        <w:ind w:left="48" w:right="220" w:firstLine="539"/>
        <w:spacing w:before="43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（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）基础算力。反映各地区基于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芯片的服务器</w:t>
      </w:r>
      <w:r>
        <w:rPr>
          <w:rFonts w:ascii="FangSong" w:hAnsi="FangSong" w:eastAsia="FangSong" w:cs="FangSong"/>
          <w:sz w:val="28"/>
          <w:szCs w:val="28"/>
          <w:spacing w:val="-8"/>
        </w:rPr>
        <w:t>所提供的计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算能力，主要采用服务器算力规模指标来衡量。</w:t>
      </w:r>
    </w:p>
    <w:p>
      <w:pPr>
        <w:ind w:left="587"/>
        <w:spacing w:before="43" w:line="23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1"/>
        </w:rPr>
        <w:t>服务器算力规模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=</w:t>
      </w:r>
      <w:r>
        <w:rPr>
          <w:rFonts w:ascii="FangSong" w:hAnsi="FangSong" w:eastAsia="FangSong" w:cs="FangSong"/>
          <w:sz w:val="28"/>
          <w:szCs w:val="28"/>
          <w:spacing w:val="-11"/>
        </w:rPr>
        <w:t>∑</w:t>
      </w:r>
      <w:r>
        <w:rPr>
          <w:rFonts w:ascii="FangSong" w:hAnsi="FangSong" w:eastAsia="FangSong" w:cs="FangSong"/>
          <w:sz w:val="13"/>
          <w:szCs w:val="13"/>
          <w:spacing w:val="-11"/>
          <w:position w:val="-1"/>
        </w:rPr>
        <w:t>近六年</w:t>
      </w:r>
      <w:r>
        <w:rPr>
          <w:rFonts w:ascii="FangSong" w:hAnsi="FangSong" w:eastAsia="FangSong" w:cs="FangSong"/>
          <w:sz w:val="28"/>
          <w:szCs w:val="28"/>
          <w:spacing w:val="-11"/>
        </w:rPr>
        <w:t>（年服务器出货规模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*</w:t>
      </w:r>
      <w:r>
        <w:rPr>
          <w:rFonts w:ascii="FangSong" w:hAnsi="FangSong" w:eastAsia="FangSong" w:cs="FangSong"/>
          <w:sz w:val="28"/>
          <w:szCs w:val="28"/>
          <w:spacing w:val="-11"/>
        </w:rPr>
        <w:t>当年服务器平均算力）</w:t>
      </w:r>
    </w:p>
    <w:p>
      <w:pPr>
        <w:ind w:left="45" w:right="217" w:firstLine="542"/>
        <w:spacing w:before="272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FangSong" w:hAnsi="FangSong" w:eastAsia="FangSong" w:cs="FangSong"/>
          <w:sz w:val="28"/>
          <w:szCs w:val="28"/>
          <w:spacing w:val="-4"/>
        </w:rPr>
        <w:t>）智能算力。反映各地区基于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FPGA</w:t>
      </w:r>
      <w:r>
        <w:rPr>
          <w:rFonts w:ascii="Times New Roman" w:hAnsi="Times New Roman" w:eastAsia="Times New Roman" w:cs="Times New Roman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ASIC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等加速芯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片的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服务器提供人工智能训练和推理的计算能力，主要采用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</w:t>
      </w:r>
      <w:r>
        <w:rPr>
          <w:rFonts w:ascii="FangSong" w:hAnsi="FangSong" w:eastAsia="FangSong" w:cs="FangSong"/>
          <w:sz w:val="28"/>
          <w:szCs w:val="28"/>
          <w:spacing w:val="-2"/>
        </w:rPr>
        <w:t>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务器算力规模指标来衡量。</w:t>
      </w:r>
    </w:p>
    <w:p>
      <w:pPr>
        <w:ind w:left="35" w:right="219" w:firstLine="554"/>
        <w:spacing w:before="43" w:line="38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服务器算力规模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=</w:t>
      </w:r>
      <w:r>
        <w:rPr>
          <w:rFonts w:ascii="FangSong" w:hAnsi="FangSong" w:eastAsia="FangSong" w:cs="FangSong"/>
          <w:sz w:val="28"/>
          <w:szCs w:val="28"/>
          <w:spacing w:val="-2"/>
        </w:rPr>
        <w:t>∑</w:t>
      </w:r>
      <w:r>
        <w:rPr>
          <w:rFonts w:ascii="FangSong" w:hAnsi="FangSong" w:eastAsia="FangSong" w:cs="FangSong"/>
          <w:sz w:val="13"/>
          <w:szCs w:val="13"/>
          <w:spacing w:val="-2"/>
          <w:position w:val="-1"/>
        </w:rPr>
        <w:t>近六年</w:t>
      </w:r>
      <w:r>
        <w:rPr>
          <w:rFonts w:ascii="FangSong" w:hAnsi="FangSong" w:eastAsia="FangSong" w:cs="FangSong"/>
          <w:sz w:val="28"/>
          <w:szCs w:val="28"/>
          <w:spacing w:val="-2"/>
        </w:rPr>
        <w:t>（年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服务器出货规模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*</w:t>
      </w:r>
      <w:r>
        <w:rPr>
          <w:rFonts w:ascii="FangSong" w:hAnsi="FangSong" w:eastAsia="FangSong" w:cs="FangSong"/>
          <w:sz w:val="28"/>
          <w:szCs w:val="28"/>
          <w:spacing w:val="-2"/>
        </w:rPr>
        <w:t>当年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 </w:t>
      </w:r>
      <w:r>
        <w:rPr>
          <w:rFonts w:ascii="FangSong" w:hAnsi="FangSong" w:eastAsia="FangSong" w:cs="FangSong"/>
          <w:sz w:val="28"/>
          <w:szCs w:val="28"/>
          <w:spacing w:val="-3"/>
        </w:rPr>
        <w:t>服务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器平均算力）</w:t>
      </w:r>
    </w:p>
    <w:p>
      <w:pPr>
        <w:ind w:left="40" w:right="219" w:firstLine="547"/>
        <w:spacing w:before="84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</w:t>
      </w:r>
      <w:r>
        <w:rPr>
          <w:rFonts w:ascii="FangSong" w:hAnsi="FangSong" w:eastAsia="FangSong" w:cs="FangSong"/>
          <w:sz w:val="28"/>
          <w:szCs w:val="28"/>
          <w:spacing w:val="2"/>
        </w:rPr>
        <w:t>）超算算力。反映各地区基于超级计算机等高性能计算集群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所提供的计算能力，主要采用超算算力规模指标来衡量。</w:t>
      </w:r>
    </w:p>
    <w:p>
      <w:pPr>
        <w:ind w:left="593"/>
        <w:spacing w:before="44" w:line="23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超算算力规模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=</w:t>
      </w:r>
      <w:r>
        <w:rPr>
          <w:rFonts w:ascii="FangSong" w:hAnsi="FangSong" w:eastAsia="FangSong" w:cs="FangSong"/>
          <w:sz w:val="28"/>
          <w:szCs w:val="28"/>
          <w:spacing w:val="-1"/>
        </w:rPr>
        <w:t>∑超级计算机算力</w:t>
      </w:r>
    </w:p>
    <w:p>
      <w:pPr>
        <w:ind w:left="593"/>
        <w:spacing w:before="272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2.  </w:t>
      </w:r>
      <w:r>
        <w:rPr>
          <w:rFonts w:ascii="FangSong" w:hAnsi="FangSong" w:eastAsia="FangSong" w:cs="FangSong"/>
          <w:sz w:val="28"/>
          <w:szCs w:val="28"/>
          <w:spacing w:val="-7"/>
        </w:rPr>
        <w:t>基础设施算力。反映各地区数据中心、智能计算中心算力规模。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基础设施算力规模</w:t>
      </w:r>
      <w:r>
        <w:rPr>
          <w:rFonts w:ascii="Times New Roman" w:hAnsi="Times New Roman" w:eastAsia="Times New Roman" w:cs="Times New Roman"/>
          <w:sz w:val="28"/>
          <w:szCs w:val="28"/>
        </w:rPr>
        <w:t>=</w:t>
      </w:r>
      <w:r>
        <w:rPr>
          <w:rFonts w:ascii="FangSong" w:hAnsi="FangSong" w:eastAsia="FangSong" w:cs="FangSong"/>
          <w:sz w:val="28"/>
          <w:szCs w:val="28"/>
        </w:rPr>
        <w:t>∑数据中心算力</w:t>
      </w:r>
      <w:r>
        <w:rPr>
          <w:rFonts w:ascii="Times New Roman" w:hAnsi="Times New Roman" w:eastAsia="Times New Roman" w:cs="Times New Roman"/>
          <w:sz w:val="28"/>
          <w:szCs w:val="28"/>
        </w:rPr>
        <w:t>+</w:t>
      </w:r>
      <w:r>
        <w:rPr>
          <w:rFonts w:ascii="FangSong" w:hAnsi="FangSong" w:eastAsia="FangSong" w:cs="FangSong"/>
          <w:sz w:val="28"/>
          <w:szCs w:val="28"/>
        </w:rPr>
        <w:t>∑智能计</w:t>
      </w:r>
      <w:r>
        <w:rPr>
          <w:rFonts w:ascii="FangSong" w:hAnsi="FangSong" w:eastAsia="FangSong" w:cs="FangSong"/>
          <w:sz w:val="28"/>
          <w:szCs w:val="28"/>
          <w:spacing w:val="-1"/>
        </w:rPr>
        <w:t>算中心算力</w:t>
      </w:r>
    </w:p>
    <w:p>
      <w:pPr>
        <w:ind w:left="676"/>
        <w:spacing w:before="49" w:line="221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（二）算力产业分指数测算方法</w:t>
      </w:r>
    </w:p>
    <w:p>
      <w:pPr>
        <w:ind w:left="39" w:right="220" w:firstLine="567"/>
        <w:spacing w:before="332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算力产业分指数由计算设备、计算芯片、计算软件等二级指标数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值加权计算得出。计算设备、计算芯片、计算软件分</w:t>
      </w:r>
      <w:r>
        <w:rPr>
          <w:rFonts w:ascii="FangSong" w:hAnsi="FangSong" w:eastAsia="FangSong" w:cs="FangSong"/>
          <w:sz w:val="28"/>
          <w:szCs w:val="28"/>
          <w:spacing w:val="-4"/>
        </w:rPr>
        <w:t>别进行标准化处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理，得到每个指标的赋值情况。</w:t>
      </w:r>
    </w:p>
    <w:p>
      <w:pPr>
        <w:ind w:left="46" w:right="218" w:firstLine="574"/>
        <w:spacing w:before="44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  </w:t>
      </w:r>
      <w:r>
        <w:rPr>
          <w:rFonts w:ascii="FangSong" w:hAnsi="FangSong" w:eastAsia="FangSong" w:cs="FangSong"/>
          <w:sz w:val="28"/>
          <w:szCs w:val="28"/>
          <w:spacing w:val="-2"/>
        </w:rPr>
        <w:t>计算设备。反映各地区在服务器、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 </w:t>
      </w:r>
      <w:r>
        <w:rPr>
          <w:rFonts w:ascii="FangSong" w:hAnsi="FangSong" w:eastAsia="FangSong" w:cs="FangSong"/>
          <w:sz w:val="28"/>
          <w:szCs w:val="28"/>
          <w:spacing w:val="-2"/>
        </w:rPr>
        <w:t>服务器、超级计算机等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计算设备的生产制造能力，主要采用计算设备产量指标来衡量。</w:t>
      </w:r>
    </w:p>
    <w:p>
      <w:pPr>
        <w:spacing w:line="397" w:lineRule="auto"/>
        <w:sectPr>
          <w:headerReference w:type="default" r:id="rId115"/>
          <w:footerReference w:type="default" r:id="rId116"/>
          <w:pgSz w:w="11907" w:h="16160"/>
          <w:pgMar w:top="1134" w:right="1573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right="41"/>
        <w:spacing w:before="91" w:line="232" w:lineRule="auto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8"/>
        </w:rPr>
        <w:t>计算设备产量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>=</w:t>
      </w:r>
      <w:r>
        <w:rPr>
          <w:rFonts w:ascii="FangSong" w:hAnsi="FangSong" w:eastAsia="FangSong" w:cs="FangSong"/>
          <w:sz w:val="28"/>
          <w:szCs w:val="28"/>
          <w:spacing w:val="-18"/>
        </w:rPr>
        <w:t>服务器、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>AI </w:t>
      </w:r>
      <w:r>
        <w:rPr>
          <w:rFonts w:ascii="FangSong" w:hAnsi="FangSong" w:eastAsia="FangSong" w:cs="FangSong"/>
          <w:sz w:val="28"/>
          <w:szCs w:val="28"/>
          <w:spacing w:val="-18"/>
        </w:rPr>
        <w:t>服务器、超级计算机等计算设备产量之和</w:t>
      </w:r>
    </w:p>
    <w:p>
      <w:pPr>
        <w:ind w:left="48" w:right="75" w:firstLine="545"/>
        <w:spacing w:before="272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2.  </w:t>
      </w:r>
      <w:r>
        <w:rPr>
          <w:rFonts w:ascii="FangSong" w:hAnsi="FangSong" w:eastAsia="FangSong" w:cs="FangSong"/>
          <w:sz w:val="28"/>
          <w:szCs w:val="28"/>
          <w:spacing w:val="-5"/>
        </w:rPr>
        <w:t>计算芯片。反映各地区在微处理器、存储器</w:t>
      </w:r>
      <w:r>
        <w:rPr>
          <w:rFonts w:ascii="FangSong" w:hAnsi="FangSong" w:eastAsia="FangSong" w:cs="FangSong"/>
          <w:sz w:val="28"/>
          <w:szCs w:val="28"/>
          <w:spacing w:val="-6"/>
        </w:rPr>
        <w:t>等集成电路的生产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制造能力，主要采用集成电路产量指标来衡量。</w:t>
      </w:r>
    </w:p>
    <w:p>
      <w:pPr>
        <w:ind w:left="604"/>
        <w:spacing w:before="43" w:line="23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集成电路产量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=</w:t>
      </w:r>
      <w:r>
        <w:rPr>
          <w:rFonts w:ascii="FangSong" w:hAnsi="FangSong" w:eastAsia="FangSong" w:cs="FangSong"/>
          <w:sz w:val="28"/>
          <w:szCs w:val="28"/>
          <w:spacing w:val="-1"/>
        </w:rPr>
        <w:t>微处理器、存储器等集成电路产量之和</w:t>
      </w:r>
    </w:p>
    <w:p>
      <w:pPr>
        <w:ind w:left="51" w:firstLine="547"/>
        <w:spacing w:before="276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3.  </w:t>
      </w:r>
      <w:r>
        <w:rPr>
          <w:rFonts w:ascii="FangSong" w:hAnsi="FangSong" w:eastAsia="FangSong" w:cs="FangSong"/>
          <w:sz w:val="28"/>
          <w:szCs w:val="28"/>
          <w:spacing w:val="-3"/>
        </w:rPr>
        <w:t>计算软件。反映各地区在软件和信息技术服务业的发展水平，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主要采用软件业务收入指标来衡量。</w:t>
      </w:r>
    </w:p>
    <w:p>
      <w:pPr>
        <w:ind w:left="45" w:right="73" w:firstLine="562"/>
        <w:spacing w:before="43" w:line="38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软件业务收入</w:t>
      </w:r>
      <w:r>
        <w:rPr>
          <w:rFonts w:ascii="Times New Roman" w:hAnsi="Times New Roman" w:eastAsia="Times New Roman" w:cs="Times New Roman"/>
          <w:sz w:val="28"/>
          <w:szCs w:val="28"/>
        </w:rPr>
        <w:t>=</w:t>
      </w:r>
      <w:r>
        <w:rPr>
          <w:rFonts w:ascii="FangSong" w:hAnsi="FangSong" w:eastAsia="FangSong" w:cs="FangSong"/>
          <w:sz w:val="28"/>
          <w:szCs w:val="28"/>
        </w:rPr>
        <w:t>软件产品、信息系统集成服务、信息技术咨询服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务、数据处理和运营服务、嵌入式系统软件、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 </w:t>
      </w:r>
      <w:r>
        <w:rPr>
          <w:rFonts w:ascii="FangSong" w:hAnsi="FangSong" w:eastAsia="FangSong" w:cs="FangSong"/>
          <w:sz w:val="28"/>
          <w:szCs w:val="28"/>
          <w:spacing w:val="-1"/>
        </w:rPr>
        <w:t>设计业务收入之和</w:t>
      </w:r>
    </w:p>
    <w:p>
      <w:pPr>
        <w:ind w:left="676"/>
        <w:spacing w:before="124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（三）算力技术分指数测算方法</w:t>
      </w:r>
    </w:p>
    <w:p>
      <w:pPr>
        <w:ind w:left="39" w:right="75" w:firstLine="567"/>
        <w:spacing w:before="324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算力技术分指数由创新水平、研发投入等二级指标数值加权计算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得出。创新水平、研发投入分别进行标准化处理</w:t>
      </w:r>
      <w:r>
        <w:rPr>
          <w:rFonts w:ascii="FangSong" w:hAnsi="FangSong" w:eastAsia="FangSong" w:cs="FangSong"/>
          <w:sz w:val="28"/>
          <w:szCs w:val="28"/>
          <w:spacing w:val="-4"/>
        </w:rPr>
        <w:t>，得到每个指标的赋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值情况。</w:t>
      </w:r>
    </w:p>
    <w:p>
      <w:pPr>
        <w:ind w:left="48" w:right="76" w:firstLine="572"/>
        <w:spacing w:before="43" w:line="34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1.  </w:t>
      </w:r>
      <w:r>
        <w:rPr>
          <w:rFonts w:ascii="FangSong" w:hAnsi="FangSong" w:eastAsia="FangSong" w:cs="FangSong"/>
          <w:sz w:val="28"/>
          <w:szCs w:val="28"/>
          <w:spacing w:val="3"/>
        </w:rPr>
        <w:t>创新水平。算力创新水平反映各地区在计算研发成果方</w:t>
      </w:r>
      <w:r>
        <w:rPr>
          <w:rFonts w:ascii="FangSong" w:hAnsi="FangSong" w:eastAsia="FangSong" w:cs="FangSong"/>
          <w:sz w:val="28"/>
          <w:szCs w:val="28"/>
          <w:spacing w:val="2"/>
        </w:rPr>
        <w:t>面的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市场价值和竞争力，主要采用各地区计算发明专利申请数和计算发明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专利授权数来衡量，通过标准化处理和数值加权计算得出。</w:t>
      </w:r>
    </w:p>
    <w:p>
      <w:pPr>
        <w:ind w:left="48" w:right="76" w:firstLine="545"/>
        <w:spacing w:before="293" w:line="31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2.  </w:t>
      </w:r>
      <w:r>
        <w:rPr>
          <w:rFonts w:ascii="FangSong" w:hAnsi="FangSong" w:eastAsia="FangSong" w:cs="FangSong"/>
          <w:sz w:val="28"/>
          <w:szCs w:val="28"/>
          <w:spacing w:val="-5"/>
        </w:rPr>
        <w:t>研发投入。反映了各地区算力领域科技投</w:t>
      </w:r>
      <w:r>
        <w:rPr>
          <w:rFonts w:ascii="FangSong" w:hAnsi="FangSong" w:eastAsia="FangSong" w:cs="FangSong"/>
          <w:sz w:val="28"/>
          <w:szCs w:val="28"/>
          <w:spacing w:val="-6"/>
        </w:rPr>
        <w:t>入的规模和水平，主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要采用各地区计算机制造业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R&amp;D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经费来衡量。</w:t>
      </w:r>
    </w:p>
    <w:p>
      <w:pPr>
        <w:ind w:left="576"/>
        <w:spacing w:before="293" w:line="23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研发投入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=</w:t>
      </w:r>
      <w:r>
        <w:rPr>
          <w:rFonts w:ascii="FangSong" w:hAnsi="FangSong" w:eastAsia="FangSong" w:cs="FangSong"/>
          <w:sz w:val="28"/>
          <w:szCs w:val="28"/>
          <w:spacing w:val="-7"/>
        </w:rPr>
        <w:t>各地区计算机制造业规模以上工业企业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R&amp;D </w:t>
      </w:r>
      <w:r>
        <w:rPr>
          <w:rFonts w:ascii="FangSong" w:hAnsi="FangSong" w:eastAsia="FangSong" w:cs="FangSong"/>
          <w:sz w:val="28"/>
          <w:szCs w:val="28"/>
          <w:spacing w:val="-7"/>
        </w:rPr>
        <w:t>经费之和</w:t>
      </w:r>
    </w:p>
    <w:p>
      <w:pPr>
        <w:ind w:left="676"/>
        <w:spacing w:before="313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（四）算力环境分指数测算方法</w:t>
      </w:r>
    </w:p>
    <w:p>
      <w:pPr>
        <w:ind w:left="607"/>
        <w:spacing w:before="324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算力环境分指数由网络环境、算力投入、数据开放等二级指标数</w:t>
      </w:r>
    </w:p>
    <w:p>
      <w:pPr>
        <w:spacing w:line="218" w:lineRule="auto"/>
        <w:sectPr>
          <w:headerReference w:type="default" r:id="rId117"/>
          <w:footerReference w:type="default" r:id="rId118"/>
          <w:pgSz w:w="11907" w:h="16160"/>
          <w:pgMar w:top="1134" w:right="1719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43" w:hanging="4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值加权计算得出。其中，网络环境、算力投入分别进行标准化处理，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得到每个指标的赋值情况。</w:t>
      </w:r>
    </w:p>
    <w:p>
      <w:pPr>
        <w:ind w:left="37" w:right="74" w:firstLine="583"/>
        <w:spacing w:before="44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1.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网络环境。反映各地区在数据和互联网等业务</w:t>
      </w:r>
      <w:r>
        <w:rPr>
          <w:rFonts w:ascii="FangSong" w:hAnsi="FangSong" w:eastAsia="FangSong" w:cs="FangSong"/>
          <w:sz w:val="28"/>
          <w:szCs w:val="28"/>
          <w:spacing w:val="1"/>
        </w:rPr>
        <w:t>上与国内其他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地区数据传输服务能力以及本地区的边缘计算支撑能力，</w:t>
      </w:r>
      <w:r>
        <w:rPr>
          <w:rFonts w:ascii="FangSong" w:hAnsi="FangSong" w:eastAsia="FangSong" w:cs="FangSong"/>
          <w:sz w:val="28"/>
          <w:szCs w:val="28"/>
          <w:spacing w:val="-4"/>
        </w:rPr>
        <w:t>主要采用互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联网省际出口带宽、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覆盖率等三级指标来衡量，通过标准化处理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和数值加权计算得出。</w:t>
      </w:r>
    </w:p>
    <w:p>
      <w:pPr>
        <w:ind w:left="601" w:right="1511" w:firstLine="9"/>
        <w:spacing w:before="44" w:line="38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互联网省际出口带宽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=</w:t>
      </w:r>
      <w:r>
        <w:rPr>
          <w:rFonts w:ascii="FangSong" w:hAnsi="FangSong" w:eastAsia="FangSong" w:cs="FangSong"/>
          <w:sz w:val="28"/>
          <w:szCs w:val="28"/>
          <w:spacing w:val="-1"/>
        </w:rPr>
        <w:t>各运营商城域网出口带宽之和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覆盖率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=5G </w:t>
      </w:r>
      <w:r>
        <w:rPr>
          <w:rFonts w:ascii="FangSong" w:hAnsi="FangSong" w:eastAsia="FangSong" w:cs="FangSong"/>
          <w:sz w:val="28"/>
          <w:szCs w:val="28"/>
          <w:spacing w:val="-1"/>
        </w:rPr>
        <w:t>基站数量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/4G </w:t>
      </w:r>
      <w:r>
        <w:rPr>
          <w:rFonts w:ascii="FangSong" w:hAnsi="FangSong" w:eastAsia="FangSong" w:cs="FangSong"/>
          <w:sz w:val="28"/>
          <w:szCs w:val="28"/>
          <w:spacing w:val="-1"/>
        </w:rPr>
        <w:t>基站数量</w:t>
      </w:r>
    </w:p>
    <w:p>
      <w:pPr>
        <w:ind w:left="75" w:right="76" w:firstLine="517"/>
        <w:spacing w:before="82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2.  </w:t>
      </w:r>
      <w:r>
        <w:rPr>
          <w:rFonts w:ascii="FangSong" w:hAnsi="FangSong" w:eastAsia="FangSong" w:cs="FangSong"/>
          <w:sz w:val="28"/>
          <w:szCs w:val="28"/>
          <w:spacing w:val="2"/>
        </w:rPr>
        <w:t>算力投入。反映各地区在算力领域投入情况，主要采用</w:t>
      </w: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支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出规模指标来衡量。</w:t>
      </w:r>
    </w:p>
    <w:p>
      <w:pPr>
        <w:ind w:left="594"/>
        <w:spacing w:before="45" w:line="23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支出规模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=</w:t>
      </w:r>
      <w:r>
        <w:rPr>
          <w:rFonts w:ascii="FangSong" w:hAnsi="FangSong" w:eastAsia="FangSong" w:cs="FangSong"/>
          <w:sz w:val="28"/>
          <w:szCs w:val="28"/>
          <w:spacing w:val="3"/>
        </w:rPr>
        <w:t>各地区</w:t>
      </w: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硬件、软件、服务投入</w:t>
      </w:r>
      <w:r>
        <w:rPr>
          <w:rFonts w:ascii="FangSong" w:hAnsi="FangSong" w:eastAsia="FangSong" w:cs="FangSong"/>
          <w:sz w:val="28"/>
          <w:szCs w:val="28"/>
          <w:spacing w:val="2"/>
        </w:rPr>
        <w:t>之和</w:t>
      </w:r>
    </w:p>
    <w:p>
      <w:pPr>
        <w:ind w:left="40" w:right="77" w:firstLine="558"/>
        <w:spacing w:before="269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3.  </w:t>
      </w:r>
      <w:r>
        <w:rPr>
          <w:rFonts w:ascii="FangSong" w:hAnsi="FangSong" w:eastAsia="FangSong" w:cs="FangSong"/>
          <w:sz w:val="28"/>
          <w:szCs w:val="28"/>
          <w:spacing w:val="-6"/>
        </w:rPr>
        <w:t>数据开放。反映各地区政府的数据开放水平，主要采用数据开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放数林指数，从准备度、平台层、数据层、</w:t>
      </w:r>
      <w:r>
        <w:rPr>
          <w:rFonts w:ascii="FangSong" w:hAnsi="FangSong" w:eastAsia="FangSong" w:cs="FangSong"/>
          <w:sz w:val="28"/>
          <w:szCs w:val="28"/>
          <w:spacing w:val="-4"/>
        </w:rPr>
        <w:t>利用层等维度对各地区的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数据开放水平进行综合评价。</w:t>
      </w:r>
    </w:p>
    <w:p>
      <w:pPr>
        <w:ind w:left="676"/>
        <w:spacing w:before="86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（五）算力应用分指数测算方法</w:t>
      </w:r>
    </w:p>
    <w:p>
      <w:pPr>
        <w:ind w:left="39" w:firstLine="567"/>
        <w:spacing w:before="325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算力应用分指数由消费应用水平、行业应用水平等二级指标数值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加权计算得出。消费应用水平、行业应用水平分别进行标准化处理，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得到每个指标的赋值情况。</w:t>
      </w:r>
    </w:p>
    <w:p>
      <w:pPr>
        <w:ind w:left="46" w:right="75" w:firstLine="574"/>
        <w:spacing w:before="42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1.  </w:t>
      </w:r>
      <w:r>
        <w:rPr>
          <w:rFonts w:ascii="FangSong" w:hAnsi="FangSong" w:eastAsia="FangSong" w:cs="FangSong"/>
          <w:sz w:val="28"/>
          <w:szCs w:val="28"/>
          <w:spacing w:val="3"/>
        </w:rPr>
        <w:t>消费应用水平。反映各地区算力在移动互联网等消费领域的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应用水平，主要采用移动互联网月均流量指标来衡量。</w:t>
      </w:r>
    </w:p>
    <w:p>
      <w:pPr>
        <w:ind w:left="606"/>
        <w:spacing w:before="45" w:line="23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"/>
        </w:rPr>
        <w:t>移动互联网月均流量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=</w:t>
      </w:r>
      <w:r>
        <w:rPr>
          <w:rFonts w:ascii="FangSong" w:hAnsi="FangSong" w:eastAsia="FangSong" w:cs="FangSong"/>
          <w:sz w:val="28"/>
          <w:szCs w:val="28"/>
          <w:spacing w:val="5"/>
        </w:rPr>
        <w:t>各地区移动电话用户数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*</w:t>
      </w:r>
      <w:r>
        <w:rPr>
          <w:rFonts w:ascii="FangSong" w:hAnsi="FangSong" w:eastAsia="FangSong" w:cs="FangSong"/>
          <w:sz w:val="28"/>
          <w:szCs w:val="28"/>
          <w:spacing w:val="5"/>
        </w:rPr>
        <w:t>移动互联网月户</w:t>
      </w:r>
    </w:p>
    <w:p>
      <w:pPr>
        <w:spacing w:line="233" w:lineRule="auto"/>
        <w:sectPr>
          <w:headerReference w:type="default" r:id="rId119"/>
          <w:footerReference w:type="default" r:id="rId120"/>
          <w:pgSz w:w="11907" w:h="16160"/>
          <w:pgMar w:top="1134" w:right="1718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44"/>
        <w:spacing w:before="91"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均流量</w:t>
      </w:r>
    </w:p>
    <w:p>
      <w:pPr>
        <w:ind w:left="39" w:right="30" w:firstLine="554"/>
        <w:spacing w:before="290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2.  </w:t>
      </w:r>
      <w:r>
        <w:rPr>
          <w:rFonts w:ascii="FangSong" w:hAnsi="FangSong" w:eastAsia="FangSong" w:cs="FangSong"/>
          <w:sz w:val="28"/>
          <w:szCs w:val="28"/>
          <w:spacing w:val="-5"/>
        </w:rPr>
        <w:t>行业应用水平。反映各地区算力在农业、工业</w:t>
      </w:r>
      <w:r>
        <w:rPr>
          <w:rFonts w:ascii="FangSong" w:hAnsi="FangSong" w:eastAsia="FangSong" w:cs="FangSong"/>
          <w:sz w:val="28"/>
          <w:szCs w:val="28"/>
          <w:spacing w:val="-6"/>
        </w:rPr>
        <w:t>、服务业等传统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行业领域的应用水平，主要采用产业数字化规模指标来衡量。</w:t>
      </w:r>
    </w:p>
    <w:p>
      <w:pPr>
        <w:ind w:left="45" w:right="30" w:firstLine="553"/>
        <w:spacing w:before="44" w:line="38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产业数字化规模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=</w:t>
      </w:r>
      <w:r>
        <w:rPr>
          <w:rFonts w:ascii="FangSong" w:hAnsi="FangSong" w:eastAsia="FangSong" w:cs="FangSong"/>
          <w:sz w:val="28"/>
          <w:szCs w:val="28"/>
          <w:spacing w:val="2"/>
        </w:rPr>
        <w:t>各地区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产品和服务在其他领域融合渗透带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来的产出增加和效率提升（增加值）</w:t>
      </w:r>
    </w:p>
    <w:p>
      <w:pPr>
        <w:spacing w:line="384" w:lineRule="auto"/>
        <w:sectPr>
          <w:headerReference w:type="default" r:id="rId31"/>
          <w:footerReference w:type="default" r:id="rId121"/>
          <w:pgSz w:w="11907" w:h="16160"/>
          <w:pgMar w:top="1134" w:right="1763" w:bottom="1146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5" w:lineRule="auto"/>
        <w:rPr/>
      </w:pPr>
      <w:r/>
    </w:p>
    <w:p>
      <w:pPr>
        <w:ind w:left="699"/>
        <w:spacing w:before="100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4" w:id="150"/>
      <w:bookmarkEnd w:id="150"/>
      <w:bookmarkStart w:name="bookmark53" w:id="151"/>
      <w:bookmarkEnd w:id="151"/>
      <w:r>
        <w:rPr>
          <w:rFonts w:ascii="SimHei" w:hAnsi="SimHei" w:eastAsia="SimHei" w:cs="SimHei"/>
          <w:sz w:val="31"/>
          <w:szCs w:val="31"/>
          <w:spacing w:val="6"/>
        </w:rPr>
        <w:t>附件二：数据来源</w:t>
      </w:r>
    </w:p>
    <w:p>
      <w:pPr>
        <w:ind w:left="47" w:right="96" w:firstLine="573"/>
        <w:spacing w:before="266" w:line="34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1.  </w:t>
      </w:r>
      <w:r>
        <w:rPr>
          <w:rFonts w:ascii="FangSong" w:hAnsi="FangSong" w:eastAsia="FangSong" w:cs="FangSong"/>
          <w:sz w:val="28"/>
          <w:szCs w:val="28"/>
          <w:spacing w:val="-6"/>
        </w:rPr>
        <w:t>基础数据，包括人口数据、经济增加值、行业增加</w:t>
      </w:r>
      <w:r>
        <w:rPr>
          <w:rFonts w:ascii="FangSong" w:hAnsi="FangSong" w:eastAsia="FangSong" w:cs="FangSong"/>
          <w:sz w:val="28"/>
          <w:szCs w:val="28"/>
          <w:spacing w:val="-7"/>
        </w:rPr>
        <w:t>值、国家投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入产出表、计算设备产量、集成电路产量、软件业务收入、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R&amp;D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研发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等数据来源于国家统计局、各省份统计部门相关数据。</w:t>
      </w:r>
    </w:p>
    <w:p>
      <w:pPr>
        <w:ind w:left="47" w:right="95" w:firstLine="546"/>
        <w:spacing w:before="293" w:line="3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  </w:t>
      </w:r>
      <w:r>
        <w:rPr>
          <w:rFonts w:ascii="FangSong" w:hAnsi="FangSong" w:eastAsia="FangSong" w:cs="FangSong"/>
          <w:sz w:val="28"/>
          <w:szCs w:val="28"/>
          <w:spacing w:val="-4"/>
        </w:rPr>
        <w:t>我国及各省份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基站数、移动电话用户数、移动互联网月户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均流量、互联网省际出口带宽来自工信部统计数据。</w:t>
      </w:r>
    </w:p>
    <w:p>
      <w:pPr>
        <w:ind w:left="38" w:firstLine="560"/>
        <w:spacing w:before="295" w:line="34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3.  </w:t>
      </w:r>
      <w:r>
        <w:rPr>
          <w:rFonts w:ascii="FangSong" w:hAnsi="FangSong" w:eastAsia="FangSong" w:cs="FangSong"/>
          <w:sz w:val="28"/>
          <w:szCs w:val="28"/>
          <w:spacing w:val="-12"/>
        </w:rPr>
        <w:t>全球及我国服务器、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服务器、芯片出货量来自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ID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C</w:t>
      </w:r>
      <w:r>
        <w:rPr>
          <w:rFonts w:ascii="FangSong" w:hAnsi="FangSong" w:eastAsia="FangSong" w:cs="FangSong"/>
          <w:sz w:val="28"/>
          <w:szCs w:val="28"/>
          <w:spacing w:val="-1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Gartner</w:t>
      </w:r>
      <w:r>
        <w:rPr>
          <w:rFonts w:ascii="FangSong" w:hAnsi="FangSong" w:eastAsia="FangSong" w:cs="FangSong"/>
          <w:sz w:val="28"/>
          <w:szCs w:val="28"/>
          <w:spacing w:val="-13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Counterpoint</w:t>
      </w:r>
      <w:r>
        <w:rPr>
          <w:rFonts w:ascii="FangSong" w:hAnsi="FangSong" w:eastAsia="FangSong" w:cs="FangSong"/>
          <w:sz w:val="28"/>
          <w:szCs w:val="28"/>
          <w:spacing w:val="-9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WSTS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统计数据，用于计算和评估全球及我国</w:t>
      </w:r>
      <w:r>
        <w:rPr>
          <w:rFonts w:ascii="FangSong" w:hAnsi="FangSong" w:eastAsia="FangSong" w:cs="FangSong"/>
          <w:sz w:val="28"/>
          <w:szCs w:val="28"/>
          <w:spacing w:val="-10"/>
        </w:rPr>
        <w:t>基础算力、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智能算力规模。</w:t>
      </w:r>
    </w:p>
    <w:p>
      <w:pPr>
        <w:ind w:left="83" w:right="2" w:firstLine="508"/>
        <w:spacing w:before="294" w:line="3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  </w:t>
      </w:r>
      <w:r>
        <w:rPr>
          <w:rFonts w:ascii="FangSong" w:hAnsi="FangSong" w:eastAsia="FangSong" w:cs="FangSong"/>
          <w:sz w:val="28"/>
          <w:szCs w:val="28"/>
          <w:spacing w:val="-1"/>
        </w:rPr>
        <w:t>全球及我国超算算力规模数据来自国际知名排行榜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TOP500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中国高性能计算机性能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TOP100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以及相关厂商提供的数据。</w:t>
      </w:r>
    </w:p>
    <w:p>
      <w:pPr>
        <w:ind w:left="48" w:right="99" w:firstLine="552"/>
        <w:spacing w:before="296" w:line="3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5.  </w:t>
      </w:r>
      <w:r>
        <w:rPr>
          <w:rFonts w:ascii="FangSong" w:hAnsi="FangSong" w:eastAsia="FangSong" w:cs="FangSong"/>
          <w:sz w:val="28"/>
          <w:szCs w:val="28"/>
          <w:spacing w:val="-6"/>
        </w:rPr>
        <w:t>我国各省份算力硬件、软件和服务支出来自国家统计局、工信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部、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相关统计数据，用于评估我国各省份算力投入。</w:t>
      </w:r>
    </w:p>
    <w:p>
      <w:pPr>
        <w:ind w:left="47" w:right="98" w:firstLine="552"/>
        <w:spacing w:before="293" w:line="34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6.  </w:t>
      </w:r>
      <w:r>
        <w:rPr>
          <w:rFonts w:ascii="FangSong" w:hAnsi="FangSong" w:eastAsia="FangSong" w:cs="FangSong"/>
          <w:sz w:val="28"/>
          <w:szCs w:val="28"/>
          <w:spacing w:val="3"/>
        </w:rPr>
        <w:t>我国各省份数据开放指数数据来自复旦大学数字与移动治理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实验室“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年度中国开放数林指数”和《中</w:t>
      </w:r>
      <w:r>
        <w:rPr>
          <w:rFonts w:ascii="FangSong" w:hAnsi="FangSong" w:eastAsia="FangSong" w:cs="FangSong"/>
          <w:sz w:val="28"/>
          <w:szCs w:val="28"/>
          <w:spacing w:val="-7"/>
        </w:rPr>
        <w:t>国地方政府数据开放报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7"/>
        </w:rPr>
        <w:t>告》。</w:t>
      </w:r>
    </w:p>
    <w:p>
      <w:pPr>
        <w:ind w:left="36" w:right="102" w:firstLine="561"/>
        <w:spacing w:before="292" w:line="31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7.  </w:t>
      </w:r>
      <w:r>
        <w:rPr>
          <w:rFonts w:ascii="FangSong" w:hAnsi="FangSong" w:eastAsia="FangSong" w:cs="FangSong"/>
          <w:sz w:val="28"/>
          <w:szCs w:val="28"/>
          <w:spacing w:val="13"/>
        </w:rPr>
        <w:t>我国及各省份计算发明专利申请数和发明授权数数据来自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innojoy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专利数据库。</w:t>
      </w:r>
    </w:p>
    <w:p>
      <w:pPr>
        <w:spacing w:line="312" w:lineRule="auto"/>
        <w:sectPr>
          <w:headerReference w:type="default" r:id="rId122"/>
          <w:footerReference w:type="default" r:id="rId123"/>
          <w:pgSz w:w="11907" w:h="16160"/>
          <w:pgMar w:top="1134" w:right="1696" w:bottom="1148" w:left="1769" w:header="863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4"/>
        <w:spacing w:before="101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7" w:right="3977" w:hanging="14"/>
        <w:spacing w:before="268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99552" behindDoc="0" locked="0" layoutInCell="1" allowOverlap="1">
            <wp:simplePos x="0" y="0"/>
            <wp:positionH relativeFrom="column">
              <wp:posOffset>4149115</wp:posOffset>
            </wp:positionH>
            <wp:positionV relativeFrom="paragraph">
              <wp:posOffset>849705</wp:posOffset>
            </wp:positionV>
            <wp:extent cx="1133475" cy="1133475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9" w:right="5641" w:firstLine="39"/>
        <w:spacing w:before="43" w:line="41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010-62302739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5"/>
      <w:footerReference w:type="default" r:id="rId74"/>
      <w:pgSz w:w="11907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4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44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45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46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47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48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9"/>
      <w:spacing w:line="171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50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1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56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7"/>
      <w:spacing w:line="171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9213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26" style="position:absolute;margin-left:88.464pt;margin-top:55.2001pt;mso-position-vertical-relative:page;mso-position-horizontal-relative:page;width:418.7pt;height:0.75pt;z-index:251673600;" o:allowincell="f" fillcolor="#000000" filled="true" stroked="false" coordsize="8374,15" coordorigin="0,0" path="m0,14l8373,14l8373,0l0,0l0,14xe"/>
      </w:pict>
    </w:r>
    <w:r>
      <w:pict>
        <v:shape id="WordPictureWatermark28" style="position:absolute;margin-left:93.2203pt;margin-top:89.8998pt;mso-position-vertical-relative:page;mso-position-horizontal-relative:page;width:408.9pt;height:628.2pt;z-index:-25164390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30" style="position:absolute;margin-left:88.464pt;margin-top:55.2001pt;mso-position-vertical-relative:page;mso-position-horizontal-relative:page;width:418.7pt;height:0.75pt;z-index:25167462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34" style="position:absolute;margin-left:88.464pt;margin-top:55.2001pt;mso-position-vertical-relative:page;mso-position-horizontal-relative:page;width:418.7pt;height:0.75pt;z-index:251676672;" o:allowincell="f" fillcolor="#000000" filled="true" stroked="false" coordsize="8374,15" coordorigin="0,0" path="m0,14l8373,14l8373,0l0,0l0,14xe"/>
      </w:pict>
    </w:r>
    <w:r>
      <w:pict>
        <v:shape id="WordPictureWatermark36" style="position:absolute;margin-left:93.2203pt;margin-top:89.8998pt;mso-position-vertical-relative:page;mso-position-horizontal-relative:page;width:408.9pt;height:628.2pt;z-index:-25164083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38" style="position:absolute;margin-left:88.464pt;margin-top:55.2001pt;mso-position-vertical-relative:page;mso-position-horizontal-relative:page;width:418.7pt;height:0.75pt;z-index:251677696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40" style="position:absolute;margin-left:88.464pt;margin-top:55.2001pt;mso-position-vertical-relative:page;mso-position-horizontal-relative:page;width:418.7pt;height:0.75pt;z-index:251679744;" o:allowincell="f" fillcolor="#000000" filled="true" stroked="false" coordsize="8374,15" coordorigin="0,0" path="m0,14l8373,14l8373,0l0,0l0,14xe"/>
      </w:pict>
    </w:r>
    <w:r>
      <w:pict>
        <v:shape id="WordPictureWatermark42" style="position:absolute;margin-left:93.2203pt;margin-top:89.8998pt;mso-position-vertical-relative:page;mso-position-horizontal-relative:page;width:408.9pt;height:628.2pt;z-index:-25163776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44" style="position:absolute;margin-left:88.464pt;margin-top:55.2001pt;mso-position-vertical-relative:page;mso-position-horizontal-relative:page;width:418.7pt;height:0.75pt;z-index:251680768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48" style="position:absolute;margin-left:88.464pt;margin-top:55.2001pt;mso-position-vertical-relative:page;mso-position-horizontal-relative:page;width:418.7pt;height:0.75pt;z-index:251682816;" o:allowincell="f" fillcolor="#000000" filled="true" stroked="false" coordsize="8374,15" coordorigin="0,0" path="m0,14l8373,14l8373,0l0,0l0,14xe"/>
      </w:pict>
    </w:r>
    <w:r>
      <w:pict>
        <v:shape id="WordPictureWatermark50" style="position:absolute;margin-left:93.2203pt;margin-top:89.8998pt;mso-position-vertical-relative:page;mso-position-horizontal-relative:page;width:408.9pt;height:628.2pt;z-index:-2516346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52" style="position:absolute;margin-left:88.464pt;margin-top:55.2001pt;mso-position-vertical-relative:page;mso-position-horizontal-relative:page;width:418.7pt;height:0.75pt;z-index:251683840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54" style="position:absolute;margin-left:88.464pt;margin-top:55.2001pt;mso-position-vertical-relative:page;mso-position-horizontal-relative:page;width:418.7pt;height:0.75pt;z-index:25168486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56" style="position:absolute;margin-left:88.464pt;margin-top:55.2001pt;mso-position-vertical-relative:page;mso-position-horizontal-relative:page;width:418.7pt;height:0.75pt;z-index:251686912;" o:allowincell="f" fillcolor="#000000" filled="true" stroked="false" coordsize="8374,15" coordorigin="0,0" path="m0,14l8373,14l8373,0l0,0l0,14xe"/>
      </w:pict>
    </w:r>
    <w:r>
      <w:pict>
        <v:shape id="WordPictureWatermark58" style="position:absolute;margin-left:93.2203pt;margin-top:89.8998pt;mso-position-vertical-relative:page;mso-position-horizontal-relative:page;width:408.9pt;height:628.2pt;z-index:-25163059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90pt;margin-top:111pt;mso-position-vertical-relative:page;mso-position-horizontal-relative:page;width:415.3pt;height:0.75pt;z-index:251659264;" o:allowincell="f" fillcolor="#808080" filled="true" stroked="false" coordsize="8305,15" coordorigin="0,0" path="m,l8305,0l8305,14l0,14l0,0xe"/>
      </w:pict>
    </w: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62" style="position:absolute;margin-left:88.464pt;margin-top:55.2001pt;mso-position-vertical-relative:page;mso-position-horizontal-relative:page;width:418.7pt;height:0.75pt;z-index:25168998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64" style="position:absolute;margin-left:88.464pt;margin-top:55.2001pt;mso-position-vertical-relative:page;mso-position-horizontal-relative:page;width:418.7pt;height:0.75pt;z-index:251692032;" o:allowincell="f" fillcolor="#000000" filled="true" stroked="false" coordsize="8374,15" coordorigin="0,0" path="m0,14l8373,14l8373,0l0,0l0,14xe"/>
      </w:pict>
    </w:r>
    <w:r>
      <w:pict>
        <v:shape id="WordPictureWatermark66" style="position:absolute;margin-left:93.2203pt;margin-top:89.8998pt;mso-position-vertical-relative:page;mso-position-horizontal-relative:page;width:408.9pt;height:628.2pt;z-index:-25162547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68" style="position:absolute;margin-left:88.464pt;margin-top:55.2001pt;mso-position-vertical-relative:page;mso-position-horizontal-relative:page;width:418.7pt;height:0.75pt;z-index:251694080;" o:allowincell="f" fillcolor="#000000" filled="true" stroked="false" coordsize="8374,15" coordorigin="0,0" path="m0,14l8373,14l8373,0l0,0l0,14xe"/>
      </w:pict>
    </w:r>
    <w:r>
      <w:pict>
        <v:shape id="WordPictureWatermark70" style="position:absolute;margin-left:93.2203pt;margin-top:89.8998pt;mso-position-vertical-relative:page;mso-position-horizontal-relative:page;width:408.9pt;height:628.2pt;z-index:-25162342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72" style="position:absolute;margin-left:88.464pt;margin-top:55.2001pt;mso-position-vertical-relative:page;mso-position-horizontal-relative:page;width:418.7pt;height:0.75pt;z-index:251696128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74" style="position:absolute;margin-left:88.464pt;margin-top:55.2001pt;mso-position-vertical-relative:page;mso-position-horizontal-relative:page;width:418.7pt;height:0.75pt;z-index:251698176;" o:allowincell="f" fillcolor="#000000" filled="true" stroked="false" coordsize="8374,15" coordorigin="0,0" path="m0,14l8373,14l8373,0l0,0l0,14xe"/>
      </w:pict>
    </w:r>
    <w:r>
      <w:pict>
        <v:shape id="WordPictureWatermark76" style="position:absolute;margin-left:93.2203pt;margin-top:89.8998pt;mso-position-vertical-relative:page;mso-position-horizontal-relative:page;width:408.9pt;height:628.2pt;z-index:-25161932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78" style="position:absolute;margin-left:88.464pt;margin-top:55.2001pt;mso-position-vertical-relative:page;mso-position-horizontal-relative:page;width:418.7pt;height:0.75pt;z-index:251699200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80" style="position:absolute;margin-left:88.464pt;margin-top:55.2001pt;mso-position-vertical-relative:page;mso-position-horizontal-relative:page;width:418.7pt;height:0.75pt;z-index:251701248;" o:allowincell="f" fillcolor="#000000" filled="true" stroked="false" coordsize="8374,15" coordorigin="0,0" path="m0,14l8373,14l8373,0l0,0l0,14xe"/>
      </w:pict>
    </w:r>
    <w:r>
      <w:pict>
        <v:shape id="WordPictureWatermark82" style="position:absolute;margin-left:93.2203pt;margin-top:89.8998pt;mso-position-vertical-relative:page;mso-position-horizontal-relative:page;width:408.9pt;height:628.2pt;z-index:-25161625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84" style="position:absolute;margin-left:88.464pt;margin-top:55.2001pt;mso-position-vertical-relative:page;mso-position-horizontal-relative:page;width:418.7pt;height:0.75pt;z-index:251705344;" o:allowincell="f" fillcolor="#000000" filled="true" stroked="false" coordsize="8374,15" coordorigin="0,0" path="m0,14l8373,14l8373,0l0,0l0,14xe"/>
      </w:pict>
    </w:r>
    <w:r>
      <w:pict>
        <v:shape id="WordPictureWatermark86" style="position:absolute;margin-left:93.2203pt;margin-top:89.8998pt;mso-position-vertical-relative:page;mso-position-horizontal-relative:page;width:408.9pt;height:628.2pt;z-index:-25161216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90" style="position:absolute;margin-left:88.464pt;margin-top:55.2001pt;mso-position-vertical-relative:page;mso-position-horizontal-relative:page;width:418.7pt;height:0.75pt;z-index:251708416;" o:allowincell="f" fillcolor="#000000" filled="true" stroked="false" coordsize="8374,15" coordorigin="0,0" path="m0,14l8373,14l8373,0l0,0l0,14xe"/>
      </w:pict>
    </w:r>
    <w:r>
      <w:pict>
        <v:shape id="WordPictureWatermark92" style="position:absolute;margin-left:93.2203pt;margin-top:89.8998pt;mso-position-vertical-relative:page;mso-position-horizontal-relative:page;width:408.9pt;height:628.2pt;z-index:-2516090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94" style="position:absolute;margin-left:88.464pt;margin-top:55.2001pt;mso-position-vertical-relative:page;mso-position-horizontal-relative:page;width:418.7pt;height:0.75pt;z-index:251709440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98" style="position:absolute;margin-left:88.464pt;margin-top:55.2001pt;mso-position-vertical-relative:page;mso-position-horizontal-relative:page;width:418.7pt;height:0.75pt;z-index:251711488;" o:allowincell="f" fillcolor="#000000" filled="true" stroked="false" coordsize="8374,15" coordorigin="0,0" path="m0,14l8373,14l8373,0l0,0l0,14xe"/>
      </w:pict>
    </w:r>
    <w:r>
      <w:pict>
        <v:shape id="WordPictureWatermark100" style="position:absolute;margin-left:93.2203pt;margin-top:89.8998pt;mso-position-vertical-relative:page;mso-position-horizontal-relative:page;width:408.9pt;height:628.2pt;z-index:-25160601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02" style="position:absolute;margin-left:88.464pt;margin-top:55.2001pt;mso-position-vertical-relative:page;mso-position-horizontal-relative:page;width:418.7pt;height:0.75pt;z-index:251714560;" o:allowincell="f" fillcolor="#000000" filled="true" stroked="false" coordsize="8374,15" coordorigin="0,0" path="m0,14l8373,14l8373,0l0,0l0,14xe"/>
      </w:pict>
    </w:r>
    <w:r>
      <w:pict>
        <v:shape id="WordPictureWatermark104" style="position:absolute;margin-left:93.2203pt;margin-top:89.8998pt;mso-position-vertical-relative:page;mso-position-horizontal-relative:page;width:408.9pt;height:628.2pt;z-index:-25160294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06" style="position:absolute;margin-left:88.464pt;margin-top:55.2001pt;mso-position-vertical-relative:page;mso-position-horizontal-relative:page;width:418.7pt;height:0.75pt;z-index:25171558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10" style="position:absolute;margin-left:88.464pt;margin-top:55.2001pt;mso-position-vertical-relative:page;mso-position-horizontal-relative:page;width:418.7pt;height:0.75pt;z-index:251718656;" o:allowincell="f" fillcolor="#000000" filled="true" stroked="false" coordsize="8374,15" coordorigin="0,0" path="m0,14l8373,14l8373,0l0,0l0,14xe"/>
      </w:pict>
    </w:r>
    <w:r>
      <w:pict>
        <v:shape id="WordPictureWatermark112" style="position:absolute;margin-left:93.2203pt;margin-top:89.8998pt;mso-position-vertical-relative:page;mso-position-horizontal-relative:page;width:408.9pt;height:628.2pt;z-index:-2515988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14" style="position:absolute;margin-left:88.464pt;margin-top:55.2001pt;mso-position-vertical-relative:page;mso-position-horizontal-relative:page;width:418.7pt;height:0.75pt;z-index:251721728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16" style="position:absolute;margin-left:88.464pt;margin-top:55.2001pt;mso-position-vertical-relative:page;mso-position-horizontal-relative:page;width:418.7pt;height:0.75pt;z-index:251723776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18" style="position:absolute;margin-left:88.464pt;margin-top:55.2001pt;mso-position-vertical-relative:page;mso-position-horizontal-relative:page;width:418.7pt;height:0.75pt;z-index:251724800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20" style="position:absolute;margin-left:88.464pt;margin-top:55.2001pt;mso-position-vertical-relative:page;mso-position-horizontal-relative:page;width:418.7pt;height:0.75pt;z-index:251726848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58" style="position:absolute;margin-left:88.464pt;margin-top:55.2001pt;mso-position-vertical-relative:page;mso-position-horizontal-relative:page;width:418.7pt;height:0.75pt;z-index:251729920;" o:allowincell="f" fillcolor="#000000" filled="true" stroked="false" coordsize="8374,15" coordorigin="0,0" path="m0,14l8373,14l8373,0l0,0l0,14xe"/>
      </w:pict>
    </w:r>
    <w:r>
      <w:pict>
        <v:shape id="WordPictureWatermark160" style="position:absolute;margin-left:93.2203pt;margin-top:89.8998pt;mso-position-vertical-relative:page;mso-position-horizontal-relative:page;width:408.9pt;height:628.2pt;z-index:-25158758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62" style="position:absolute;margin-left:88.464pt;margin-top:55.2001pt;mso-position-vertical-relative:page;mso-position-horizontal-relative:page;width:418.7pt;height:0.75pt;z-index:251731968;" o:allowincell="f" fillcolor="#000000" filled="true" stroked="false" coordsize="8374,15" coordorigin="0,0" path="m0,14l8373,14l8373,0l0,0l0,14xe"/>
      </w:pict>
    </w:r>
    <w:r>
      <w:pict>
        <v:shape id="WordPictureWatermark164" style="position:absolute;margin-left:93.2203pt;margin-top:89.8998pt;mso-position-vertical-relative:page;mso-position-horizontal-relative:page;width:408.9pt;height:628.2pt;z-index:-2515855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8" style="position:absolute;margin-left:93.2203pt;margin-top:89.8998pt;mso-position-vertical-relative:page;mso-position-horizontal-relative:page;width:408.9pt;height:628.2pt;z-index:-251655168;" o:allowincell="f" filled="false" stroked="false" type="#_x0000_t75">
          <v:imagedata o:title="" r:id="rId1"/>
        </v:shape>
      </w:pict>
    </w:r>
    <w:r/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70" style="position:absolute;margin-left:88.464pt;margin-top:55.2001pt;mso-position-vertical-relative:page;mso-position-horizontal-relative:page;width:418.7pt;height:0.75pt;z-index:25173606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74" style="position:absolute;margin-left:88.464pt;margin-top:55.2001pt;mso-position-vertical-relative:page;mso-position-horizontal-relative:page;width:418.7pt;height:0.75pt;z-index:251738112;" o:allowincell="f" fillcolor="#000000" filled="true" stroked="false" coordsize="8374,15" coordorigin="0,0" path="m0,14l8373,14l8373,0l0,0l0,14xe"/>
      </w:pict>
    </w:r>
    <w:r>
      <w:pict>
        <v:shape id="WordPictureWatermark176" style="position:absolute;margin-left:93.2203pt;margin-top:89.8998pt;mso-position-vertical-relative:page;mso-position-horizontal-relative:page;width:408.9pt;height:628.2pt;z-index:-25157939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78" style="position:absolute;margin-left:88.464pt;margin-top:55.2001pt;mso-position-vertical-relative:page;mso-position-horizontal-relative:page;width:418.7pt;height:0.75pt;z-index:251740160;" o:allowincell="f" fillcolor="#000000" filled="true" stroked="false" coordsize="8374,15" coordorigin="0,0" path="m0,14l8373,14l8373,0l0,0l0,14xe"/>
      </w:pict>
    </w:r>
    <w:r>
      <w:pict>
        <v:shape id="WordPictureWatermark180" style="position:absolute;margin-left:93.2203pt;margin-top:89.8998pt;mso-position-vertical-relative:page;mso-position-horizontal-relative:page;width:408.9pt;height:628.2pt;z-index:-25157734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82" style="position:absolute;margin-left:88.464pt;margin-top:55.2001pt;mso-position-vertical-relative:page;mso-position-horizontal-relative:page;width:418.7pt;height:0.75pt;z-index:251742208;" o:allowincell="f" fillcolor="#000000" filled="true" stroked="false" coordsize="8374,15" coordorigin="0,0" path="m0,14l8373,14l8373,0l0,0l0,14xe"/>
      </w:pict>
    </w:r>
    <w:r>
      <w:pict>
        <v:shape id="WordPictureWatermark184" style="position:absolute;margin-left:93.2203pt;margin-top:89.8998pt;mso-position-vertical-relative:page;mso-position-horizontal-relative:page;width:408.9pt;height:628.2pt;z-index:-25157529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86" style="position:absolute;margin-left:88.464pt;margin-top:55.2001pt;mso-position-vertical-relative:page;mso-position-horizontal-relative:page;width:418.7pt;height:0.75pt;z-index:251745280;" o:allowincell="f" fillcolor="#000000" filled="true" stroked="false" coordsize="8374,15" coordorigin="0,0" path="m0,14l8373,14l8373,0l0,0l0,14xe"/>
      </w:pict>
    </w:r>
    <w:r>
      <w:pict>
        <v:shape id="WordPictureWatermark188" style="position:absolute;margin-left:93.2203pt;margin-top:89.8998pt;mso-position-vertical-relative:page;mso-position-horizontal-relative:page;width:408.9pt;height:628.2pt;z-index:-25157222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0" style="position:absolute;margin-left:93.2203pt;margin-top:89.8998pt;mso-position-vertical-relative:page;mso-position-horizontal-relative:page;width:408.9pt;height:628.2pt;z-index:-251653120;" o:allowincell="f" filled="false" stroked="false" type="#_x0000_t75">
          <v:imagedata o:title="" r:id="rId1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2" style="position:absolute;margin-left:88.464pt;margin-top:55.2001pt;mso-position-vertical-relative:page;mso-position-horizontal-relative:page;width:418.7pt;height:0.75pt;z-index:251667456;" o:allowincell="f" fillcolor="#000000" filled="true" stroked="false" coordsize="8374,15" coordorigin="0,0" path="m0,14l8373,14l8373,0l0,0l0,14xe"/>
      </w:pict>
    </w:r>
    <w:r>
      <w:pict>
        <v:shape id="WordPictureWatermark14" style="position:absolute;margin-left:93.2203pt;margin-top:89.8998pt;mso-position-vertical-relative:page;mso-position-horizontal-relative:page;width:408.9pt;height:628.2pt;z-index:-2516500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6" style="position:absolute;margin-left:88.464pt;margin-top:55.2001pt;mso-position-vertical-relative:page;mso-position-horizontal-relative:page;width:418.7pt;height:0.75pt;z-index:251668480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18" style="position:absolute;margin-left:88.464pt;margin-top:55.2001pt;mso-position-vertical-relative:page;mso-position-horizontal-relative:page;width:418.7pt;height:0.75pt;z-index:251669504;" o:allowincell="f" fillcolor="#000000" filled="true" stroked="false" coordsize="8374,15" coordorigin="0,0" path="m0,14l8373,14l8373,0l0,0l0,14xe"/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6"/>
      <w:spacing w:before="16" w:line="219" w:lineRule="auto"/>
      <w:rPr>
        <w:rFonts w:ascii="SimSun" w:hAnsi="SimSun" w:eastAsia="SimSun" w:cs="SimSun"/>
        <w:sz w:val="18"/>
        <w:szCs w:val="18"/>
      </w:rPr>
    </w:pPr>
    <w:r>
      <w:pict>
        <v:shape id="_x0000_s22" style="position:absolute;margin-left:88.464pt;margin-top:55.2001pt;mso-position-vertical-relative:page;mso-position-horizontal-relative:page;width:418.7pt;height:0.75pt;z-index:251671552;" o:allowincell="f" fillcolor="#000000" filled="true" stroked="false" coordsize="8374,15" coordorigin="0,0" path="m0,14l8373,14l8373,0l0,0l0,14xe"/>
      </w:pict>
    </w:r>
    <w:r>
      <w:pict>
        <v:shape id="WordPictureWatermark24" style="position:absolute;margin-left:93.2203pt;margin-top:89.8998pt;mso-position-vertical-relative:page;mso-position-horizontal-relative:page;width:408.9pt;height:628.2pt;z-index:-25164595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中国算力发展指数白皮书（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36.xml"/><Relationship Id="rId98" Type="http://schemas.openxmlformats.org/officeDocument/2006/relationships/image" Target="media/image23.jpeg"/><Relationship Id="rId97" Type="http://schemas.openxmlformats.org/officeDocument/2006/relationships/footer" Target="footer41.xml"/><Relationship Id="rId96" Type="http://schemas.openxmlformats.org/officeDocument/2006/relationships/header" Target="header35.xml"/><Relationship Id="rId95" Type="http://schemas.openxmlformats.org/officeDocument/2006/relationships/footer" Target="footer40.xml"/><Relationship Id="rId94" Type="http://schemas.openxmlformats.org/officeDocument/2006/relationships/image" Target="media/image22.jpeg"/><Relationship Id="rId93" Type="http://schemas.openxmlformats.org/officeDocument/2006/relationships/footer" Target="footer39.xml"/><Relationship Id="rId92" Type="http://schemas.openxmlformats.org/officeDocument/2006/relationships/header" Target="header34.xml"/><Relationship Id="rId91" Type="http://schemas.openxmlformats.org/officeDocument/2006/relationships/image" Target="media/image21.jpeg"/><Relationship Id="rId90" Type="http://schemas.openxmlformats.org/officeDocument/2006/relationships/footer" Target="footer38.xml"/><Relationship Id="rId9" Type="http://schemas.openxmlformats.org/officeDocument/2006/relationships/footer" Target="footer1.xml"/><Relationship Id="rId89" Type="http://schemas.openxmlformats.org/officeDocument/2006/relationships/image" Target="media/image20.jpeg"/><Relationship Id="rId88" Type="http://schemas.openxmlformats.org/officeDocument/2006/relationships/footer" Target="footer37.xml"/><Relationship Id="rId87" Type="http://schemas.openxmlformats.org/officeDocument/2006/relationships/footer" Target="footer36.xml"/><Relationship Id="rId86" Type="http://schemas.openxmlformats.org/officeDocument/2006/relationships/header" Target="header33.xml"/><Relationship Id="rId85" Type="http://schemas.openxmlformats.org/officeDocument/2006/relationships/image" Target="media/image19.jpeg"/><Relationship Id="rId84" Type="http://schemas.openxmlformats.org/officeDocument/2006/relationships/footer" Target="footer35.xml"/><Relationship Id="rId83" Type="http://schemas.openxmlformats.org/officeDocument/2006/relationships/image" Target="media/image18.jpeg"/><Relationship Id="rId82" Type="http://schemas.openxmlformats.org/officeDocument/2006/relationships/footer" Target="footer34.xml"/><Relationship Id="rId81" Type="http://schemas.openxmlformats.org/officeDocument/2006/relationships/header" Target="header32.xml"/><Relationship Id="rId80" Type="http://schemas.openxmlformats.org/officeDocument/2006/relationships/footer" Target="footer33.xml"/><Relationship Id="rId8" Type="http://schemas.openxmlformats.org/officeDocument/2006/relationships/header" Target="header6.xml"/><Relationship Id="rId79" Type="http://schemas.openxmlformats.org/officeDocument/2006/relationships/header" Target="header31.xml"/><Relationship Id="rId78" Type="http://schemas.openxmlformats.org/officeDocument/2006/relationships/image" Target="media/image17.jpeg"/><Relationship Id="rId77" Type="http://schemas.openxmlformats.org/officeDocument/2006/relationships/footer" Target="footer32.xml"/><Relationship Id="rId76" Type="http://schemas.openxmlformats.org/officeDocument/2006/relationships/footer" Target="footer31.xml"/><Relationship Id="rId75" Type="http://schemas.openxmlformats.org/officeDocument/2006/relationships/header" Target="header30.xml"/><Relationship Id="rId74" Type="http://schemas.openxmlformats.org/officeDocument/2006/relationships/footer" Target="footer30.xml"/><Relationship Id="rId73" Type="http://schemas.openxmlformats.org/officeDocument/2006/relationships/header" Target="header29.xml"/><Relationship Id="rId72" Type="http://schemas.openxmlformats.org/officeDocument/2006/relationships/footer" Target="footer29.xml"/><Relationship Id="rId71" Type="http://schemas.openxmlformats.org/officeDocument/2006/relationships/header" Target="header28.xml"/><Relationship Id="rId70" Type="http://schemas.openxmlformats.org/officeDocument/2006/relationships/image" Target="media/image16.png"/><Relationship Id="rId7" Type="http://schemas.openxmlformats.org/officeDocument/2006/relationships/header" Target="header5.xml"/><Relationship Id="rId69" Type="http://schemas.openxmlformats.org/officeDocument/2006/relationships/footer" Target="footer28.xml"/><Relationship Id="rId68" Type="http://schemas.openxmlformats.org/officeDocument/2006/relationships/footer" Target="footer27.xml"/><Relationship Id="rId67" Type="http://schemas.openxmlformats.org/officeDocument/2006/relationships/header" Target="header27.xml"/><Relationship Id="rId66" Type="http://schemas.openxmlformats.org/officeDocument/2006/relationships/image" Target="media/image15.jpeg"/><Relationship Id="rId65" Type="http://schemas.openxmlformats.org/officeDocument/2006/relationships/footer" Target="footer26.xml"/><Relationship Id="rId64" Type="http://schemas.openxmlformats.org/officeDocument/2006/relationships/image" Target="media/image14.png"/><Relationship Id="rId63" Type="http://schemas.openxmlformats.org/officeDocument/2006/relationships/footer" Target="footer25.xml"/><Relationship Id="rId62" Type="http://schemas.openxmlformats.org/officeDocument/2006/relationships/footer" Target="footer24.xml"/><Relationship Id="rId61" Type="http://schemas.openxmlformats.org/officeDocument/2006/relationships/header" Target="header26.xml"/><Relationship Id="rId60" Type="http://schemas.openxmlformats.org/officeDocument/2006/relationships/image" Target="media/image13.jpeg"/><Relationship Id="rId6" Type="http://schemas.openxmlformats.org/officeDocument/2006/relationships/header" Target="header4.xml"/><Relationship Id="rId59" Type="http://schemas.openxmlformats.org/officeDocument/2006/relationships/footer" Target="footer23.xml"/><Relationship Id="rId58" Type="http://schemas.openxmlformats.org/officeDocument/2006/relationships/header" Target="header25.xml"/><Relationship Id="rId57" Type="http://schemas.openxmlformats.org/officeDocument/2006/relationships/footer" Target="footer22.xml"/><Relationship Id="rId56" Type="http://schemas.openxmlformats.org/officeDocument/2006/relationships/header" Target="header24.xml"/><Relationship Id="rId55" Type="http://schemas.openxmlformats.org/officeDocument/2006/relationships/image" Target="media/image12.jpeg"/><Relationship Id="rId54" Type="http://schemas.openxmlformats.org/officeDocument/2006/relationships/footer" Target="footer21.xml"/><Relationship Id="rId53" Type="http://schemas.openxmlformats.org/officeDocument/2006/relationships/header" Target="header23.xml"/><Relationship Id="rId52" Type="http://schemas.openxmlformats.org/officeDocument/2006/relationships/image" Target="media/image11.jpeg"/><Relationship Id="rId51" Type="http://schemas.openxmlformats.org/officeDocument/2006/relationships/footer" Target="footer20.xml"/><Relationship Id="rId50" Type="http://schemas.openxmlformats.org/officeDocument/2006/relationships/footer" Target="footer19.xml"/><Relationship Id="rId5" Type="http://schemas.openxmlformats.org/officeDocument/2006/relationships/header" Target="header3.xml"/><Relationship Id="rId49" Type="http://schemas.openxmlformats.org/officeDocument/2006/relationships/header" Target="header22.xml"/><Relationship Id="rId48" Type="http://schemas.openxmlformats.org/officeDocument/2006/relationships/footer" Target="footer18.xml"/><Relationship Id="rId47" Type="http://schemas.openxmlformats.org/officeDocument/2006/relationships/header" Target="header21.xml"/><Relationship Id="rId46" Type="http://schemas.openxmlformats.org/officeDocument/2006/relationships/image" Target="media/image10.jpeg"/><Relationship Id="rId45" Type="http://schemas.openxmlformats.org/officeDocument/2006/relationships/image" Target="media/image9.jpeg"/><Relationship Id="rId44" Type="http://schemas.openxmlformats.org/officeDocument/2006/relationships/footer" Target="footer17.xml"/><Relationship Id="rId43" Type="http://schemas.openxmlformats.org/officeDocument/2006/relationships/header" Target="header20.xml"/><Relationship Id="rId42" Type="http://schemas.openxmlformats.org/officeDocument/2006/relationships/footer" Target="footer16.xml"/><Relationship Id="rId41" Type="http://schemas.openxmlformats.org/officeDocument/2006/relationships/footer" Target="footer15.xml"/><Relationship Id="rId40" Type="http://schemas.openxmlformats.org/officeDocument/2006/relationships/footer" Target="footer14.xml"/><Relationship Id="rId4" Type="http://schemas.openxmlformats.org/officeDocument/2006/relationships/image" Target="media/image3.jpeg"/><Relationship Id="rId39" Type="http://schemas.openxmlformats.org/officeDocument/2006/relationships/header" Target="header19.xml"/><Relationship Id="rId38" Type="http://schemas.openxmlformats.org/officeDocument/2006/relationships/image" Target="media/image8.png"/><Relationship Id="rId37" Type="http://schemas.openxmlformats.org/officeDocument/2006/relationships/footer" Target="footer13.xml"/><Relationship Id="rId36" Type="http://schemas.openxmlformats.org/officeDocument/2006/relationships/header" Target="header18.xml"/><Relationship Id="rId35" Type="http://schemas.openxmlformats.org/officeDocument/2006/relationships/image" Target="media/image7.png"/><Relationship Id="rId34" Type="http://schemas.openxmlformats.org/officeDocument/2006/relationships/footer" Target="footer12.xml"/><Relationship Id="rId33" Type="http://schemas.openxmlformats.org/officeDocument/2006/relationships/header" Target="header17.xml"/><Relationship Id="rId32" Type="http://schemas.openxmlformats.org/officeDocument/2006/relationships/footer" Target="footer11.xml"/><Relationship Id="rId31" Type="http://schemas.openxmlformats.org/officeDocument/2006/relationships/header" Target="header16.xml"/><Relationship Id="rId30" Type="http://schemas.openxmlformats.org/officeDocument/2006/relationships/footer" Target="footer10.xml"/><Relationship Id="rId3" Type="http://schemas.openxmlformats.org/officeDocument/2006/relationships/image" Target="media/image2.png"/><Relationship Id="rId29" Type="http://schemas.openxmlformats.org/officeDocument/2006/relationships/header" Target="header15.xml"/><Relationship Id="rId28" Type="http://schemas.openxmlformats.org/officeDocument/2006/relationships/footer" Target="footer9.xml"/><Relationship Id="rId27" Type="http://schemas.openxmlformats.org/officeDocument/2006/relationships/header" Target="header14.xml"/><Relationship Id="rId26" Type="http://schemas.openxmlformats.org/officeDocument/2006/relationships/image" Target="media/image6.jpeg"/><Relationship Id="rId25" Type="http://schemas.openxmlformats.org/officeDocument/2006/relationships/footer" Target="footer8.xml"/><Relationship Id="rId24" Type="http://schemas.openxmlformats.org/officeDocument/2006/relationships/header" Target="header13.xml"/><Relationship Id="rId23" Type="http://schemas.openxmlformats.org/officeDocument/2006/relationships/footer" Target="footer7.xml"/><Relationship Id="rId22" Type="http://schemas.openxmlformats.org/officeDocument/2006/relationships/header" Target="header12.xml"/><Relationship Id="rId21" Type="http://schemas.openxmlformats.org/officeDocument/2006/relationships/footer" Target="footer6.xml"/><Relationship Id="rId20" Type="http://schemas.openxmlformats.org/officeDocument/2006/relationships/header" Target="header11.xml"/><Relationship Id="rId2" Type="http://schemas.openxmlformats.org/officeDocument/2006/relationships/header" Target="header2.xml"/><Relationship Id="rId19" Type="http://schemas.openxmlformats.org/officeDocument/2006/relationships/footer" Target="footer5.xml"/><Relationship Id="rId18" Type="http://schemas.openxmlformats.org/officeDocument/2006/relationships/header" Target="header10.xml"/><Relationship Id="rId17" Type="http://schemas.openxmlformats.org/officeDocument/2006/relationships/footer" Target="footer4.xml"/><Relationship Id="rId16" Type="http://schemas.openxmlformats.org/officeDocument/2006/relationships/header" Target="header9.xml"/><Relationship Id="rId15" Type="http://schemas.openxmlformats.org/officeDocument/2006/relationships/image" Target="media/image5.jpeg"/><Relationship Id="rId14" Type="http://schemas.openxmlformats.org/officeDocument/2006/relationships/footer" Target="footer3.xml"/><Relationship Id="rId13" Type="http://schemas.openxmlformats.org/officeDocument/2006/relationships/header" Target="header8.xml"/><Relationship Id="rId127" Type="http://schemas.openxmlformats.org/officeDocument/2006/relationships/fontTable" Target="fontTable.xml"/><Relationship Id="rId126" Type="http://schemas.openxmlformats.org/officeDocument/2006/relationships/styles" Target="styles.xml"/><Relationship Id="rId125" Type="http://schemas.openxmlformats.org/officeDocument/2006/relationships/settings" Target="settings.xml"/><Relationship Id="rId124" Type="http://schemas.openxmlformats.org/officeDocument/2006/relationships/image" Target="media/image25.jpeg"/><Relationship Id="rId123" Type="http://schemas.openxmlformats.org/officeDocument/2006/relationships/footer" Target="footer56.xml"/><Relationship Id="rId122" Type="http://schemas.openxmlformats.org/officeDocument/2006/relationships/header" Target="header44.xml"/><Relationship Id="rId121" Type="http://schemas.openxmlformats.org/officeDocument/2006/relationships/footer" Target="footer55.xml"/><Relationship Id="rId120" Type="http://schemas.openxmlformats.org/officeDocument/2006/relationships/footer" Target="footer54.xml"/><Relationship Id="rId12" Type="http://schemas.openxmlformats.org/officeDocument/2006/relationships/image" Target="media/image4.png"/><Relationship Id="rId119" Type="http://schemas.openxmlformats.org/officeDocument/2006/relationships/header" Target="header43.xml"/><Relationship Id="rId118" Type="http://schemas.openxmlformats.org/officeDocument/2006/relationships/footer" Target="footer53.xml"/><Relationship Id="rId117" Type="http://schemas.openxmlformats.org/officeDocument/2006/relationships/header" Target="header42.xml"/><Relationship Id="rId116" Type="http://schemas.openxmlformats.org/officeDocument/2006/relationships/footer" Target="footer52.xml"/><Relationship Id="rId115" Type="http://schemas.openxmlformats.org/officeDocument/2006/relationships/header" Target="header41.xml"/><Relationship Id="rId114" Type="http://schemas.openxmlformats.org/officeDocument/2006/relationships/footer" Target="footer51.xml"/><Relationship Id="rId113" Type="http://schemas.openxmlformats.org/officeDocument/2006/relationships/header" Target="header40.xml"/><Relationship Id="rId112" Type="http://schemas.openxmlformats.org/officeDocument/2006/relationships/footer" Target="footer50.xml"/><Relationship Id="rId111" Type="http://schemas.openxmlformats.org/officeDocument/2006/relationships/footer" Target="footer49.xml"/><Relationship Id="rId110" Type="http://schemas.openxmlformats.org/officeDocument/2006/relationships/footer" Target="footer48.xml"/><Relationship Id="rId11" Type="http://schemas.openxmlformats.org/officeDocument/2006/relationships/footer" Target="footer2.xml"/><Relationship Id="rId109" Type="http://schemas.openxmlformats.org/officeDocument/2006/relationships/footer" Target="footer47.xml"/><Relationship Id="rId108" Type="http://schemas.openxmlformats.org/officeDocument/2006/relationships/header" Target="header39.xml"/><Relationship Id="rId107" Type="http://schemas.openxmlformats.org/officeDocument/2006/relationships/footer" Target="footer46.xml"/><Relationship Id="rId106" Type="http://schemas.openxmlformats.org/officeDocument/2006/relationships/header" Target="header38.xml"/><Relationship Id="rId105" Type="http://schemas.openxmlformats.org/officeDocument/2006/relationships/footer" Target="footer45.xml"/><Relationship Id="rId104" Type="http://schemas.openxmlformats.org/officeDocument/2006/relationships/footer" Target="footer44.xml"/><Relationship Id="rId103" Type="http://schemas.openxmlformats.org/officeDocument/2006/relationships/header" Target="header37.xml"/><Relationship Id="rId102" Type="http://schemas.openxmlformats.org/officeDocument/2006/relationships/footer" Target="footer43.xml"/><Relationship Id="rId101" Type="http://schemas.openxmlformats.org/officeDocument/2006/relationships/image" Target="media/image24.jpeg"/><Relationship Id="rId100" Type="http://schemas.openxmlformats.org/officeDocument/2006/relationships/footer" Target="footer42.xml"/><Relationship Id="rId10" Type="http://schemas.openxmlformats.org/officeDocument/2006/relationships/header" Target="header7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2024-09-26T08:10:42Z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2024-09-26T16:12:12</vt:filetime>
  </property>
</Properties>
</file>