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Chaange 3rd card content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B.Com + Global Finance &amp; AI</w:t>
      </w:r>
      <w:r w:rsidDel="00000000" w:rsidR="00000000" w:rsidRPr="00000000">
        <w:rPr>
          <w:sz w:val="20"/>
          <w:szCs w:val="20"/>
          <w:rtl w:val="0"/>
        </w:rPr>
        <w:t xml:space="preserve"> in the small label so it fits the card, and use the full program name in the description.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 OPPORTUNITIES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 GLOBAL FINANCE CAREERS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B.Com + Global Finance &amp; AI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i5pmw3je64ji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Future-Ready. </w:t>
        <w:br w:type="textWrapping"/>
        <w:t xml:space="preserve">AI-Enabled. </w:t>
        <w:br w:type="textWrapping"/>
        <w:t xml:space="preserve">Globally Employable.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Global Finance &amp; AI Professional Program</w:t>
      </w:r>
      <w:r w:rsidDel="00000000" w:rsidR="00000000" w:rsidRPr="00000000">
        <w:rPr>
          <w:sz w:val="20"/>
          <w:szCs w:val="20"/>
          <w:rtl w:val="0"/>
        </w:rPr>
        <w:t xml:space="preserve"> alongside your B.Com. Build practical finance and AI skills for a changing global workplace.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B.Com + professional program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Finance and AI skills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 career opportunities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Explore the Program →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Outcome: Employability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Need to re align the text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possible, it would be helpful if we could make these small visual/alignment changes </w:t>
      </w:r>
      <w:r w:rsidDel="00000000" w:rsidR="00000000" w:rsidRPr="00000000">
        <w:rPr>
          <w:b w:val="1"/>
          <w:bCs w:val="1"/>
          <w:rtl w:val="0"/>
        </w:rPr>
        <w:t xml:space="preserve">together on the call</w:t>
      </w:r>
      <w:r w:rsidDel="00000000" w:rsidR="00000000" w:rsidRPr="00000000">
        <w:rPr>
          <w:rtl w:val="0"/>
        </w:rPr>
        <w:t xml:space="preserve">, so we can review and finalise them immediately instead of going through multiple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