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before="103"/>
      </w:pPr>
      <w:r>
        <w:rPr>
          <w:w w:val="105"/>
        </w:rPr>
        <w:t>Preface</w:t>
      </w:r>
    </w:p>
    <w:p>
      <w:pPr>
        <w:pStyle w:val="BodyText"/>
        <w:spacing w:line="252" w:lineRule="auto" w:before="263"/>
        <w:ind w:left="103" w:right="109"/>
        <w:jc w:val="both"/>
      </w:pPr>
      <w:r>
        <w:rPr/>
        <w:t>The</w:t>
      </w:r>
      <w:r>
        <w:rPr>
          <w:spacing w:val="-9"/>
        </w:rPr>
        <w:t> </w:t>
      </w:r>
      <w:r>
        <w:rPr/>
        <w:t>8th</w:t>
      </w:r>
      <w:r>
        <w:rPr>
          <w:spacing w:val="-8"/>
        </w:rPr>
        <w:t> </w:t>
      </w:r>
      <w:r>
        <w:rPr/>
        <w:t>International</w:t>
      </w:r>
      <w:r>
        <w:rPr>
          <w:spacing w:val="-9"/>
        </w:rPr>
        <w:t> </w:t>
      </w:r>
      <w:r>
        <w:rPr>
          <w:spacing w:val="-3"/>
        </w:rPr>
        <w:t>Workshop</w:t>
      </w:r>
      <w:r>
        <w:rPr>
          <w:spacing w:val="-8"/>
        </w:rPr>
        <w:t> </w:t>
      </w:r>
      <w:r>
        <w:rPr/>
        <w:t>of</w:t>
      </w:r>
      <w:r>
        <w:rPr>
          <w:spacing w:val="-9"/>
        </w:rPr>
        <w:t> </w:t>
      </w:r>
      <w:r>
        <w:rPr/>
        <w:t>the</w:t>
      </w:r>
      <w:r>
        <w:rPr>
          <w:spacing w:val="-8"/>
        </w:rPr>
        <w:t> </w:t>
      </w:r>
      <w:r>
        <w:rPr/>
        <w:t>ISCA</w:t>
      </w:r>
      <w:r>
        <w:rPr>
          <w:spacing w:val="-9"/>
        </w:rPr>
        <w:t> </w:t>
      </w:r>
      <w:r>
        <w:rPr/>
        <w:t>Special</w:t>
      </w:r>
      <w:r>
        <w:rPr>
          <w:spacing w:val="-8"/>
        </w:rPr>
        <w:t> </w:t>
      </w:r>
      <w:r>
        <w:rPr/>
        <w:t>Interest</w:t>
      </w:r>
      <w:r>
        <w:rPr>
          <w:spacing w:val="-9"/>
        </w:rPr>
        <w:t> </w:t>
      </w:r>
      <w:r>
        <w:rPr/>
        <w:t>Group</w:t>
      </w:r>
      <w:r>
        <w:rPr>
          <w:spacing w:val="-8"/>
        </w:rPr>
        <w:t> </w:t>
      </w:r>
      <w:r>
        <w:rPr/>
        <w:t>on</w:t>
      </w:r>
      <w:r>
        <w:rPr>
          <w:spacing w:val="-9"/>
        </w:rPr>
        <w:t> </w:t>
      </w:r>
      <w:r>
        <w:rPr/>
        <w:t>Speech</w:t>
      </w:r>
      <w:r>
        <w:rPr>
          <w:spacing w:val="-8"/>
        </w:rPr>
        <w:t> </w:t>
      </w:r>
      <w:r>
        <w:rPr/>
        <w:t>and</w:t>
      </w:r>
      <w:r>
        <w:rPr>
          <w:spacing w:val="-9"/>
        </w:rPr>
        <w:t> </w:t>
      </w:r>
      <w:r>
        <w:rPr/>
        <w:t>Language</w:t>
      </w:r>
      <w:r>
        <w:rPr>
          <w:spacing w:val="-8"/>
        </w:rPr>
        <w:t> </w:t>
      </w:r>
      <w:r>
        <w:rPr>
          <w:spacing w:val="-5"/>
        </w:rPr>
        <w:t>Technol- </w:t>
      </w:r>
      <w:r>
        <w:rPr/>
        <w:t>ogy</w:t>
      </w:r>
      <w:r>
        <w:rPr>
          <w:spacing w:val="-8"/>
        </w:rPr>
        <w:t> </w:t>
      </w:r>
      <w:r>
        <w:rPr/>
        <w:t>for</w:t>
      </w:r>
      <w:r>
        <w:rPr>
          <w:spacing w:val="-8"/>
        </w:rPr>
        <w:t> </w:t>
      </w:r>
      <w:r>
        <w:rPr/>
        <w:t>Minority</w:t>
      </w:r>
      <w:r>
        <w:rPr>
          <w:spacing w:val="-7"/>
        </w:rPr>
        <w:t> </w:t>
      </w:r>
      <w:r>
        <w:rPr/>
        <w:t>Languages</w:t>
      </w:r>
      <w:r>
        <w:rPr>
          <w:spacing w:val="-8"/>
        </w:rPr>
        <w:t> </w:t>
      </w:r>
      <w:r>
        <w:rPr>
          <w:spacing w:val="-3"/>
        </w:rPr>
        <w:t>(SALTMIL)</w:t>
      </w:r>
      <w:r>
        <w:rPr>
          <w:spacing w:val="-3"/>
          <w:vertAlign w:val="superscript"/>
        </w:rPr>
        <w:t>1</w:t>
      </w:r>
      <w:r>
        <w:rPr>
          <w:spacing w:val="2"/>
          <w:vertAlign w:val="baseline"/>
        </w:rPr>
        <w:t> </w:t>
      </w:r>
      <w:r>
        <w:rPr>
          <w:vertAlign w:val="baseline"/>
        </w:rPr>
        <w:t>and</w:t>
      </w:r>
      <w:r>
        <w:rPr>
          <w:spacing w:val="-8"/>
          <w:vertAlign w:val="baseline"/>
        </w:rPr>
        <w:t> </w:t>
      </w:r>
      <w:r>
        <w:rPr>
          <w:vertAlign w:val="baseline"/>
        </w:rPr>
        <w:t>the</w:t>
      </w:r>
      <w:r>
        <w:rPr>
          <w:spacing w:val="-7"/>
          <w:vertAlign w:val="baseline"/>
        </w:rPr>
        <w:t> </w:t>
      </w:r>
      <w:r>
        <w:rPr>
          <w:vertAlign w:val="baseline"/>
        </w:rPr>
        <w:t>Fourth</w:t>
      </w:r>
      <w:r>
        <w:rPr>
          <w:spacing w:val="-8"/>
          <w:vertAlign w:val="baseline"/>
        </w:rPr>
        <w:t> </w:t>
      </w:r>
      <w:r>
        <w:rPr>
          <w:spacing w:val="-3"/>
          <w:vertAlign w:val="baseline"/>
        </w:rPr>
        <w:t>Workshop</w:t>
      </w:r>
      <w:r>
        <w:rPr>
          <w:spacing w:val="-8"/>
          <w:vertAlign w:val="baseline"/>
        </w:rPr>
        <w:t> </w:t>
      </w:r>
      <w:r>
        <w:rPr>
          <w:vertAlign w:val="baseline"/>
        </w:rPr>
        <w:t>on</w:t>
      </w:r>
      <w:r>
        <w:rPr>
          <w:spacing w:val="-7"/>
          <w:vertAlign w:val="baseline"/>
        </w:rPr>
        <w:t> </w:t>
      </w:r>
      <w:r>
        <w:rPr>
          <w:vertAlign w:val="baseline"/>
        </w:rPr>
        <w:t>African</w:t>
      </w:r>
      <w:r>
        <w:rPr>
          <w:spacing w:val="-8"/>
          <w:vertAlign w:val="baseline"/>
        </w:rPr>
        <w:t> </w:t>
      </w:r>
      <w:r>
        <w:rPr>
          <w:vertAlign w:val="baseline"/>
        </w:rPr>
        <w:t>Language</w:t>
      </w:r>
      <w:r>
        <w:rPr>
          <w:spacing w:val="-7"/>
          <w:vertAlign w:val="baseline"/>
        </w:rPr>
        <w:t> </w:t>
      </w:r>
      <w:r>
        <w:rPr>
          <w:vertAlign w:val="baseline"/>
        </w:rPr>
        <w:t>Technology (AfLaT2012)</w:t>
      </w:r>
      <w:r>
        <w:rPr>
          <w:vertAlign w:val="superscript"/>
        </w:rPr>
        <w:t>2</w:t>
      </w:r>
      <w:r>
        <w:rPr>
          <w:vertAlign w:val="baseline"/>
        </w:rPr>
        <w:t> is held as a joint effort as part of the 2012 International Language Resources and Eval- uation Conference (LREC 2012). Entitled “</w:t>
      </w:r>
      <w:r>
        <w:rPr>
          <w:i/>
          <w:vertAlign w:val="baseline"/>
        </w:rPr>
        <w:t>Language technology for normalisation of </w:t>
      </w:r>
      <w:r>
        <w:rPr>
          <w:i/>
          <w:spacing w:val="-3"/>
          <w:vertAlign w:val="baseline"/>
        </w:rPr>
        <w:t>less-resourced </w:t>
      </w:r>
      <w:r>
        <w:rPr>
          <w:i/>
          <w:vertAlign w:val="baseline"/>
        </w:rPr>
        <w:t>languages</w:t>
      </w:r>
      <w:r>
        <w:rPr>
          <w:vertAlign w:val="baseline"/>
        </w:rPr>
        <w:t>”, the workshop is intended to continue the series of SALTMIL/LREC workshops on </w:t>
      </w:r>
      <w:r>
        <w:rPr>
          <w:spacing w:val="-3"/>
          <w:vertAlign w:val="baseline"/>
        </w:rPr>
        <w:t>com- </w:t>
      </w:r>
      <w:r>
        <w:rPr>
          <w:vertAlign w:val="baseline"/>
        </w:rPr>
        <w:t>putational language resources for minority languages, held in Granada (1998), Athens (2000), Las Palmas de Gran Canaria (2002), Lisbon (2004), Genoa (2006), Marrakech (2008) and Malta (2010), and</w:t>
      </w:r>
      <w:r>
        <w:rPr>
          <w:spacing w:val="-15"/>
          <w:vertAlign w:val="baseline"/>
        </w:rPr>
        <w:t> </w:t>
      </w:r>
      <w:r>
        <w:rPr>
          <w:vertAlign w:val="baseline"/>
        </w:rPr>
        <w:t>the</w:t>
      </w:r>
      <w:r>
        <w:rPr>
          <w:spacing w:val="-14"/>
          <w:vertAlign w:val="baseline"/>
        </w:rPr>
        <w:t> </w:t>
      </w:r>
      <w:r>
        <w:rPr>
          <w:vertAlign w:val="baseline"/>
        </w:rPr>
        <w:t>series</w:t>
      </w:r>
      <w:r>
        <w:rPr>
          <w:spacing w:val="-14"/>
          <w:vertAlign w:val="baseline"/>
        </w:rPr>
        <w:t> </w:t>
      </w:r>
      <w:r>
        <w:rPr>
          <w:vertAlign w:val="baseline"/>
        </w:rPr>
        <w:t>of</w:t>
      </w:r>
      <w:r>
        <w:rPr>
          <w:spacing w:val="-14"/>
          <w:vertAlign w:val="baseline"/>
        </w:rPr>
        <w:t> </w:t>
      </w:r>
      <w:r>
        <w:rPr>
          <w:vertAlign w:val="baseline"/>
        </w:rPr>
        <w:t>AfLaT</w:t>
      </w:r>
      <w:r>
        <w:rPr>
          <w:spacing w:val="-14"/>
          <w:vertAlign w:val="baseline"/>
        </w:rPr>
        <w:t> </w:t>
      </w:r>
      <w:r>
        <w:rPr>
          <w:vertAlign w:val="baseline"/>
        </w:rPr>
        <w:t>workshops,</w:t>
      </w:r>
      <w:r>
        <w:rPr>
          <w:spacing w:val="-13"/>
          <w:vertAlign w:val="baseline"/>
        </w:rPr>
        <w:t> </w:t>
      </w:r>
      <w:r>
        <w:rPr>
          <w:vertAlign w:val="baseline"/>
        </w:rPr>
        <w:t>held</w:t>
      </w:r>
      <w:r>
        <w:rPr>
          <w:spacing w:val="-14"/>
          <w:vertAlign w:val="baseline"/>
        </w:rPr>
        <w:t> </w:t>
      </w:r>
      <w:r>
        <w:rPr>
          <w:vertAlign w:val="baseline"/>
        </w:rPr>
        <w:t>in</w:t>
      </w:r>
      <w:r>
        <w:rPr>
          <w:spacing w:val="-14"/>
          <w:vertAlign w:val="baseline"/>
        </w:rPr>
        <w:t> </w:t>
      </w:r>
      <w:r>
        <w:rPr>
          <w:vertAlign w:val="baseline"/>
        </w:rPr>
        <w:t>Athens</w:t>
      </w:r>
      <w:r>
        <w:rPr>
          <w:spacing w:val="-14"/>
          <w:vertAlign w:val="baseline"/>
        </w:rPr>
        <w:t> </w:t>
      </w:r>
      <w:r>
        <w:rPr>
          <w:vertAlign w:val="baseline"/>
        </w:rPr>
        <w:t>(EACL2009),</w:t>
      </w:r>
      <w:r>
        <w:rPr>
          <w:spacing w:val="-12"/>
          <w:vertAlign w:val="baseline"/>
        </w:rPr>
        <w:t> </w:t>
      </w:r>
      <w:r>
        <w:rPr>
          <w:vertAlign w:val="baseline"/>
        </w:rPr>
        <w:t>Malta</w:t>
      </w:r>
      <w:r>
        <w:rPr>
          <w:spacing w:val="-15"/>
          <w:vertAlign w:val="baseline"/>
        </w:rPr>
        <w:t> </w:t>
      </w:r>
      <w:r>
        <w:rPr>
          <w:vertAlign w:val="baseline"/>
        </w:rPr>
        <w:t>(LREC2010)</w:t>
      </w:r>
      <w:r>
        <w:rPr>
          <w:spacing w:val="-14"/>
          <w:vertAlign w:val="baseline"/>
        </w:rPr>
        <w:t> </w:t>
      </w:r>
      <w:r>
        <w:rPr>
          <w:vertAlign w:val="baseline"/>
        </w:rPr>
        <w:t>and</w:t>
      </w:r>
      <w:r>
        <w:rPr>
          <w:spacing w:val="-14"/>
          <w:vertAlign w:val="baseline"/>
        </w:rPr>
        <w:t> </w:t>
      </w:r>
      <w:r>
        <w:rPr>
          <w:vertAlign w:val="baseline"/>
        </w:rPr>
        <w:t>Addis</w:t>
      </w:r>
      <w:r>
        <w:rPr>
          <w:spacing w:val="-14"/>
          <w:vertAlign w:val="baseline"/>
        </w:rPr>
        <w:t> </w:t>
      </w:r>
      <w:r>
        <w:rPr>
          <w:spacing w:val="-3"/>
          <w:vertAlign w:val="baseline"/>
        </w:rPr>
        <w:t>Ababa </w:t>
      </w:r>
      <w:r>
        <w:rPr>
          <w:vertAlign w:val="baseline"/>
        </w:rPr>
        <w:t>(AGIS11).</w:t>
      </w:r>
    </w:p>
    <w:p>
      <w:pPr>
        <w:pStyle w:val="BodyText"/>
        <w:spacing w:line="252" w:lineRule="auto"/>
        <w:ind w:left="103" w:right="109"/>
        <w:jc w:val="both"/>
      </w:pPr>
      <w:r>
        <w:rPr/>
        <w:t>The Istanbul 2012 workshop aims to share information on tools and best practices, so that isolated researchers will not need to start from scratch. An important aspect will be the forming of personal contacts, which can minimize duplication of effort. There will be a balance between presentations of existing language resources, and more general presentations designed to </w:t>
      </w:r>
      <w:r>
        <w:rPr>
          <w:spacing w:val="-3"/>
        </w:rPr>
        <w:t>give </w:t>
      </w:r>
      <w:r>
        <w:rPr/>
        <w:t>background</w:t>
      </w:r>
      <w:r>
        <w:rPr>
          <w:spacing w:val="-34"/>
        </w:rPr>
        <w:t> </w:t>
      </w:r>
      <w:r>
        <w:rPr/>
        <w:t>information needed by all</w:t>
      </w:r>
      <w:r>
        <w:rPr>
          <w:spacing w:val="-4"/>
        </w:rPr>
        <w:t> </w:t>
      </w:r>
      <w:r>
        <w:rPr/>
        <w:t>researchers.</w:t>
      </w:r>
    </w:p>
    <w:p>
      <w:pPr>
        <w:pStyle w:val="BodyText"/>
        <w:spacing w:line="252" w:lineRule="auto"/>
        <w:ind w:left="103" w:right="109"/>
        <w:jc w:val="both"/>
      </w:pPr>
      <w:r>
        <w:rPr/>
        <w:t>While less-resourced languages and minority languages often struggle to find their place in a </w:t>
      </w:r>
      <w:r>
        <w:rPr>
          <w:spacing w:val="-3"/>
        </w:rPr>
        <w:t>digi-  </w:t>
      </w:r>
      <w:r>
        <w:rPr/>
        <w:t>tal world dominated by only a handful of commercially interesting languages, a growing number </w:t>
      </w:r>
      <w:r>
        <w:rPr>
          <w:spacing w:val="-6"/>
        </w:rPr>
        <w:t>of </w:t>
      </w:r>
      <w:r>
        <w:rPr/>
        <w:t>researchers are working on alleviating this linguistic digital divide, through localisation efforts, the development</w:t>
      </w:r>
      <w:r>
        <w:rPr>
          <w:spacing w:val="-5"/>
        </w:rPr>
        <w:t> </w:t>
      </w:r>
      <w:r>
        <w:rPr/>
        <w:t>of</w:t>
      </w:r>
      <w:r>
        <w:rPr>
          <w:spacing w:val="-4"/>
        </w:rPr>
        <w:t> </w:t>
      </w:r>
      <w:r>
        <w:rPr/>
        <w:t>BLARKs</w:t>
      </w:r>
      <w:r>
        <w:rPr>
          <w:spacing w:val="-5"/>
        </w:rPr>
        <w:t> </w:t>
      </w:r>
      <w:r>
        <w:rPr/>
        <w:t>(basic</w:t>
      </w:r>
      <w:r>
        <w:rPr>
          <w:spacing w:val="-4"/>
        </w:rPr>
        <w:t> </w:t>
      </w:r>
      <w:r>
        <w:rPr/>
        <w:t>language</w:t>
      </w:r>
      <w:r>
        <w:rPr>
          <w:spacing w:val="-5"/>
        </w:rPr>
        <w:t> </w:t>
      </w:r>
      <w:r>
        <w:rPr/>
        <w:t>resource</w:t>
      </w:r>
      <w:r>
        <w:rPr>
          <w:spacing w:val="-4"/>
        </w:rPr>
        <w:t> </w:t>
      </w:r>
      <w:r>
        <w:rPr/>
        <w:t>kits)</w:t>
      </w:r>
      <w:r>
        <w:rPr>
          <w:spacing w:val="-5"/>
        </w:rPr>
        <w:t> </w:t>
      </w:r>
      <w:r>
        <w:rPr/>
        <w:t>and</w:t>
      </w:r>
      <w:r>
        <w:rPr>
          <w:spacing w:val="-4"/>
        </w:rPr>
        <w:t> </w:t>
      </w:r>
      <w:r>
        <w:rPr/>
        <w:t>practical</w:t>
      </w:r>
      <w:r>
        <w:rPr>
          <w:spacing w:val="-5"/>
        </w:rPr>
        <w:t> </w:t>
      </w:r>
      <w:r>
        <w:rPr/>
        <w:t>applications</w:t>
      </w:r>
      <w:r>
        <w:rPr>
          <w:spacing w:val="-4"/>
        </w:rPr>
        <w:t> </w:t>
      </w:r>
      <w:r>
        <w:rPr/>
        <w:t>of</w:t>
      </w:r>
      <w:r>
        <w:rPr>
          <w:spacing w:val="-5"/>
        </w:rPr>
        <w:t> </w:t>
      </w:r>
      <w:r>
        <w:rPr/>
        <w:t>human</w:t>
      </w:r>
      <w:r>
        <w:rPr>
          <w:spacing w:val="-4"/>
        </w:rPr>
        <w:t> </w:t>
      </w:r>
      <w:r>
        <w:rPr/>
        <w:t>language technologies. The joint SALTMIL/AfLaT workshop on “Language technology for normalisation </w:t>
      </w:r>
      <w:r>
        <w:rPr>
          <w:spacing w:val="-8"/>
        </w:rPr>
        <w:t>of </w:t>
      </w:r>
      <w:r>
        <w:rPr/>
        <w:t>less-resourced languages” provides a unique opportunity to connect these researchers and set up </w:t>
      </w:r>
      <w:r>
        <w:rPr>
          <w:spacing w:val="-11"/>
        </w:rPr>
        <w:t>a </w:t>
      </w:r>
      <w:r>
        <w:rPr/>
        <w:t>common forum to meet and share the latest developments in the</w:t>
      </w:r>
      <w:r>
        <w:rPr>
          <w:spacing w:val="-19"/>
        </w:rPr>
        <w:t> </w:t>
      </w:r>
      <w:r>
        <w:rPr/>
        <w:t>field.</w:t>
      </w:r>
    </w:p>
    <w:p>
      <w:pPr>
        <w:pStyle w:val="BodyText"/>
        <w:spacing w:line="252" w:lineRule="auto"/>
        <w:ind w:left="103" w:right="109"/>
        <w:jc w:val="both"/>
      </w:pPr>
      <w:r>
        <w:rPr/>
        <w:t>The workshop takes an inclusive approach to the word normalisation, considering it to include both technologies that help make languages more “normal” in society and everyday life, as well as </w:t>
      </w:r>
      <w:r>
        <w:rPr>
          <w:spacing w:val="-3"/>
        </w:rPr>
        <w:t>tech- </w:t>
      </w:r>
      <w:r>
        <w:rPr/>
        <w:t>nologies that normalise languages, i.e. help create or maintain a written standard or support </w:t>
      </w:r>
      <w:r>
        <w:rPr>
          <w:spacing w:val="-4"/>
        </w:rPr>
        <w:t>diversity </w:t>
      </w:r>
      <w:r>
        <w:rPr/>
        <w:t>in</w:t>
      </w:r>
      <w:r>
        <w:rPr>
          <w:spacing w:val="-10"/>
        </w:rPr>
        <w:t> </w:t>
      </w:r>
      <w:r>
        <w:rPr/>
        <w:t>standards.</w:t>
      </w:r>
      <w:r>
        <w:rPr>
          <w:spacing w:val="8"/>
        </w:rPr>
        <w:t> </w:t>
      </w:r>
      <w:r>
        <w:rPr>
          <w:spacing w:val="-10"/>
        </w:rPr>
        <w:t>We</w:t>
      </w:r>
      <w:r>
        <w:rPr>
          <w:spacing w:val="-9"/>
        </w:rPr>
        <w:t> </w:t>
      </w:r>
      <w:r>
        <w:rPr/>
        <w:t>particularly</w:t>
      </w:r>
      <w:r>
        <w:rPr>
          <w:spacing w:val="-10"/>
        </w:rPr>
        <w:t> </w:t>
      </w:r>
      <w:r>
        <w:rPr/>
        <w:t>focus</w:t>
      </w:r>
      <w:r>
        <w:rPr>
          <w:spacing w:val="-9"/>
        </w:rPr>
        <w:t> </w:t>
      </w:r>
      <w:r>
        <w:rPr/>
        <w:t>on</w:t>
      </w:r>
      <w:r>
        <w:rPr>
          <w:spacing w:val="-9"/>
        </w:rPr>
        <w:t> </w:t>
      </w:r>
      <w:r>
        <w:rPr/>
        <w:t>the</w:t>
      </w:r>
      <w:r>
        <w:rPr>
          <w:spacing w:val="-10"/>
        </w:rPr>
        <w:t> </w:t>
      </w:r>
      <w:r>
        <w:rPr/>
        <w:t>challenges</w:t>
      </w:r>
      <w:r>
        <w:rPr>
          <w:spacing w:val="-9"/>
        </w:rPr>
        <w:t> </w:t>
      </w:r>
      <w:r>
        <w:rPr/>
        <w:t>less-resourced</w:t>
      </w:r>
      <w:r>
        <w:rPr>
          <w:spacing w:val="-9"/>
        </w:rPr>
        <w:t> </w:t>
      </w:r>
      <w:r>
        <w:rPr/>
        <w:t>and</w:t>
      </w:r>
      <w:r>
        <w:rPr>
          <w:spacing w:val="-10"/>
        </w:rPr>
        <w:t> </w:t>
      </w:r>
      <w:r>
        <w:rPr/>
        <w:t>minority</w:t>
      </w:r>
      <w:r>
        <w:rPr>
          <w:spacing w:val="-9"/>
        </w:rPr>
        <w:t> </w:t>
      </w:r>
      <w:r>
        <w:rPr/>
        <w:t>languages</w:t>
      </w:r>
      <w:r>
        <w:rPr>
          <w:spacing w:val="-9"/>
        </w:rPr>
        <w:t> </w:t>
      </w:r>
      <w:r>
        <w:rPr/>
        <w:t>face</w:t>
      </w:r>
      <w:r>
        <w:rPr>
          <w:spacing w:val="-10"/>
        </w:rPr>
        <w:t> </w:t>
      </w:r>
      <w:r>
        <w:rPr/>
        <w:t>in</w:t>
      </w:r>
      <w:r>
        <w:rPr>
          <w:spacing w:val="-9"/>
        </w:rPr>
        <w:t> </w:t>
      </w:r>
      <w:r>
        <w:rPr>
          <w:spacing w:val="-5"/>
        </w:rPr>
        <w:t>the </w:t>
      </w:r>
      <w:r>
        <w:rPr/>
        <w:t>digital</w:t>
      </w:r>
      <w:r>
        <w:rPr>
          <w:spacing w:val="-2"/>
        </w:rPr>
        <w:t> </w:t>
      </w:r>
      <w:r>
        <w:rPr/>
        <w:t>world.</w:t>
      </w:r>
    </w:p>
    <w:p>
      <w:pPr>
        <w:pStyle w:val="BodyText"/>
        <w:rPr>
          <w:sz w:val="28"/>
        </w:rPr>
      </w:pPr>
    </w:p>
    <w:p>
      <w:pPr>
        <w:pStyle w:val="BodyText"/>
        <w:spacing w:before="208"/>
        <w:ind w:right="613"/>
        <w:jc w:val="right"/>
      </w:pPr>
      <w:r>
        <w:rPr>
          <w:u w:val="single"/>
        </w:rPr>
        <w:t>The </w:t>
      </w:r>
      <w:r>
        <w:rPr>
          <w:spacing w:val="-3"/>
          <w:u w:val="single"/>
        </w:rPr>
        <w:t>Workshop</w:t>
      </w:r>
      <w:r>
        <w:rPr>
          <w:spacing w:val="-14"/>
          <w:u w:val="single"/>
        </w:rPr>
        <w:t> </w:t>
      </w:r>
      <w:r>
        <w:rPr>
          <w:u w:val="single"/>
        </w:rPr>
        <w:t>Organizers</w:t>
      </w:r>
    </w:p>
    <w:p>
      <w:pPr>
        <w:pStyle w:val="BodyText"/>
        <w:spacing w:line="252" w:lineRule="auto" w:before="18"/>
        <w:ind w:left="8012" w:right="613" w:hanging="324"/>
        <w:jc w:val="right"/>
      </w:pPr>
      <w:r>
        <w:rPr/>
        <w:t>Mikel</w:t>
      </w:r>
      <w:r>
        <w:rPr>
          <w:spacing w:val="-4"/>
        </w:rPr>
        <w:t> </w:t>
      </w:r>
      <w:r>
        <w:rPr/>
        <w:t>L.</w:t>
      </w:r>
      <w:r>
        <w:rPr>
          <w:spacing w:val="-4"/>
        </w:rPr>
        <w:t> </w:t>
      </w:r>
      <w:r>
        <w:rPr>
          <w:spacing w:val="-3"/>
        </w:rPr>
        <w:t>Forcada</w:t>
      </w:r>
      <w:r>
        <w:rPr>
          <w:w w:val="99"/>
        </w:rPr>
        <w:t> </w:t>
      </w:r>
      <w:r>
        <w:rPr/>
        <w:t>Guy De</w:t>
      </w:r>
      <w:r>
        <w:rPr>
          <w:spacing w:val="-6"/>
        </w:rPr>
        <w:t> </w:t>
      </w:r>
      <w:r>
        <w:rPr>
          <w:spacing w:val="-5"/>
        </w:rPr>
        <w:t>Pauw</w:t>
      </w:r>
    </w:p>
    <w:p>
      <w:pPr>
        <w:pStyle w:val="BodyText"/>
        <w:spacing w:line="274" w:lineRule="exact"/>
        <w:ind w:right="613"/>
        <w:jc w:val="right"/>
      </w:pPr>
      <w:r>
        <w:rPr/>
        <w:t>Gilles-Maurice de</w:t>
      </w:r>
      <w:r>
        <w:rPr>
          <w:spacing w:val="-16"/>
        </w:rPr>
        <w:t> </w:t>
      </w:r>
      <w:r>
        <w:rPr/>
        <w:t>Schryver</w:t>
      </w:r>
    </w:p>
    <w:p>
      <w:pPr>
        <w:pStyle w:val="BodyText"/>
        <w:spacing w:line="252" w:lineRule="auto" w:before="13"/>
        <w:ind w:left="7729" w:right="613" w:firstLine="252"/>
        <w:jc w:val="right"/>
      </w:pPr>
      <w:r>
        <w:rPr/>
        <w:t>Kepa</w:t>
      </w:r>
      <w:r>
        <w:rPr>
          <w:spacing w:val="-28"/>
        </w:rPr>
        <w:t> </w:t>
      </w:r>
      <w:r>
        <w:rPr/>
        <w:t>Sarasola</w:t>
      </w:r>
      <w:r>
        <w:rPr>
          <w:w w:val="99"/>
        </w:rPr>
        <w:t> </w:t>
      </w:r>
      <w:r>
        <w:rPr/>
        <w:t>Francis M.</w:t>
      </w:r>
      <w:r>
        <w:rPr>
          <w:spacing w:val="-3"/>
        </w:rPr>
        <w:t> </w:t>
      </w:r>
      <w:r>
        <w:rPr>
          <w:spacing w:val="-8"/>
        </w:rPr>
        <w:t>Tyers</w:t>
      </w:r>
    </w:p>
    <w:p>
      <w:pPr>
        <w:pStyle w:val="BodyText"/>
        <w:spacing w:line="274" w:lineRule="exact"/>
        <w:ind w:right="613"/>
        <w:jc w:val="right"/>
      </w:pPr>
      <w:r>
        <w:rPr/>
        <w:t>Peter </w:t>
      </w:r>
      <w:r>
        <w:rPr>
          <w:spacing w:val="-3"/>
        </w:rPr>
        <w:t>Waiganjo </w:t>
      </w:r>
      <w:r>
        <w:rPr>
          <w:spacing w:val="-4"/>
        </w:rPr>
        <w:t>Wagacha</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18"/>
        </w:rPr>
      </w:pPr>
      <w:r>
        <w:rPr/>
        <w:pict>
          <v:shape style="position:absolute;margin-left:52.158001pt;margin-top:12.750917pt;width:141.75pt;height:.1pt;mso-position-horizontal-relative:page;mso-position-vertical-relative:paragraph;z-index:-251658240;mso-wrap-distance-left:0;mso-wrap-distance-right:0" coordorigin="1043,255" coordsize="2835,0" path="m1043,255l3878,255e" filled="false" stroked="true" strokeweight=".029pt" strokecolor="#000000">
            <v:path arrowok="t"/>
            <v:stroke dashstyle="solid"/>
            <w10:wrap type="topAndBottom"/>
          </v:shape>
        </w:pict>
      </w:r>
    </w:p>
    <w:p>
      <w:pPr>
        <w:spacing w:line="232" w:lineRule="auto" w:before="0"/>
        <w:ind w:left="406" w:right="5697" w:firstLine="0"/>
        <w:jc w:val="left"/>
        <w:rPr>
          <w:sz w:val="22"/>
        </w:rPr>
      </w:pPr>
      <w:r>
        <w:rPr>
          <w:w w:val="95"/>
          <w:position w:val="8"/>
          <w:sz w:val="16"/>
        </w:rPr>
        <w:t>1</w:t>
      </w:r>
      <w:hyperlink r:id="rId6">
        <w:r>
          <w:rPr>
            <w:w w:val="95"/>
            <w:sz w:val="22"/>
          </w:rPr>
          <w:t>http://ixa2.si.ehu.es/saltmil</w:t>
        </w:r>
      </w:hyperlink>
      <w:r>
        <w:rPr>
          <w:w w:val="95"/>
          <w:sz w:val="22"/>
        </w:rPr>
        <w:t> </w:t>
      </w:r>
      <w:r>
        <w:rPr>
          <w:position w:val="8"/>
          <w:sz w:val="16"/>
        </w:rPr>
        <w:t>2</w:t>
      </w:r>
      <w:hyperlink r:id="rId7">
        <w:r>
          <w:rPr>
            <w:sz w:val="22"/>
          </w:rPr>
          <w:t>http://AfLaT.org</w:t>
        </w:r>
      </w:hyperlink>
    </w:p>
    <w:p>
      <w:pPr>
        <w:spacing w:after="0" w:line="232" w:lineRule="auto"/>
        <w:jc w:val="left"/>
        <w:rPr>
          <w:sz w:val="22"/>
        </w:rPr>
        <w:sectPr>
          <w:footerReference w:type="default" r:id="rId5"/>
          <w:type w:val="continuous"/>
          <w:pgSz w:w="11910" w:h="16840"/>
          <w:pgMar w:footer="388" w:top="1240" w:bottom="580" w:left="940" w:right="1000"/>
          <w:pgNumType w:start="1"/>
        </w:sectPr>
      </w:pPr>
    </w:p>
    <w:p>
      <w:pPr>
        <w:spacing w:before="87"/>
        <w:ind w:left="1072" w:right="1078" w:firstLine="0"/>
        <w:jc w:val="center"/>
        <w:rPr>
          <w:b/>
          <w:sz w:val="41"/>
        </w:rPr>
      </w:pPr>
      <w:r>
        <w:rPr>
          <w:b/>
          <w:sz w:val="41"/>
        </w:rPr>
        <w:t>Workshop Organizers</w:t>
      </w:r>
    </w:p>
    <w:p>
      <w:pPr>
        <w:pStyle w:val="BodyText"/>
        <w:spacing w:before="8"/>
        <w:rPr>
          <w:b/>
          <w:sz w:val="76"/>
        </w:rPr>
      </w:pPr>
    </w:p>
    <w:p>
      <w:pPr>
        <w:pStyle w:val="Heading1"/>
        <w:ind w:left="1071"/>
      </w:pPr>
      <w:r>
        <w:rPr/>
        <w:t>Mikel L. Forcada (SALTMIL)</w:t>
      </w:r>
    </w:p>
    <w:p>
      <w:pPr>
        <w:pStyle w:val="BodyText"/>
        <w:spacing w:before="5"/>
        <w:ind w:left="1072" w:right="1078"/>
        <w:jc w:val="center"/>
      </w:pPr>
      <w:r>
        <w:rPr>
          <w:w w:val="99"/>
        </w:rPr>
        <w:t>Departament</w:t>
      </w:r>
      <w:r>
        <w:rPr>
          <w:spacing w:val="-1"/>
        </w:rPr>
        <w:t> </w:t>
      </w:r>
      <w:r>
        <w:rPr>
          <w:w w:val="99"/>
        </w:rPr>
        <w:t>de</w:t>
      </w:r>
      <w:r>
        <w:rPr>
          <w:spacing w:val="-1"/>
        </w:rPr>
        <w:t> </w:t>
      </w:r>
      <w:r>
        <w:rPr>
          <w:w w:val="99"/>
        </w:rPr>
        <w:t>Llenguatges</w:t>
      </w:r>
      <w:r>
        <w:rPr>
          <w:spacing w:val="-1"/>
        </w:rPr>
        <w:t> </w:t>
      </w:r>
      <w:r>
        <w:rPr>
          <w:w w:val="99"/>
        </w:rPr>
        <w:t>i</w:t>
      </w:r>
      <w:r>
        <w:rPr>
          <w:spacing w:val="-1"/>
        </w:rPr>
        <w:t> </w:t>
      </w:r>
      <w:r>
        <w:rPr>
          <w:w w:val="99"/>
        </w:rPr>
        <w:t>Sistemes</w:t>
      </w:r>
      <w:r>
        <w:rPr>
          <w:spacing w:val="-1"/>
        </w:rPr>
        <w:t> </w:t>
      </w:r>
      <w:r>
        <w:rPr>
          <w:w w:val="99"/>
        </w:rPr>
        <w:t>Infor</w:t>
      </w:r>
      <w:r>
        <w:rPr>
          <w:spacing w:val="-1"/>
          <w:w w:val="99"/>
        </w:rPr>
        <w:t>m</w:t>
      </w:r>
      <w:r>
        <w:rPr>
          <w:spacing w:val="-93"/>
          <w:w w:val="99"/>
        </w:rPr>
        <w:t>a</w:t>
      </w:r>
      <w:r>
        <w:rPr>
          <w:spacing w:val="13"/>
          <w:w w:val="99"/>
        </w:rPr>
        <w:t>`</w:t>
      </w:r>
      <w:r>
        <w:rPr>
          <w:w w:val="99"/>
        </w:rPr>
        <w:t>tics,</w:t>
      </w:r>
      <w:r>
        <w:rPr>
          <w:spacing w:val="-1"/>
        </w:rPr>
        <w:t> </w:t>
      </w:r>
      <w:r>
        <w:rPr>
          <w:w w:val="99"/>
        </w:rPr>
        <w:t>Un</w:t>
      </w:r>
      <w:r>
        <w:rPr>
          <w:spacing w:val="-6"/>
          <w:w w:val="99"/>
        </w:rPr>
        <w:t>i</w:t>
      </w:r>
      <w:r>
        <w:rPr>
          <w:spacing w:val="-4"/>
          <w:w w:val="99"/>
        </w:rPr>
        <w:t>v</w:t>
      </w:r>
      <w:r>
        <w:rPr>
          <w:w w:val="99"/>
        </w:rPr>
        <w:t>ersitat</w:t>
      </w:r>
      <w:r>
        <w:rPr>
          <w:spacing w:val="-1"/>
        </w:rPr>
        <w:t> </w:t>
      </w:r>
      <w:r>
        <w:rPr>
          <w:w w:val="99"/>
        </w:rPr>
        <w:t>d’Alacant,</w:t>
      </w:r>
      <w:r>
        <w:rPr>
          <w:spacing w:val="-1"/>
        </w:rPr>
        <w:t> </w:t>
      </w:r>
      <w:r>
        <w:rPr>
          <w:w w:val="99"/>
        </w:rPr>
        <w:t>Spain</w:t>
      </w:r>
    </w:p>
    <w:p>
      <w:pPr>
        <w:pStyle w:val="BodyText"/>
        <w:spacing w:before="5"/>
        <w:rPr>
          <w:sz w:val="22"/>
        </w:rPr>
      </w:pPr>
    </w:p>
    <w:p>
      <w:pPr>
        <w:pStyle w:val="Heading1"/>
        <w:spacing w:before="1"/>
      </w:pPr>
      <w:r>
        <w:rPr/>
        <w:t>Guy De Pauw (AfLaT)</w:t>
      </w:r>
    </w:p>
    <w:p>
      <w:pPr>
        <w:pStyle w:val="BodyText"/>
        <w:spacing w:before="4"/>
        <w:ind w:left="1072" w:right="1077"/>
        <w:jc w:val="center"/>
      </w:pPr>
      <w:r>
        <w:rPr/>
        <w:t>CLiPS - Computational Linguistics Group, University of Antwerp, Belgium</w:t>
      </w:r>
    </w:p>
    <w:p>
      <w:pPr>
        <w:pStyle w:val="BodyText"/>
        <w:spacing w:before="6"/>
        <w:rPr>
          <w:sz w:val="22"/>
        </w:rPr>
      </w:pPr>
    </w:p>
    <w:p>
      <w:pPr>
        <w:pStyle w:val="Heading1"/>
        <w:ind w:right="1077"/>
      </w:pPr>
      <w:r>
        <w:rPr/>
        <w:t>Gilles-Maurice de Schryver (AfLaT)</w:t>
      </w:r>
    </w:p>
    <w:p>
      <w:pPr>
        <w:pStyle w:val="BodyText"/>
        <w:spacing w:line="252" w:lineRule="auto" w:before="4"/>
        <w:ind w:left="1845" w:right="1851" w:hanging="1"/>
        <w:jc w:val="center"/>
      </w:pPr>
      <w:r>
        <w:rPr/>
        <w:t>African Languages and Cultures, Ghent </w:t>
      </w:r>
      <w:r>
        <w:rPr>
          <w:spacing w:val="-3"/>
        </w:rPr>
        <w:t>University, </w:t>
      </w:r>
      <w:r>
        <w:rPr/>
        <w:t>Belgium Xhosa Department, University of the </w:t>
      </w:r>
      <w:r>
        <w:rPr>
          <w:spacing w:val="-3"/>
        </w:rPr>
        <w:t>Western </w:t>
      </w:r>
      <w:r>
        <w:rPr/>
        <w:t>Cape, South</w:t>
      </w:r>
      <w:r>
        <w:rPr>
          <w:spacing w:val="-35"/>
        </w:rPr>
        <w:t> </w:t>
      </w:r>
      <w:r>
        <w:rPr/>
        <w:t>Africa</w:t>
      </w:r>
    </w:p>
    <w:p>
      <w:pPr>
        <w:pStyle w:val="Heading1"/>
        <w:spacing w:before="245"/>
        <w:ind w:left="1071"/>
      </w:pPr>
      <w:r>
        <w:rPr/>
        <w:t>Kepa Sarasola (SALTMIL)</w:t>
      </w:r>
    </w:p>
    <w:p>
      <w:pPr>
        <w:pStyle w:val="BodyText"/>
        <w:spacing w:before="4"/>
        <w:ind w:left="1072" w:right="1077"/>
        <w:jc w:val="center"/>
      </w:pPr>
      <w:r>
        <w:rPr/>
        <w:t>Dept. of Computer Languages, University of the Basque Country</w:t>
      </w:r>
    </w:p>
    <w:p>
      <w:pPr>
        <w:pStyle w:val="BodyText"/>
        <w:spacing w:before="6"/>
        <w:rPr>
          <w:sz w:val="22"/>
        </w:rPr>
      </w:pPr>
    </w:p>
    <w:p>
      <w:pPr>
        <w:pStyle w:val="Heading1"/>
        <w:ind w:right="1077"/>
      </w:pPr>
      <w:r>
        <w:rPr/>
        <w:t>Francis M. Tyers (SALTMIL)</w:t>
      </w:r>
    </w:p>
    <w:p>
      <w:pPr>
        <w:pStyle w:val="BodyText"/>
        <w:spacing w:before="4"/>
        <w:ind w:left="1072" w:right="1077"/>
        <w:jc w:val="center"/>
      </w:pPr>
      <w:r>
        <w:rPr/>
        <w:t>Departament de Llenguatges i Sistemes Informtics, Universitat d’Alacant, Spain</w:t>
      </w:r>
    </w:p>
    <w:p>
      <w:pPr>
        <w:pStyle w:val="BodyText"/>
        <w:spacing w:before="6"/>
        <w:rPr>
          <w:sz w:val="22"/>
        </w:rPr>
      </w:pPr>
    </w:p>
    <w:p>
      <w:pPr>
        <w:pStyle w:val="Heading1"/>
      </w:pPr>
      <w:r>
        <w:rPr/>
        <w:t>Peter Waiganjo Wagacha (AfLaT)</w:t>
      </w:r>
    </w:p>
    <w:p>
      <w:pPr>
        <w:pStyle w:val="BodyText"/>
        <w:spacing w:before="5"/>
        <w:ind w:left="1072" w:right="1077"/>
        <w:jc w:val="center"/>
      </w:pPr>
      <w:r>
        <w:rPr/>
        <w:t>School of Computing &amp; Informatics, University of Nairobi, Kenya</w:t>
      </w:r>
    </w:p>
    <w:p>
      <w:pPr>
        <w:spacing w:after="0"/>
        <w:jc w:val="center"/>
        <w:sectPr>
          <w:pgSz w:w="11910" w:h="16840"/>
          <w:pgMar w:header="0" w:footer="388" w:top="1180" w:bottom="580" w:left="940" w:right="10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27"/>
        </w:rPr>
      </w:pPr>
    </w:p>
    <w:p>
      <w:pPr>
        <w:tabs>
          <w:tab w:pos="1297" w:val="left" w:leader="none"/>
          <w:tab w:pos="2162" w:val="left" w:leader="none"/>
          <w:tab w:pos="3026" w:val="left" w:leader="none"/>
          <w:tab w:pos="4322" w:val="left" w:leader="none"/>
          <w:tab w:pos="9291" w:val="left" w:leader="none"/>
        </w:tabs>
        <w:spacing w:before="101"/>
        <w:ind w:left="1" w:right="0" w:firstLine="0"/>
        <w:jc w:val="center"/>
        <w:rPr>
          <w:rFonts w:ascii="Courier New"/>
          <w:sz w:val="36"/>
        </w:rPr>
      </w:pPr>
      <w:r>
        <w:rPr>
          <w:rFonts w:ascii="Courier New"/>
          <w:sz w:val="36"/>
        </w:rPr>
        <w:t>Thank</w:t>
        <w:tab/>
        <w:t>you</w:t>
        <w:tab/>
        <w:t>for</w:t>
        <w:tab/>
        <w:t>using</w:t>
        <w:tab/>
      </w:r>
      <w:hyperlink r:id="rId9">
        <w:r>
          <w:rPr>
            <w:rFonts w:ascii="Courier New"/>
            <w:sz w:val="36"/>
          </w:rPr>
          <w:t>www.freepdfconvert.com</w:t>
        </w:r>
      </w:hyperlink>
      <w:r>
        <w:rPr>
          <w:rFonts w:ascii="Courier New"/>
          <w:sz w:val="36"/>
        </w:rPr>
        <w:tab/>
        <w:t>service!</w:t>
      </w:r>
    </w:p>
    <w:p>
      <w:pPr>
        <w:pStyle w:val="BodyText"/>
        <w:spacing w:before="10"/>
        <w:rPr>
          <w:rFonts w:ascii="Courier New"/>
          <w:sz w:val="38"/>
        </w:rPr>
      </w:pPr>
    </w:p>
    <w:p>
      <w:pPr>
        <w:spacing w:line="508" w:lineRule="auto" w:before="0"/>
        <w:ind w:left="3" w:right="0" w:firstLine="0"/>
        <w:jc w:val="center"/>
        <w:rPr>
          <w:rFonts w:ascii="Courier New"/>
          <w:sz w:val="27"/>
        </w:rPr>
      </w:pPr>
      <w:r>
        <w:rPr>
          <w:rFonts w:ascii="Courier New"/>
          <w:color w:val="FF0000"/>
          <w:sz w:val="27"/>
        </w:rPr>
        <w:t>Only two pages are converted. Please Sign Up to convert all pages. </w:t>
      </w:r>
      <w:hyperlink r:id="rId10">
        <w:r>
          <w:rPr>
            <w:rFonts w:ascii="Courier New"/>
            <w:color w:val="0000FF"/>
            <w:sz w:val="27"/>
            <w:u w:val="single" w:color="0000FF"/>
          </w:rPr>
          <w:t>https://www.freepdfconvert.com/membership</w:t>
        </w:r>
      </w:hyperlink>
    </w:p>
    <w:sectPr>
      <w:footerReference w:type="default" r:id="rId8"/>
      <w:pgSz w:w="12000" w:h="8000" w:orient="landscape"/>
      <w:pgMar w:footer="0" w:header="0" w:top="720" w:bottom="280" w:left="380" w:right="3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ourier New">
    <w:altName w:val="Courier New"/>
    <w:charset w:val="0"/>
    <w:family w:val="modern"/>
    <w:pitch w:val="fixed"/>
  </w:font>
  <w:font w:name="Arial Rounded MT Bold">
    <w:altName w:val="Arial Rounded MT Bold"/>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1.385986pt;margin-top:811.511597pt;width:12.55pt;height:14pt;mso-position-horizontal-relative:page;mso-position-vertical-relative:page;z-index:-251758592" type="#_x0000_t202" filled="false" stroked="false">
          <v:textbox inset="0,0,0,0">
            <w:txbxContent>
              <w:p>
                <w:pPr>
                  <w:pStyle w:val="BodyText"/>
                  <w:spacing w:line="250" w:lineRule="exact"/>
                  <w:ind w:left="60"/>
                  <w:rPr>
                    <w:rFonts w:ascii="Arial Rounded MT Bold"/>
                  </w:rPr>
                </w:pPr>
                <w:r>
                  <w:rPr/>
                  <w:fldChar w:fldCharType="begin"/>
                </w:r>
                <w:r>
                  <w:rPr>
                    <w:rFonts w:ascii="Arial Rounded MT Bold"/>
                  </w:rPr>
                  <w:instrText> PAGE  \* roman </w:instrText>
                </w:r>
                <w:r>
                  <w:rPr/>
                  <w:fldChar w:fldCharType="separate"/>
                </w:r>
                <w:r>
                  <w:rPr/>
                  <w:t>ii</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en-US"/>
    </w:rPr>
  </w:style>
  <w:style w:styleId="Heading1" w:type="paragraph">
    <w:name w:val="Heading 1"/>
    <w:basedOn w:val="Normal"/>
    <w:uiPriority w:val="1"/>
    <w:qFormat/>
    <w:pPr>
      <w:ind w:left="1072" w:right="1078"/>
      <w:jc w:val="center"/>
      <w:outlineLvl w:val="1"/>
    </w:pPr>
    <w:rPr>
      <w:rFonts w:ascii="Times New Roman" w:hAnsi="Times New Roman" w:eastAsia="Times New Roman" w:cs="Times New Roman"/>
      <w:b/>
      <w:bCs/>
      <w:sz w:val="28"/>
      <w:szCs w:val="28"/>
      <w:lang w:val="en-US" w:eastAsia="en-US" w:bidi="en-US"/>
    </w:rPr>
  </w:style>
  <w:style w:styleId="ListParagraph" w:type="paragraph">
    <w:name w:val="List Paragraph"/>
    <w:basedOn w:val="Normal"/>
    <w:uiPriority w:val="1"/>
    <w:qFormat/>
    <w:pPr/>
    <w:rPr>
      <w:lang w:val="en-US" w:eastAsia="en-US" w:bidi="en-US"/>
    </w:rPr>
  </w:style>
  <w:style w:styleId="TableParagraph" w:type="paragraph">
    <w:name w:val="Table Paragraph"/>
    <w:basedOn w:val="Normal"/>
    <w:uiPriority w:val="1"/>
    <w:qFormat/>
    <w:pPr/>
    <w:rPr>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http://ixa2.si.ehu.es/saltmil" TargetMode="External"/><Relationship Id="rId7" Type="http://schemas.openxmlformats.org/officeDocument/2006/relationships/hyperlink" Target="http://AfLaT.org/" TargetMode="External"/><Relationship Id="rId8" Type="http://schemas.openxmlformats.org/officeDocument/2006/relationships/footer" Target="footer2.xml"/><Relationship Id="rId9" Type="http://schemas.openxmlformats.org/officeDocument/2006/relationships/hyperlink" Target="http://www.freepdfconvert.com/" TargetMode="External"/><Relationship Id="rId10" Type="http://schemas.openxmlformats.org/officeDocument/2006/relationships/hyperlink" Target="https://www.freepdfconvert.com/membersh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2020-04-03T08:14:00Z</dcterms:created>
  <dcterms:modified xsi:type="dcterms:W3CDTF">2020-04-03T08:14:00Z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2012-04-16T00:00:00Z</vt:filetime>
  </property>
  <property fmtid="{D5CDD505-2E9C-101B-9397-08002B2CF9AE}" pid="3" name="Creator">
    <vt:lpwstr>pdftk 1.44 - www.pdftk.com</vt:lpwstr>
  </property>
  <property fmtid="{D5CDD505-2E9C-101B-9397-08002B2CF9AE}" pid="4" name="LastSaved">
    <vt:filetime>2020-04-03T00:00:00Z</vt:filetime>
  </property>
</Properties>
</file>