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4"/>
          <w:u w:val="single"/>
          <w:lang w:val="en-US" w:eastAsia="zh-CN"/>
        </w:rPr>
        <w:t xml:space="preserve">TP393           </w:t>
      </w:r>
      <w:r>
        <w:rPr>
          <w:rFonts w:hint="eastAsia"/>
          <w:sz w:val="24"/>
        </w:rPr>
        <w:t xml:space="preserve">                            单位代码：</w:t>
      </w:r>
      <w:r>
        <w:rPr>
          <w:rFonts w:hint="eastAsia"/>
          <w:sz w:val="24"/>
          <w:u w:val="single"/>
        </w:rPr>
        <w:t xml:space="preserve"> 10636 </w:t>
      </w:r>
      <w:r>
        <w:rPr>
          <w:rFonts w:hint="eastAsia"/>
          <w:sz w:val="24"/>
          <w:u w:val="single"/>
          <w:lang w:val="en-US" w:eastAsia="zh-CN"/>
        </w:rPr>
        <w:t xml:space="preserve">    </w:t>
      </w:r>
      <w:r>
        <w:rPr>
          <w:rFonts w:hint="eastAsia"/>
          <w:sz w:val="24"/>
          <w:u w:val="single"/>
        </w:rPr>
        <w:t xml:space="preserve">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color w:val="000000"/>
          <w:sz w:val="21"/>
          <w:u w:val="single"/>
          <w:lang w:val="en-US" w:eastAsia="zh-CN"/>
        </w:rPr>
        <w:t xml:space="preserve"> </w:t>
      </w:r>
      <w:r>
        <w:rPr>
          <w:rFonts w:hint="eastAsia" w:eastAsia="宋体"/>
          <w:color w:val="000000"/>
          <w:sz w:val="21"/>
          <w:u w:val="single"/>
        </w:rPr>
        <w:t xml:space="preserve"> </w:t>
      </w:r>
      <w:r>
        <w:rPr>
          <w:rFonts w:hint="eastAsia"/>
          <w:color w:val="000000"/>
          <w:sz w:val="21"/>
          <w:u w:val="single"/>
          <w:lang w:val="en-US" w:eastAsia="zh-CN"/>
        </w:rPr>
        <w:t xml:space="preserve">公开            </w:t>
      </w:r>
      <w:r>
        <w:rPr>
          <w:rFonts w:hint="eastAsia" w:eastAsia="宋体"/>
          <w:color w:val="000000"/>
          <w:sz w:val="21"/>
          <w:u w:val="single"/>
        </w:rPr>
        <w:t xml:space="preserve">   </w:t>
      </w:r>
      <w:r>
        <w:rPr>
          <w:rFonts w:hint="default"/>
          <w:color w:val="000000"/>
          <w:sz w:val="24"/>
        </w:rPr>
        <w:t xml:space="preserve">      </w:t>
      </w:r>
      <w:r>
        <w:rPr>
          <w:rFonts w:hint="eastAsia"/>
          <w:color w:val="000000"/>
          <w:sz w:val="24"/>
          <w:lang w:val="en-US" w:eastAsia="zh-CN"/>
        </w:rPr>
        <w:t xml:space="preserve">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r>
        <w:rPr>
          <w:rFonts w:hint="eastAsia" w:asciiTheme="minorEastAsia" w:hAnsiTheme="minorEastAsia" w:eastAsiaTheme="minorEastAsia" w:cstheme="minorEastAsia"/>
          <w:color w:val="000000"/>
          <w:sz w:val="24"/>
          <w:u w:val="single"/>
          <w:lang w:val="en-US" w:eastAsia="zh-CN"/>
        </w:rPr>
        <w:t>2</w:t>
      </w:r>
      <w:r>
        <w:rPr>
          <w:rFonts w:hint="eastAsia" w:asciiTheme="minorEastAsia" w:hAnsiTheme="minorEastAsia" w:eastAsiaTheme="minorEastAsia" w:cstheme="minorEastAsia"/>
          <w:color w:val="auto"/>
          <w:sz w:val="24"/>
          <w:u w:val="single"/>
          <w:lang w:val="en-US" w:eastAsia="zh-CN"/>
        </w:rPr>
        <w:t>0151304001</w:t>
      </w:r>
      <w:r>
        <w:rPr>
          <w:rFonts w:hint="eastAsia" w:asciiTheme="minorEastAsia" w:hAnsiTheme="minorEastAsia" w:eastAsiaTheme="minorEastAsia" w:cstheme="minorEastAsia"/>
          <w:color w:val="auto"/>
          <w:sz w:val="24"/>
          <w:u w:val="single"/>
        </w:rPr>
        <w:t xml:space="preserve"> </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w:t>
      </w:r>
      <w:r>
        <w:rPr>
          <w:rFonts w:hint="eastAsia"/>
          <w:b/>
          <w:bCs/>
          <w:color w:val="000000"/>
          <w:sz w:val="32"/>
          <w:szCs w:val="32"/>
          <w:u w:val="single"/>
          <w:lang w:val="en-US" w:eastAsia="zh-CN"/>
        </w:rPr>
        <w:t>of</w:t>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the </w:t>
      </w:r>
      <w:r>
        <w:rPr>
          <w:rFonts w:hint="eastAsia"/>
          <w:b/>
          <w:bCs/>
          <w:color w:val="000000"/>
          <w:sz w:val="32"/>
          <w:szCs w:val="32"/>
          <w:u w:val="single"/>
          <w:lang w:val="en-US" w:eastAsia="zh-CN"/>
        </w:rPr>
        <w:tab/>
      </w:r>
      <w:r>
        <w:rPr>
          <w:rFonts w:hint="eastAsia"/>
          <w:b/>
          <w:bCs/>
          <w:color w:val="000000"/>
          <w:sz w:val="32"/>
          <w:szCs w:val="32"/>
          <w:u w:val="single"/>
          <w:lang w:val="en-US" w:eastAsia="zh-CN"/>
        </w:rPr>
        <w:tab/>
      </w:r>
      <w:r>
        <w:rPr>
          <w:rFonts w:hint="eastAsia"/>
          <w:b/>
          <w:bCs/>
          <w:i w:val="0"/>
          <w:iCs w:val="0"/>
          <w:color w:val="000000"/>
          <w:sz w:val="32"/>
          <w:szCs w:val="32"/>
          <w:u w:val="none"/>
          <w:lang w:val="en-US" w:eastAsia="zh-CN"/>
        </w:rPr>
        <w:tab/>
      </w:r>
      <w:r>
        <w:rPr>
          <w:rFonts w:hint="eastAsia"/>
          <w:b/>
          <w:bCs/>
          <w:i w:val="0"/>
          <w:iCs w:val="0"/>
          <w:color w:val="000000"/>
          <w:sz w:val="32"/>
          <w:szCs w:val="32"/>
          <w:u w:val="none"/>
          <w:lang w:val="en-US" w:eastAsia="zh-CN"/>
        </w:rPr>
        <w:tab/>
      </w:r>
      <w:r>
        <w:rPr>
          <w:rFonts w:hint="eastAsia"/>
          <w:b/>
          <w:bCs/>
          <w:i w:val="0"/>
          <w:iCs w:val="0"/>
          <w:color w:val="000000"/>
          <w:sz w:val="32"/>
          <w:szCs w:val="32"/>
          <w:u w:val="none"/>
          <w:lang w:val="en-US" w:eastAsia="zh-CN"/>
        </w:rPr>
        <w:tab/>
      </w:r>
      <w:r>
        <w:rPr>
          <w:rFonts w:hint="eastAsia"/>
          <w:b/>
          <w:bCs/>
          <w:i w:val="0"/>
          <w:iCs w:val="0"/>
          <w:color w:val="000000"/>
          <w:sz w:val="32"/>
          <w:szCs w:val="32"/>
          <w:u w:val="none"/>
          <w:lang w:val="en-US" w:eastAsia="zh-CN"/>
        </w:rPr>
        <w:tab/>
      </w:r>
      <w:r>
        <w:rPr>
          <w:rFonts w:hint="eastAsia"/>
          <w:b/>
          <w:bCs/>
          <w:i w:val="0"/>
          <w:iCs w:val="0"/>
          <w:color w:val="000000"/>
          <w:sz w:val="32"/>
          <w:szCs w:val="32"/>
          <w:u w:val="none"/>
          <w:lang w:val="en-US" w:eastAsia="zh-CN"/>
        </w:rPr>
        <w:tab/>
      </w:r>
      <w:r>
        <w:rPr>
          <w:rFonts w:hint="eastAsia"/>
          <w:b/>
          <w:bCs/>
          <w:i w:val="0"/>
          <w:iCs w:val="0"/>
          <w:color w:val="000000"/>
          <w:sz w:val="32"/>
          <w:szCs w:val="32"/>
          <w:u w:val="none"/>
          <w:lang w:val="en-US" w:eastAsia="zh-CN"/>
        </w:rPr>
        <w:t xml:space="preserve"> </w:t>
      </w:r>
      <w:r>
        <w:rPr>
          <w:rFonts w:hint="eastAsia" w:eastAsia="宋体"/>
          <w:b/>
          <w:bCs/>
          <w:color w:val="000000"/>
          <w:sz w:val="32"/>
          <w:szCs w:val="32"/>
          <w:u w:val="single"/>
        </w:rPr>
        <w:t>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sz w:val="30"/>
          <w:u w:val="single"/>
          <w:lang w:val="en-US" w:eastAsia="zh-CN"/>
        </w:rPr>
        <w:t>2018</w:t>
      </w:r>
      <w:r>
        <w:rPr>
          <w:rFonts w:hint="eastAsia" w:ascii="仿宋_GB2312" w:hAnsi="Times New Roman" w:eastAsia="仿宋_GB2312"/>
          <w:sz w:val="28"/>
          <w:u w:val="single"/>
        </w:rPr>
        <w:t>年</w:t>
      </w:r>
      <w:r>
        <w:rPr>
          <w:rFonts w:hint="eastAsia" w:ascii="仿宋_GB2312" w:eastAsia="仿宋_GB2312"/>
          <w:sz w:val="28"/>
          <w:u w:val="single"/>
          <w:lang w:val="en-US" w:eastAsia="zh-CN"/>
        </w:rPr>
        <w:t>03</w:t>
      </w:r>
      <w:r>
        <w:rPr>
          <w:rFonts w:hint="eastAsia" w:ascii="仿宋_GB2312" w:hAnsi="Times New Roman" w:eastAsia="仿宋_GB2312"/>
          <w:sz w:val="28"/>
          <w:u w:val="single"/>
        </w:rPr>
        <w:t xml:space="preserve"> 月</w:t>
      </w:r>
      <w:r>
        <w:rPr>
          <w:rFonts w:hint="eastAsia" w:ascii="仿宋_GB2312" w:eastAsia="仿宋_GB2312"/>
          <w:sz w:val="28"/>
          <w:u w:val="single"/>
          <w:lang w:val="en-US" w:eastAsia="zh-CN"/>
        </w:rPr>
        <w:t>30</w:t>
      </w:r>
      <w:r>
        <w:rPr>
          <w:rFonts w:hint="eastAsia" w:ascii="仿宋_GB2312" w:hAnsi="Times New Roman" w:eastAsia="仿宋_GB2312"/>
          <w:sz w:val="28"/>
          <w:u w:val="single"/>
        </w:rPr>
        <w:t xml:space="preserve">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ind w:left="0" w:leftChars="0" w:firstLine="0" w:firstLineChars="0"/>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2880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sz w:val="21"/>
          <w:szCs w:val="21"/>
          <w:lang w:val="en-US" w:eastAsia="zh-CN"/>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w:t>
      </w:r>
      <w:r>
        <w:rPr>
          <w:rFonts w:hint="eastAsia"/>
          <w:sz w:val="24"/>
          <w:szCs w:val="24"/>
          <w:lang w:val="en-US" w:eastAsia="zh-CN"/>
        </w:rPr>
        <w:t>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ind w:left="0" w:leftChars="0" w:firstLine="0" w:firstLineChars="0"/>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of</w:t>
      </w:r>
      <w:r>
        <w:rPr>
          <w:rFonts w:hint="eastAsia" w:ascii="Times New Roman" w:hAnsi="Times New Roman"/>
          <w:sz w:val="36"/>
        </w:rPr>
        <w:t xml:space="preserve">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w:t>
      </w:r>
      <w:r>
        <w:rPr>
          <w:rFonts w:hint="eastAsia" w:eastAsia="黑体"/>
          <w:b/>
          <w:bCs/>
          <w:sz w:val="24"/>
          <w:lang w:val="en-US" w:eastAsia="zh-CN"/>
        </w:rPr>
        <w:t>Tutor</w:t>
      </w:r>
      <w:r>
        <w:rPr>
          <w:rFonts w:hint="eastAsia" w:eastAsia="黑体"/>
          <w:sz w:val="24"/>
          <w:lang w:val="en-US" w:eastAsia="zh-CN"/>
        </w:rPr>
        <w:t>: **</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5610"/>
      <w:bookmarkStart w:id="3" w:name="_Toc12559"/>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lang w:val="en-US" w:eastAsia="zh-CN"/>
        </w:rPr>
        <w:t>. A</w:t>
      </w:r>
      <w:r>
        <w:rPr>
          <w:rFonts w:hint="eastAsia"/>
        </w:rPr>
        <w:t>s a result, the model is not precise and the logic is not completely reasonable. Moreover, two</w:t>
      </w:r>
      <w:r>
        <w:rPr>
          <w:rFonts w:hint="eastAsia"/>
          <w:lang w:val="en-US" w:eastAsia="zh-CN"/>
        </w:rPr>
        <w:t xml:space="preserve"> </w:t>
      </w:r>
      <w:r>
        <w:rPr>
          <w:rFonts w:hint="eastAsia"/>
        </w:rPr>
        <w:t>separate</w:t>
      </w:r>
      <w:r>
        <w:rPr>
          <w:rFonts w:hint="eastAsia"/>
          <w:lang w:val="en-US" w:eastAsia="zh-CN"/>
        </w:rPr>
        <w:t>d</w:t>
      </w:r>
      <w:r>
        <w:rPr>
          <w:rFonts w:hint="eastAsia"/>
        </w:rPr>
        <w:t xml:space="preserve"> trust chains have existed, one is starting </w:t>
      </w:r>
      <w:r>
        <w:rPr>
          <w:rFonts w:hint="eastAsia"/>
          <w:lang w:val="en-US" w:eastAsia="zh-CN"/>
        </w:rPr>
        <w:t>with</w:t>
      </w:r>
      <w:r>
        <w:rPr>
          <w:rFonts w:hint="eastAsia"/>
        </w:rPr>
        <w:t xml:space="preserve"> the underlying virtual platform, and the other is the starting </w:t>
      </w:r>
      <w:r>
        <w:rPr>
          <w:rFonts w:hint="eastAsia"/>
          <w:lang w:val="en-US" w:eastAsia="zh-CN"/>
        </w:rPr>
        <w:t>with</w:t>
      </w:r>
      <w:r>
        <w:rPr>
          <w:rFonts w:hint="eastAsia"/>
        </w:rPr>
        <w:t xml:space="preserve"> the top-level user virtual machine</w:t>
      </w:r>
      <w:r>
        <w:rPr>
          <w:rFonts w:hint="eastAsia"/>
          <w:lang w:val="en-US" w:eastAsia="zh-CN"/>
        </w:rPr>
        <w:t>.</w:t>
      </w:r>
      <w:r>
        <w:rPr>
          <w:rFonts w:hint="eastAsia"/>
        </w:rPr>
        <w:t xml:space="preserve">And </w:t>
      </w:r>
      <w:r>
        <w:rPr>
          <w:rFonts w:hint="eastAsia"/>
          <w:lang w:val="en-US" w:eastAsia="zh-CN"/>
        </w:rPr>
        <w:t xml:space="preserve">the current </w:t>
      </w:r>
      <w:r>
        <w:rPr>
          <w:rFonts w:hint="eastAsia"/>
        </w:rPr>
        <w:t xml:space="preserve">no interference theory formalism method defines </w:t>
      </w:r>
      <w:r>
        <w:rPr>
          <w:rFonts w:hint="eastAsia"/>
          <w:lang w:val="en-US" w:eastAsia="zh-CN"/>
        </w:rPr>
        <w:t xml:space="preserve">that </w:t>
      </w:r>
      <w:r>
        <w:rPr>
          <w:rFonts w:hint="eastAsia"/>
        </w:rPr>
        <w:t>the action only belongs to the domain</w:t>
      </w:r>
      <w:r>
        <w:rPr>
          <w:rFonts w:hint="eastAsia"/>
          <w:lang w:val="en-US" w:eastAsia="zh-CN"/>
        </w:rPr>
        <w:t>. But something important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w:t>
      </w:r>
      <w:r>
        <w:rPr>
          <w:rFonts w:hint="eastAsia"/>
          <w:lang w:val="en-US" w:eastAsia="zh-CN"/>
        </w:rPr>
        <w:t xml:space="preserve">. So it </w:t>
      </w:r>
      <w:r>
        <w:rPr>
          <w:rFonts w:hint="eastAsia"/>
        </w:rPr>
        <w:t xml:space="preserve">cannot be fully applicable to </w:t>
      </w:r>
      <w:r>
        <w:rPr>
          <w:rFonts w:hint="eastAsia"/>
          <w:lang w:val="en-US" w:eastAsia="zh-CN"/>
        </w:rPr>
        <w:t xml:space="preserve">the </w:t>
      </w:r>
      <w:r>
        <w:rPr>
          <w:rFonts w:hint="eastAsia"/>
        </w:rPr>
        <w:t>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 Finally this paper proposes a trust chain formalism method, based on the extension of no interference theory. According to the present no interference theory don</w:t>
      </w:r>
      <w:r>
        <w:rPr>
          <w:rFonts w:hint="default"/>
          <w:lang w:val="en-US" w:eastAsia="zh-CN"/>
        </w:rPr>
        <w:t>’</w:t>
      </w:r>
      <w:r>
        <w:rPr>
          <w:rFonts w:hint="eastAsia"/>
          <w:lang w:val="en-US" w:eastAsia="zh-CN"/>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26188"/>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w:t>
      </w:r>
      <w:bookmarkStart w:id="176" w:name="_GoBack"/>
      <w:bookmarkEnd w:id="176"/>
      <w:r>
        <w:rPr>
          <w:rFonts w:hint="eastAsia" w:asciiTheme="minorEastAsia" w:hAnsiTheme="minorEastAsia" w:eastAsiaTheme="minorEastAsia" w:cstheme="minorEastAsia"/>
        </w:rPr>
        <w:t>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355"/>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_Toc28803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_Toc28803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_Toc15610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_Toc15610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2"/>
        </w:rPr>
        <w:t>目</w:t>
      </w:r>
      <w:r>
        <w:rPr>
          <w:rFonts w:hint="eastAsia" w:asciiTheme="minorEastAsia" w:hAnsiTheme="minorEastAsia" w:eastAsiaTheme="minorEastAsia" w:cstheme="minorEastAsia"/>
          <w:szCs w:val="32"/>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_Toc15834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_Toc15834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_Toc7213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_Toc19791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_Toc7381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_Toc5932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_Toc24507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_Toc24507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_Toc8444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_Toc8444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_Toc9486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_Toc9486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_Toc10835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4.2 </w:t>
      </w:r>
      <w:r>
        <w:rPr>
          <w:rFonts w:hint="eastAsia" w:asciiTheme="minorEastAsia" w:hAnsiTheme="minorEastAsia" w:eastAsiaTheme="minorEastAsia" w:cstheme="minorEastAsia"/>
          <w:lang w:val="en-US" w:eastAsia="zh-CN"/>
        </w:rPr>
        <w:t>主机</w:t>
      </w:r>
      <w:r>
        <w:rPr>
          <w:rFonts w:hint="eastAsia" w:asciiTheme="minorEastAsia" w:hAnsiTheme="minorEastAsia" w:eastAsiaTheme="minorEastAsia" w:cstheme="minorEastAsia"/>
        </w:rPr>
        <w:t>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_Toc19884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_Toc20888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_Toc20538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_Toc20538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_Toc12966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_Toc24708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_Toc24708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_Toc16673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_Toc18774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_Toc18774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_Toc4057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基于Xen的TVP-QT系统仿真及验证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_Toc4057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_Toc21693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_Toc21693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_Toc3471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_Toc3688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_Toc1943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硕士期间科研成果和参加的科研项目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24940"/>
      <w:bookmarkStart w:id="9" w:name="_Toc19806"/>
      <w:r>
        <w:rPr>
          <w:rFonts w:hint="eastAsia"/>
          <w:lang w:val="en-US" w:eastAsia="zh-CN"/>
        </w:rPr>
        <w:t>绪论</w:t>
      </w:r>
      <w:bookmarkEnd w:id="8"/>
      <w:bookmarkEnd w:id="9"/>
    </w:p>
    <w:p>
      <w:pPr>
        <w:pStyle w:val="3"/>
        <w:ind w:firstLine="0" w:firstLineChars="0"/>
        <w:rPr>
          <w:rFonts w:hint="eastAsia"/>
        </w:rPr>
      </w:pPr>
      <w:bookmarkStart w:id="10" w:name="_Toc12122"/>
      <w:bookmarkStart w:id="11" w:name="_Toc2578"/>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 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lang w:val="en-US" w:eastAsia="zh-CN"/>
        </w:rPr>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539" w:firstLineChars="0"/>
        <w:jc w:val="left"/>
        <w:textAlignment w:val="auto"/>
        <w:outlineLvl w:val="9"/>
        <w:rPr>
          <w:rFonts w:hint="eastAsia"/>
          <w:lang w:val="en-US" w:eastAsia="zh-CN"/>
        </w:rPr>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vertAlign w:val="superscript"/>
          <w:lang w:val="en-US" w:eastAsia="zh-CN"/>
        </w:rPr>
        <w:t>[25]</w:t>
      </w:r>
      <w:r>
        <w:rPr>
          <w:rFonts w:hint="eastAsia"/>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lang w:val="en-US" w:eastAsia="zh-CN"/>
        </w:rPr>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keepNext w:val="0"/>
        <w:keepLines w:val="0"/>
        <w:pageBreakBefore w:val="0"/>
        <w:widowControl w:val="0"/>
        <w:kinsoku/>
        <w:overflowPunct/>
        <w:topLinePunct w:val="0"/>
        <w:autoSpaceDE/>
        <w:autoSpaceDN/>
        <w:bidi w:val="0"/>
        <w:adjustRightInd/>
        <w:snapToGrid/>
        <w:spacing w:beforeLines="0" w:afterLines="0" w:line="400" w:lineRule="exact"/>
        <w:ind w:left="0" w:leftChars="0" w:right="0" w:rightChars="0" w:firstLine="540" w:firstLineChars="0"/>
        <w:jc w:val="left"/>
        <w:textAlignment w:val="auto"/>
        <w:outlineLvl w:val="9"/>
        <w:rPr>
          <w:rFonts w:hint="eastAsia" w:ascii="Times New Roman" w:hAnsi="Times New Roman"/>
          <w:szCs w:val="24"/>
        </w:rPr>
      </w:pPr>
      <w:r>
        <w:rPr>
          <w:rFonts w:hint="eastAsia"/>
          <w:lang w:val="en-US" w:eastAsia="zh-CN"/>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4524"/>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无干扰理论形式化分析方法三部分进行描述。</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sz w:val="24"/>
          <w:szCs w:val="24"/>
          <w:lang w:val="en-US" w:eastAsia="zh-CN"/>
        </w:rPr>
      </w:pPr>
      <w:bookmarkStart w:id="16" w:name="_Toc12749"/>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0601"/>
      <w:bookmarkStart w:id="20" w:name="_Toc16348"/>
      <w:bookmarkStart w:id="21" w:name="_Toc20820"/>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根据文献[16]的vRT等概念，HP、IBM等研究机构分别提出并构建了相应的TVP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vanish/>
          <w:sz w:val="24"/>
          <w:szCs w:val="24"/>
          <w:lang w:val="en-US" w:eastAsia="zh-CN"/>
        </w:rPr>
        <w:endnoteReference w:id="25"/>
      </w:r>
      <w:bookmarkEnd w:id="22"/>
      <w:r>
        <w:rPr>
          <w:rFonts w:hint="eastAsia" w:ascii="Times New Roman" w:hAnsi="Times New Roman"/>
          <w:sz w:val="24"/>
          <w:szCs w:val="24"/>
          <w:vertAlign w:val="superscript"/>
          <w:lang w:val="en-US" w:eastAsia="zh-CN"/>
        </w:rPr>
        <w:t>25</w:t>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eastAsiaTheme="minorEastAsia"/>
          <w:vanish/>
          <w:sz w:val="24"/>
          <w:szCs w:val="24"/>
          <w:vertAlign w:val="superscript"/>
          <w:lang w:val="en-US" w:eastAsia="zh-CN"/>
        </w:rPr>
        <w:fldChar w:fldCharType="begin"/>
      </w:r>
      <w:r>
        <w:rPr>
          <w:rFonts w:hint="eastAsia" w:ascii="Times New Roman" w:hAnsi="Times New Roman" w:eastAsiaTheme="minorEastAsia"/>
          <w:vanish/>
          <w:sz w:val="24"/>
          <w:szCs w:val="24"/>
          <w:vertAlign w:val="superscript"/>
          <w:lang w:val="en-US" w:eastAsia="zh-CN"/>
        </w:rPr>
        <w:instrText xml:space="preserve"> NOTEREF _Ref7171 \h </w:instrText>
      </w:r>
      <w:r>
        <w:rPr>
          <w:rFonts w:hint="eastAsia" w:ascii="Times New Roman" w:hAnsi="Times New Roman" w:eastAsiaTheme="minorEastAsia"/>
          <w:vanish/>
          <w:sz w:val="24"/>
          <w:szCs w:val="24"/>
          <w:vertAlign w:val="superscript"/>
          <w:lang w:val="en-US" w:eastAsia="zh-CN"/>
        </w:rPr>
        <w:fldChar w:fldCharType="separate"/>
      </w:r>
      <w:r>
        <w:rPr>
          <w:rFonts w:hint="eastAsia" w:ascii="Times New Roman" w:hAnsi="Times New Roman" w:eastAsiaTheme="minorEastAsia"/>
          <w:vanish/>
          <w:sz w:val="24"/>
          <w:szCs w:val="24"/>
          <w:vertAlign w:val="superscript"/>
          <w:lang w:val="en-US" w:eastAsia="zh-CN"/>
        </w:rPr>
        <w:t>25</w:t>
      </w:r>
      <w:r>
        <w:rPr>
          <w:rFonts w:hint="eastAsia" w:ascii="Times New Roman" w:hAnsi="Times New Roman" w:eastAsiaTheme="minorEastAsia"/>
          <w:vanish/>
          <w:sz w:val="24"/>
          <w:szCs w:val="24"/>
          <w:vertAlign w:val="superscript"/>
          <w:lang w:val="en-US" w:eastAsia="zh-CN"/>
        </w:rPr>
        <w:fldChar w:fldCharType="end"/>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样的设计粒度明显过粗且逻辑上不完全合理的，因为管理域包含OS及大量的应用程序，不能采用链式度量所有的应用程序并存储其PCR值。</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ascii="Times New Roman" w:hAnsi="Times New Roman" w:eastAsia="黑体"/>
          <w:b/>
          <w:sz w:val="24"/>
          <w:szCs w:val="24"/>
          <w:lang w:val="en-US" w:eastAsia="zh-CN"/>
        </w:rPr>
      </w:pPr>
      <w:bookmarkStart w:id="26" w:name="_Toc29487"/>
      <w:bookmarkStart w:id="27" w:name="_Toc15277"/>
      <w:r>
        <w:rPr>
          <w:rFonts w:hint="eastAsia" w:ascii="Times New Roman" w:hAnsi="Times New Roman" w:eastAsia="黑体"/>
          <w:b/>
          <w:sz w:val="24"/>
          <w:szCs w:val="24"/>
          <w:lang w:val="en-US" w:eastAsia="zh-CN"/>
        </w:rPr>
        <w:t>可信虚拟平台信任链模型</w:t>
      </w:r>
      <w:bookmarkEnd w:id="26"/>
      <w:bookmarkEnd w:id="27"/>
    </w:p>
    <w:p>
      <w:pPr>
        <w:pStyle w:val="32"/>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sz w:val="24"/>
          <w:szCs w:val="24"/>
          <w:vertAlign w:val="superscript"/>
          <w:lang w:val="en-US" w:eastAsia="zh-CN"/>
        </w:rPr>
        <w:t>[28]</w:t>
      </w:r>
      <w:r>
        <w:rPr>
          <w:rFonts w:hint="eastAsia" w:ascii="Times New Roman" w:hAnsi="Times New Roman"/>
          <w:sz w:val="24"/>
          <w:szCs w:val="24"/>
          <w:lang w:val="en-US" w:eastAsia="zh-CN"/>
        </w:rPr>
        <w:t>中的问题。</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即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9209"/>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6048"/>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pPr>
        <w:spacing w:line="400" w:lineRule="exact"/>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并且该可信虚拟平台按照第一层硬件TPM（CRTM）→第二层TCB（BIOS→OSLoader→VMM→Dom0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表达的瀑布特征引用自软件开发中的瀑布模型，其主要思想是整体过程中必须按照从上一项工作的输出当做本阶段的输出这一基本原则，中间不能有间隔。而本文提出的可信虚拟平台，在整体的结构中都是以这种方式进行信任链构建，尤其是可信衔接点部分，既可以作为底层物理平台的最后一个环节，又当做可信虚拟机的虚拟可信根，保证了整体的信任链构建是完整的、连续的。</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针对目前的无干扰进行扩展，该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sz w:val="24"/>
          <w:szCs w:val="24"/>
        </w:rPr>
        <w:t>证明了扩展后的无干扰理论验证信任链模型的有效性</w:t>
      </w:r>
      <w:r>
        <w:rPr>
          <w:rFonts w:hint="eastAsia" w:ascii="Times New Roman" w:hAnsi="Times New Roman"/>
          <w:sz w:val="24"/>
          <w:szCs w:val="24"/>
          <w:lang w:eastAsia="zh-CN"/>
        </w:rPr>
        <w:t>。</w:t>
      </w:r>
    </w:p>
    <w:p>
      <w:pPr>
        <w:pStyle w:val="3"/>
        <w:spacing w:line="360" w:lineRule="auto"/>
        <w:ind w:left="0" w:leftChars="0" w:firstLine="0" w:firstLineChars="0"/>
        <w:rPr>
          <w:rFonts w:hint="eastAsia" w:ascii="Times New Roman" w:hAnsi="Times New Roman" w:eastAsia="黑体"/>
          <w:b/>
          <w:sz w:val="28"/>
          <w:szCs w:val="28"/>
        </w:rPr>
      </w:pPr>
      <w:bookmarkStart w:id="32" w:name="_Toc15834"/>
      <w:bookmarkStart w:id="33" w:name="_Toc2602"/>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29482"/>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21997"/>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beforeLines="0" w:afterLines="0"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keepNext/>
        <w:keepLines/>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2"/>
        <w:rPr>
          <w:rFonts w:hint="eastAsia"/>
          <w:lang w:val="en-US" w:eastAsia="zh-CN"/>
        </w:rPr>
      </w:pPr>
      <w:bookmarkStart w:id="38" w:name="_Toc31341"/>
      <w:bookmarkStart w:id="39" w:name="_Toc30076"/>
      <w:r>
        <w:rPr>
          <w:rFonts w:hint="eastAsia"/>
          <w:lang w:val="en-US" w:eastAsia="zh-CN"/>
        </w:rPr>
        <w:t>虚拟化技术分类</w:t>
      </w:r>
      <w:bookmarkEnd w:id="38"/>
      <w:bookmarkEnd w:id="39"/>
    </w:p>
    <w:p>
      <w:pPr>
        <w:spacing w:line="400" w:lineRule="exact"/>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（1）不同实现层次</w:t>
      </w:r>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6"/>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lang w:val="en-US" w:eastAsia="zh-CN"/>
        </w:rPr>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rPr>
          <w:rFonts w:hint="eastAsia"/>
        </w:rPr>
      </w:pPr>
      <w:bookmarkStart w:id="40" w:name="_Toc3965"/>
      <w:bookmarkStart w:id="41" w:name="_Toc9365"/>
      <w:r>
        <w:rPr>
          <w:rFonts w:hint="eastAsia"/>
          <w:lang w:val="en-US" w:eastAsia="zh-CN"/>
        </w:rPr>
        <w:t>虚拟机与虚拟机监视器</w:t>
      </w:r>
      <w:bookmarkEnd w:id="40"/>
      <w:bookmarkEnd w:id="41"/>
    </w:p>
    <w:p>
      <w:pPr>
        <w:spacing w:line="400" w:lineRule="exact"/>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05.1pt;width:189.0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
      <w:bookmarkStart w:id="42" w:name="_Toc7704"/>
      <w:bookmarkStart w:id="43" w:name="_Toc28977"/>
      <w:bookmarkStart w:id="44" w:name="_Toc955"/>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rPr>
          <w:rFonts w:hint="eastAsia"/>
        </w:rPr>
      </w:pPr>
      <w:bookmarkStart w:id="45" w:name="_Toc11249"/>
      <w:bookmarkStart w:id="46" w:name="_Toc9954"/>
      <w:r>
        <w:rPr>
          <w:rFonts w:hint="eastAsia"/>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spacing w:line="400" w:lineRule="exact"/>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
      <w:bookmarkStart w:id="48" w:name="_Toc5524"/>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rPr>
          <w:rFonts w:hint="eastAsia"/>
        </w:rPr>
      </w:pPr>
      <w:bookmarkStart w:id="49" w:name="_Toc26098"/>
      <w:bookmarkStart w:id="50" w:name="_Toc22246"/>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sz w:val="24"/>
          <w:szCs w:val="24"/>
        </w:rPr>
      </w:pPr>
      <w:bookmarkStart w:id="51" w:name="_Toc26547"/>
      <w:bookmarkStart w:id="52" w:name="_Toc1073"/>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sz w:val="24"/>
          <w:szCs w:val="24"/>
        </w:rPr>
        <w:t>逐级认证，</w:t>
      </w:r>
      <w:r>
        <w:rPr>
          <w:rFonts w:hint="eastAsia" w:ascii="Times New Roman" w:hAnsi="Times New Roman"/>
          <w:sz w:val="24"/>
          <w:szCs w:val="24"/>
          <w:lang w:val="en-US" w:eastAsia="zh-CN"/>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TCG的链式信任链模型如图2.2所示：</w:t>
      </w:r>
    </w:p>
    <w:p>
      <w:pPr>
        <w:pStyle w:val="32"/>
        <w:keepNext w:val="0"/>
        <w:keepLines w:val="0"/>
        <w:pageBreakBefore w:val="0"/>
        <w:widowControl/>
        <w:numPr>
          <w:ilvl w:val="0"/>
          <w:numId w:val="0"/>
        </w:numPr>
        <w:kinsoku/>
        <w:wordWrap/>
        <w:overflowPunct/>
        <w:topLinePunct w:val="0"/>
        <w:autoSpaceDE w:val="0"/>
        <w:autoSpaceDN w:val="0"/>
        <w:bidi w:val="0"/>
        <w:adjustRightInd/>
        <w:snapToGrid/>
        <w:spacing w:before="161" w:beforeLines="50" w:after="161" w:afterLines="50" w:line="240" w:lineRule="auto"/>
        <w:ind w:left="0" w:leftChars="0" w:right="0" w:rightChars="0" w:firstLine="420" w:firstLineChars="0"/>
        <w:jc w:val="center"/>
        <w:textAlignment w:val="auto"/>
        <w:outlineLvl w:val="9"/>
      </w:pPr>
      <w:r>
        <w:object>
          <v:shape id="_x0000_i1027" o:spt="75" type="#_x0000_t75" style="height:79.7pt;width:320.9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val="en-US" w:eastAsia="zh-CN"/>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rPr>
      </w:pPr>
      <w:bookmarkStart w:id="53" w:name="_Toc7213"/>
      <w:bookmarkStart w:id="54" w:name="_Toc3118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19791"/>
      <w:bookmarkStart w:id="56" w:name="_Toc28048"/>
      <w:r>
        <w:rPr>
          <w:rFonts w:hint="eastAsia"/>
          <w:lang w:val="en-US" w:eastAsia="zh-CN"/>
        </w:rPr>
        <w:t>形式化分析方法</w:t>
      </w:r>
      <w:bookmarkEnd w:id="55"/>
      <w:bookmarkEnd w:id="56"/>
    </w:p>
    <w:p>
      <w:pPr>
        <w:spacing w:line="400" w:lineRule="exact"/>
        <w:ind w:firstLine="420" w:firstLineChars="0"/>
        <w:rPr>
          <w:rFonts w:hint="eastAsia"/>
          <w:lang w:val="en-US" w:eastAsia="zh-CN"/>
        </w:rPr>
      </w:pPr>
      <w:r>
        <w:rPr>
          <w:rFonts w:hint="eastAsia"/>
          <w:lang w:val="en-US" w:eastAsia="zh-CN"/>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rPr>
      </w:pPr>
      <w:bookmarkStart w:id="57" w:name="_Toc893"/>
      <w:bookmarkStart w:id="58" w:name="_Toc1177"/>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rPr>
      </w:pPr>
      <w:bookmarkStart w:id="59" w:name="_Toc24533"/>
      <w:bookmarkStart w:id="60" w:name="_Toc7381"/>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32577"/>
      <w:bookmarkStart w:id="62" w:name="_Toc23395"/>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rPr>
      </w:pPr>
      <w:bookmarkStart w:id="64" w:name="_Toc26189"/>
      <w:r>
        <w:rPr>
          <w:rFonts w:hint="eastAsia"/>
          <w:lang w:val="en-US" w:eastAsia="zh-CN"/>
        </w:rPr>
        <w:t>具有瀑布特征的TVP架构及信任链模型</w:t>
      </w:r>
      <w:bookmarkEnd w:id="63"/>
      <w:bookmarkEnd w:id="64"/>
    </w:p>
    <w:p>
      <w:pPr>
        <w:spacing w:line="400" w:lineRule="exact"/>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r>
        <w:rPr>
          <w:rFonts w:hint="eastAsia"/>
          <w:lang w:val="en-US" w:eastAsia="zh-CN"/>
        </w:rPr>
        <w:t>VMM资源隔离、VMM特权域指令转发等特权域操作</w:t>
      </w:r>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r>
        <w:rPr>
          <w:rFonts w:hint="eastAsia"/>
          <w:lang w:val="en-US" w:eastAsia="zh-CN"/>
        </w:rPr>
        <w:t>研究者</w:t>
      </w:r>
      <w:r>
        <w:rPr>
          <w:rFonts w:hint="eastAsia"/>
        </w:rPr>
        <w:t>给出的形式化</w:t>
      </w:r>
      <w:r>
        <w:rPr>
          <w:rFonts w:hint="eastAsia"/>
          <w:lang w:val="en-US" w:eastAsia="zh-CN"/>
        </w:rPr>
        <w:t>分析验证方法</w:t>
      </w:r>
      <w:r>
        <w:rPr>
          <w:rFonts w:hint="eastAsia"/>
          <w:vertAlign w:val="superscript"/>
          <w:lang w:val="en-US" w:eastAsia="zh-CN"/>
        </w:rPr>
        <w:t>[</w:t>
      </w:r>
      <w:bookmarkStart w:id="65" w:name="_Ref10023"/>
      <w:r>
        <w:rPr>
          <w:rFonts w:hint="eastAsia"/>
          <w:vertAlign w:val="superscript"/>
          <w:lang w:val="en-US" w:eastAsia="zh-CN"/>
        </w:rPr>
        <w:t>27</w:t>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rPr>
          <w:rFonts w:hint="eastAsia" w:ascii="黑体" w:hAnsi="黑体" w:eastAsia="黑体" w:cs="黑体"/>
          <w:b/>
          <w:sz w:val="28"/>
          <w:szCs w:val="28"/>
          <w:lang w:val="en-US" w:eastAsia="zh-CN"/>
        </w:rPr>
      </w:pPr>
      <w:bookmarkStart w:id="66" w:name="_Toc32766"/>
      <w:bookmarkStart w:id="67" w:name="_Toc5932"/>
      <w:r>
        <w:rPr>
          <w:rFonts w:hint="eastAsia" w:ascii="黑体" w:hAnsi="黑体" w:eastAsia="黑体" w:cs="黑体"/>
          <w:b/>
          <w:sz w:val="28"/>
          <w:szCs w:val="28"/>
          <w:lang w:val="en-US" w:eastAsia="zh-CN"/>
        </w:rPr>
        <w:t>TVP-QT系</w:t>
      </w:r>
      <w:r>
        <w:rPr>
          <w:rStyle w:val="35"/>
          <w:rFonts w:hint="eastAsia" w:ascii="黑体" w:hAnsi="黑体" w:eastAsia="黑体" w:cs="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keepNext w:val="0"/>
        <w:keepLines w:val="0"/>
        <w:pageBreakBefore w:val="0"/>
        <w:widowControl/>
        <w:kinsoku/>
        <w:wordWrap/>
        <w:overflowPunct/>
        <w:topLinePunct w:val="0"/>
        <w:autoSpaceDE w:val="0"/>
        <w:autoSpaceDN w:val="0"/>
        <w:bidi w:val="0"/>
        <w:adjustRightInd/>
        <w:snapToGrid/>
        <w:spacing w:before="161" w:beforeLines="50" w:after="161" w:afterLines="50" w:line="360" w:lineRule="auto"/>
        <w:ind w:left="0" w:leftChars="0" w:right="0" w:rightChars="0" w:firstLine="420" w:firstLineChars="0"/>
        <w:jc w:val="center"/>
        <w:textAlignment w:val="auto"/>
        <w:outlineLvl w:val="9"/>
        <w:rPr>
          <w:rFonts w:hint="eastAsia" w:ascii="Times New Roman" w:hAnsi="Times New Roman"/>
          <w:sz w:val="24"/>
          <w:szCs w:val="24"/>
        </w:rPr>
      </w:pPr>
      <w:r>
        <w:rPr>
          <w:rFonts w:ascii="Times New Roman" w:hAnsi="Times New Roman"/>
          <w:color w:val="auto"/>
          <w:sz w:val="18"/>
          <w:szCs w:val="18"/>
        </w:rPr>
        <w:object>
          <v:shape id="_x0000_i1028" o:spt="75" alt="" type="#_x0000_t75" style="height:104.75pt;width:395.4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539"/>
      <w:bookmarkStart w:id="69" w:name="_Toc1994"/>
      <w:bookmarkStart w:id="70" w:name="_Toc23361"/>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4"/>
      </w:r>
      <w:r>
        <w:rPr>
          <w:rStyle w:val="22"/>
          <w:vanish/>
          <w:vertAlign w:val="superscript"/>
        </w:rPr>
        <w:t>][</w:t>
      </w:r>
      <w:r>
        <w:rPr>
          <w:rStyle w:val="22"/>
          <w:vanish/>
          <w:vertAlign w:val="superscript"/>
        </w:rPr>
        <w:endnoteReference w:id="55"/>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b w:val="0"/>
          <w:bCs w:val="0"/>
          <w:sz w:val="24"/>
          <w:szCs w:val="24"/>
          <w:lang w:val="en-US" w:eastAsia="zh-CN"/>
        </w:rPr>
        <w:t>对于TVP-QT的主体集合M也可以分为两部分，</w:t>
      </w:r>
      <w:r>
        <w:rPr>
          <w:rFonts w:hint="eastAsia" w:ascii="Times New Roman" w:hAnsi="Times New Roman"/>
          <w:sz w:val="24"/>
          <w:szCs w:val="24"/>
        </w:rPr>
        <w:t>M:={m, vm}，其中，m:={VMM,   Dom0 Kernel, TJP}，特指底层的VMM、Dom0 Kernel和可信衔接点TJP，它们是 TVP 的TCB。</w:t>
      </w:r>
      <w:r>
        <w:rPr>
          <w:rFonts w:hint="eastAsia" w:ascii="Times New Roman" w:hAnsi="Times New Roman"/>
          <w:sz w:val="24"/>
          <w:szCs w:val="24"/>
          <w:lang w:val="en-US" w:eastAsia="zh-CN"/>
        </w:rPr>
        <w:t>vm表示云计算平台中提高计算服务的虚拟机集合，表示为vm:={vm</w:t>
      </w:r>
      <w:r>
        <w:rPr>
          <w:rFonts w:hint="eastAsia" w:ascii="Times New Roman" w:hAnsi="Times New Roman"/>
          <w:sz w:val="24"/>
          <w:szCs w:val="24"/>
          <w:vertAlign w:val="subscript"/>
          <w:lang w:val="en-US" w:eastAsia="zh-CN"/>
        </w:rPr>
        <w:t>1</w:t>
      </w:r>
      <w:r>
        <w:rPr>
          <w:rFonts w:hint="eastAsia" w:ascii="Times New Roman" w:hAnsi="Times New Roman"/>
          <w:sz w:val="24"/>
          <w:szCs w:val="24"/>
          <w:lang w:val="en-US" w:eastAsia="zh-CN"/>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lang w:val="en-US" w:eastAsia="zh-CN"/>
        </w:rPr>
        <w:t>}（n代表第n个虚拟机）。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ascii="黑体" w:hAnsi="黑体" w:eastAsia="黑体" w:cs="黑体"/>
          <w:szCs w:val="24"/>
          <w:lang w:val="en-US" w:eastAsia="zh-CN"/>
        </w:rPr>
      </w:pPr>
      <w:bookmarkStart w:id="71" w:name="_Toc27918"/>
      <w:bookmarkStart w:id="72" w:name="_Toc26611"/>
      <w:bookmarkStart w:id="73" w:name="_Toc30580"/>
      <w:r>
        <w:rPr>
          <w:rFonts w:hint="eastAsia" w:ascii="黑体" w:hAnsi="黑体" w:eastAsia="黑体" w:cs="黑体"/>
          <w:lang w:val="en-US" w:eastAsia="zh-CN"/>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keepNext w:val="0"/>
        <w:keepLines w:val="0"/>
        <w:pageBreakBefore w:val="0"/>
        <w:widowControl/>
        <w:kinsoku/>
        <w:wordWrap/>
        <w:overflowPunct/>
        <w:topLinePunct w:val="0"/>
        <w:autoSpaceDE w:val="0"/>
        <w:autoSpaceDN w:val="0"/>
        <w:bidi w:val="0"/>
        <w:adjustRightInd/>
        <w:snapToGrid/>
        <w:spacing w:before="161" w:beforeLines="50" w:afterLines="0"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rPr>
          <w:rFonts w:hint="eastAsia"/>
          <w:lang w:val="en-US" w:eastAsia="zh-CN"/>
        </w:rPr>
      </w:pPr>
      <w:bookmarkStart w:id="74" w:name="_Toc3258"/>
      <w:bookmarkStart w:id="75" w:name="_Toc24507"/>
      <w:r>
        <w:rPr>
          <w:rFonts w:hint="eastAsia"/>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auto"/>
          <w:szCs w:val="21"/>
          <w:vertAlign w:val="superscript"/>
          <w:lang w:val="en-US" w:eastAsia="zh-CN"/>
        </w:rPr>
        <w:t>[27]</w:t>
      </w:r>
      <w:r>
        <w:rPr>
          <w:rFonts w:ascii="Times New Roman" w:hAnsi="Times New Roman"/>
          <w:color w:val="auto"/>
          <w:szCs w:val="21"/>
        </w:rPr>
        <w:t>。</w:t>
      </w:r>
      <w:r>
        <w:rPr>
          <w:rFonts w:hint="eastAsia"/>
          <w:color w:val="auto"/>
          <w:szCs w:val="21"/>
          <w:lang w:val="en-US" w:eastAsia="zh-CN"/>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auto"/>
          <w:szCs w:val="21"/>
          <w:vertAlign w:val="superscript"/>
          <w:lang w:val="en-US" w:eastAsia="zh-CN"/>
        </w:rPr>
        <w:t>[27]</w:t>
      </w:r>
      <w:r>
        <w:rPr>
          <w:rFonts w:hint="eastAsia"/>
          <w:color w:val="auto"/>
          <w:szCs w:val="21"/>
          <w:lang w:val="en-US" w:eastAsia="zh-CN"/>
        </w:rPr>
        <w:t>。本文提出的具有可信衔接点的TVP架构能够在可信衔接点这一层次作为对虚拟机信任链构建的虚拟可信根。并且，只要</w:t>
      </w:r>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ascii="Times New Roman" w:hAnsi="Times New Roman"/>
          <w:color w:val="auto"/>
          <w:szCs w:val="21"/>
        </w:rPr>
      </w:pPr>
    </w:p>
    <w:p>
      <w:pPr>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4.05pt;width:229.9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25"/>
      <w:bookmarkStart w:id="77" w:name="_Toc13418"/>
      <w:bookmarkStart w:id="78" w:name="_Toc26470"/>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w:t>
      </w:r>
      <w:r>
        <w:rPr>
          <w:rFonts w:ascii="Times New Roman" w:hAnsi="Times New Roman"/>
          <w:color w:val="auto"/>
          <w:szCs w:val="21"/>
        </w:rPr>
        <w:t>TVP-Q</w:t>
      </w:r>
      <w:r>
        <w:rPr>
          <w:rFonts w:hint="eastAsia" w:ascii="Times New Roman" w:hAnsi="Times New Roman"/>
          <w:color w:val="auto"/>
          <w:szCs w:val="21"/>
        </w:rPr>
        <w:t>T</w:t>
      </w:r>
      <w:r>
        <w:rPr>
          <w:rFonts w:hint="eastAsia"/>
          <w:color w:val="auto"/>
          <w:szCs w:val="21"/>
          <w:lang w:val="en-US" w:eastAsia="zh-CN"/>
        </w:rPr>
        <w:t>进行信任链构建过程中需要进行完整性度量以及控制权传递的程序序列，</w:t>
      </w:r>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在对外部实体进行远程验证时所需要进行验证的程序或组件序列的属性</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按照本文3.1节对TVP-QT系统各个组件的抽象定义，TVP-QT信任链的信任属性可以表述为如下方式</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lang w:val="en-US" w:eastAsia="zh-CN"/>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color w:val="auto"/>
          <w:lang w:val="en-US" w:eastAsia="zh-CN"/>
        </w:rPr>
        <w:t>本文将按照</w:t>
      </w:r>
      <w:r>
        <w:rPr>
          <w:rFonts w:hint="eastAsia"/>
          <w:color w:val="auto"/>
          <w:szCs w:val="21"/>
          <w:lang w:val="en-US" w:eastAsia="zh-CN"/>
        </w:rPr>
        <w:t>主机、虚拟信任根、虚拟机</w:t>
      </w:r>
      <w:r>
        <w:rPr>
          <w:rFonts w:hint="eastAsia"/>
          <w:color w:val="auto"/>
          <w:lang w:val="en-US" w:eastAsia="zh-CN"/>
        </w:rPr>
        <w:t>三个方面对TVP-QT的信任属性进行描述。</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auto"/>
          <w:szCs w:val="21"/>
          <w:lang w:eastAsia="zh-CN"/>
        </w:rPr>
      </w:pPr>
      <w:r>
        <w:rPr>
          <w:rFonts w:hint="eastAsia"/>
          <w:color w:val="auto"/>
          <w:lang w:val="en-US" w:eastAsia="zh-CN"/>
        </w:rPr>
        <w:t>主机的信任属性TP</w:t>
      </w:r>
      <w:r>
        <w:rPr>
          <w:rFonts w:hint="eastAsia"/>
          <w:color w:val="auto"/>
          <w:vertAlign w:val="subscript"/>
          <w:lang w:val="en-US" w:eastAsia="zh-CN"/>
        </w:rPr>
        <w:t>m</w:t>
      </w:r>
      <w:r>
        <w:rPr>
          <w:rFonts w:hint="eastAsia"/>
          <w:color w:val="auto"/>
          <w:lang w:val="en-US" w:eastAsia="zh-CN"/>
        </w:rPr>
        <w:t>可以表示为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m</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w:t>
      </w:r>
      <w:r>
        <w:rPr>
          <w:rFonts w:hint="eastAsia"/>
          <w:strike w:val="0"/>
          <w:color w:val="auto"/>
          <w:szCs w:val="21"/>
          <w:lang w:eastAsia="zh-CN"/>
        </w:rPr>
        <w:t>。</w:t>
      </w:r>
      <w:r>
        <w:rPr>
          <w:rFonts w:hint="eastAsia"/>
          <w:strike w:val="0"/>
          <w:color w:val="auto"/>
          <w:szCs w:val="21"/>
          <w:lang w:val="en-US" w:eastAsia="zh-CN"/>
        </w:rPr>
        <w:t>其中，</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ascii="Times New Roman" w:hAnsi="Times New Roman"/>
          <w:strike w:val="0"/>
          <w:color w:val="auto"/>
          <w:szCs w:val="21"/>
        </w:rPr>
        <w:t>表示</w:t>
      </w:r>
      <w:r>
        <w:rPr>
          <w:rFonts w:hint="eastAsia"/>
          <w:strike w:val="0"/>
          <w:color w:val="auto"/>
          <w:szCs w:val="21"/>
          <w:lang w:val="en-US" w:eastAsia="zh-CN"/>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auto"/>
          <w:szCs w:val="21"/>
        </w:rPr>
        <w:t xml:space="preserve">CRTM→BIOS→OSLoader→VMM→Dom0 </w:t>
      </w:r>
      <w:r>
        <w:rPr>
          <w:rFonts w:hint="eastAsia" w:ascii="Times New Roman" w:hAnsi="Times New Roman"/>
          <w:strike w:val="0"/>
          <w:color w:val="auto"/>
          <w:szCs w:val="21"/>
        </w:rPr>
        <w:t>Kernel</w:t>
      </w:r>
      <w:r>
        <w:rPr>
          <w:rFonts w:hint="eastAsia"/>
          <w:strike w:val="0"/>
          <w:color w:val="auto"/>
          <w:szCs w:val="21"/>
          <w:lang w:val="en-US" w:eastAsia="zh-CN"/>
        </w:rPr>
        <w:t>)</w:t>
      </w:r>
      <w:r>
        <w:rPr>
          <w:rFonts w:ascii="Times New Roman" w:hAnsi="Times New Roman"/>
          <w:strike w:val="0"/>
          <w:color w:val="auto"/>
          <w:szCs w:val="21"/>
          <w:vertAlign w:val="subscript"/>
        </w:rPr>
        <w:t>TPM</w:t>
      </w:r>
      <w:r>
        <w:rPr>
          <w:rFonts w:hint="eastAsia" w:ascii="Times New Roman" w:hAnsi="Times New Roman"/>
          <w:strike w:val="0"/>
          <w:color w:val="auto"/>
          <w:szCs w:val="21"/>
          <w:vertAlign w:val="subscript"/>
        </w:rPr>
        <w:t>_Static</w:t>
      </w:r>
      <w:r>
        <w:rPr>
          <w:rFonts w:hint="eastAsia"/>
          <w:strike w:val="0"/>
          <w:color w:val="auto"/>
          <w:szCs w:val="21"/>
          <w:vertAlign w:val="baseline"/>
          <w:lang w:val="en-US" w:eastAsia="zh-CN"/>
        </w:rPr>
        <w:t>，TPM_Static表示以静态度量方式完成m的可信度量。其中</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hint="eastAsia"/>
          <w:strike w:val="0"/>
          <w:color w:val="auto"/>
          <w:szCs w:val="21"/>
          <w:lang w:val="en-US" w:eastAsia="zh-CN"/>
        </w:rPr>
        <w:t>表示主机m在远程验证过程中向外部实体R证明m应该拥有的信任属性</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strike w:val="0"/>
          <w:color w:val="auto"/>
          <w:szCs w:val="21"/>
          <w:vertAlign w:val="baseline"/>
          <w:lang w:eastAsia="zh-CN"/>
        </w:rPr>
        <w:t>，</w:t>
      </w:r>
      <w:r>
        <w:rPr>
          <w:rFonts w:hint="eastAsia"/>
          <w:strike w:val="0"/>
          <w:color w:val="auto"/>
          <w:szCs w:val="21"/>
          <w:vertAlign w:val="baseline"/>
          <w:lang w:val="en-US" w:eastAsia="zh-CN"/>
        </w:rPr>
        <w:t>即</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:=Verify</w:t>
      </w:r>
      <w:r>
        <w:rPr>
          <w:rFonts w:hint="eastAsia" w:ascii="Times New Roman" w:hAnsi="Times New Roman"/>
          <w:strike w:val="0"/>
          <w:color w:val="auto"/>
          <w:szCs w:val="21"/>
        </w:rPr>
        <w:t xml:space="preserve">(m, </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hint="eastAsia"/>
          <w:strike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strike w:val="0"/>
          <w:color w:val="auto"/>
          <w:szCs w:val="21"/>
          <w:lang w:val="en-US" w:eastAsia="zh-CN"/>
        </w:rPr>
        <w:t>同理，虚拟可信根vRT的信任属性表示为</w:t>
      </w:r>
      <w:r>
        <w:rPr>
          <w:rFonts w:ascii="Times New Roman" w:hAnsi="Times New Roman"/>
          <w:strike w:val="0"/>
          <w:color w:val="auto"/>
          <w:szCs w:val="21"/>
        </w:rPr>
        <w:t>TP</w:t>
      </w:r>
      <w:r>
        <w:rPr>
          <w:rFonts w:ascii="Times New Roman" w:hAnsi="Times New Roman"/>
          <w:strike w:val="0"/>
          <w:color w:val="auto"/>
          <w:szCs w:val="21"/>
          <w:vertAlign w:val="subscript"/>
        </w:rPr>
        <w:t>vRT</w:t>
      </w:r>
      <w:r>
        <w:rPr>
          <w:rFonts w:ascii="Times New Roman" w:hAnsi="Times New Roman"/>
          <w:strike w:val="0"/>
          <w:color w:val="auto"/>
          <w:szCs w:val="21"/>
        </w:rPr>
        <w:t>:= {TC</w:t>
      </w:r>
      <w:r>
        <w:rPr>
          <w:rFonts w:ascii="Times New Roman" w:hAnsi="Times New Roman"/>
          <w:strike w:val="0"/>
          <w:color w:val="auto"/>
          <w:szCs w:val="21"/>
          <w:vertAlign w:val="subscript"/>
        </w:rPr>
        <w:t>vRT</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ascii="Times New Roman" w:hAnsi="Times New Roman"/>
          <w:strike w:val="0"/>
          <w:color w:val="auto"/>
          <w:szCs w:val="21"/>
          <w:vertAlign w:val="subscript"/>
        </w:rPr>
        <w:t>vRT</w:t>
      </w:r>
      <w:r>
        <w:rPr>
          <w:rFonts w:ascii="Times New Roman" w:hAnsi="Times New Roman"/>
          <w:strike w:val="0"/>
          <w:color w:val="auto"/>
          <w:szCs w:val="21"/>
        </w:rPr>
        <w:t>}，</w:t>
      </w:r>
      <w:r>
        <w:rPr>
          <w:rFonts w:hint="eastAsia"/>
          <w:strike w:val="0"/>
          <w:color w:val="auto"/>
          <w:szCs w:val="21"/>
          <w:lang w:val="en-US" w:eastAsia="zh-CN"/>
        </w:rPr>
        <w:t>TC</w:t>
      </w:r>
      <w:r>
        <w:rPr>
          <w:rFonts w:hint="eastAsia"/>
          <w:strike w:val="0"/>
          <w:color w:val="auto"/>
          <w:szCs w:val="21"/>
          <w:vertAlign w:val="subscript"/>
          <w:lang w:val="en-US" w:eastAsia="zh-CN"/>
        </w:rPr>
        <w:t>vRT</w:t>
      </w:r>
      <w:r>
        <w:rPr>
          <w:rFonts w:hint="eastAsia"/>
          <w:strike w:val="0"/>
          <w:color w:val="auto"/>
          <w:szCs w:val="21"/>
          <w:lang w:val="en-US" w:eastAsia="zh-CN"/>
        </w:rPr>
        <w:t>表示为vRT的本地可信加载的信任属性，Ver</w:t>
      </w:r>
      <w:r>
        <w:rPr>
          <w:rFonts w:hint="eastAsia"/>
          <w:strike w:val="0"/>
          <w:color w:val="auto"/>
          <w:szCs w:val="21"/>
          <w:vertAlign w:val="subscript"/>
          <w:lang w:val="en-US" w:eastAsia="zh-CN"/>
        </w:rPr>
        <w:t>vRT</w:t>
      </w:r>
      <w:r>
        <w:rPr>
          <w:rFonts w:hint="eastAsia"/>
          <w:strike w:val="0"/>
          <w:color w:val="auto"/>
          <w:szCs w:val="21"/>
          <w:lang w:val="en-US" w:eastAsia="zh-CN"/>
        </w:rPr>
        <w:t>表示对外部实体证明的信任属性。并且，</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color w:val="auto"/>
          <w:szCs w:val="21"/>
          <w:lang w:val="en-US" w:eastAsia="zh-CN"/>
        </w:rPr>
        <w:t>(</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hint="eastAsia"/>
          <w:color w:val="auto"/>
          <w:szCs w:val="21"/>
          <w:lang w:val="en-US" w:eastAsia="zh-CN"/>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color w:val="auto"/>
          <w:lang w:val="en-US" w:eastAsia="zh-CN"/>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w:t>
      </w:r>
      <w:r>
        <w:rPr>
          <w:rFonts w:hint="eastAsia"/>
          <w:color w:val="auto"/>
          <w:lang w:eastAsia="zh-CN"/>
        </w:rPr>
        <w:t>，</w:t>
      </w:r>
      <w:r>
        <w:rPr>
          <w:rFonts w:hint="eastAsia" w:ascii="Times New Roman" w:hAnsi="Times New Roman"/>
          <w:color w:val="auto"/>
        </w:rPr>
        <w:t>需要采用动态度量方式对TJP重新度量验证，</w:t>
      </w:r>
      <w:r>
        <w:rPr>
          <w:rFonts w:hint="eastAsia" w:ascii="Times New Roman" w:hAnsi="Times New Roman"/>
          <w:color w:val="auto"/>
          <w:szCs w:val="21"/>
        </w:rPr>
        <w:t>信任传递的过程为(TJP)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color w:val="auto"/>
          <w:szCs w:val="21"/>
          <w:lang w:val="en-US" w:eastAsia="zh-CN"/>
        </w:rPr>
        <w:t xml:space="preserve"> </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r>
        <w:rPr>
          <w:rFonts w:hint="eastAsia"/>
          <w:color w:val="auto"/>
          <w:szCs w:val="21"/>
          <w:lang w:eastAsia="zh-CN"/>
        </w:rPr>
        <w:t>。</w:t>
      </w:r>
      <w:r>
        <w:rPr>
          <w:rFonts w:hint="eastAsia"/>
          <w:color w:val="auto"/>
          <w:szCs w:val="21"/>
          <w:lang w:val="en-US" w:eastAsia="zh-CN"/>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TC</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w:t>
      </w:r>
      <w:r>
        <w:rPr>
          <w:rFonts w:hint="eastAsia"/>
          <w:color w:val="auto"/>
          <w:szCs w:val="21"/>
          <w:lang w:eastAsia="zh-CN"/>
        </w:rPr>
        <w:t>，</w:t>
      </w:r>
      <w:r>
        <w:rPr>
          <w:rFonts w:hint="eastAsia"/>
          <w:color w:val="auto"/>
          <w:szCs w:val="21"/>
          <w:lang w:val="en-US" w:eastAsia="zh-CN"/>
        </w:rPr>
        <w:t>表示对外部实体验证vTPM所拥有的信任属性</w:t>
      </w:r>
      <w:r>
        <w:rPr>
          <w:rFonts w:hint="eastAsia" w:ascii="Times New Roman" w:hAnsi="Times New Roman"/>
          <w:strike w:val="0"/>
          <w:color w:val="auto"/>
          <w:szCs w:val="21"/>
        </w:rPr>
        <w:t>TC</w:t>
      </w:r>
      <w:r>
        <w:rPr>
          <w:rFonts w:hint="eastAsia" w:ascii="Times New Roman" w:hAnsi="Times New Roman"/>
          <w:strike w:val="0"/>
          <w:color w:val="auto"/>
          <w:szCs w:val="21"/>
          <w:vertAlign w:val="subscript"/>
        </w:rPr>
        <w:t>vTPM</w:t>
      </w:r>
      <w:r>
        <w:rPr>
          <w:rFonts w:hint="eastAsia"/>
          <w:strike w:val="0"/>
          <w:color w:val="auto"/>
          <w:szCs w:val="21"/>
          <w:vertAlign w:val="baseline"/>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strike w:val="0"/>
          <w:color w:val="auto"/>
          <w:szCs w:val="21"/>
          <w:lang w:val="en-US" w:eastAsia="zh-CN"/>
        </w:rPr>
        <w:t>同理，用户虚拟机vm的信任属性可表示为：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vm</w:t>
      </w:r>
      <w:r>
        <w:rPr>
          <w:rFonts w:ascii="Times New Roman" w:hAnsi="Times New Roman"/>
          <w:strike w:val="0"/>
          <w:color w:val="auto"/>
          <w:szCs w:val="21"/>
        </w:rPr>
        <w:t>:={TC</w:t>
      </w:r>
      <w:r>
        <w:rPr>
          <w:rFonts w:hint="eastAsia" w:ascii="Times New Roman" w:hAnsi="Times New Roman"/>
          <w:strike w:val="0"/>
          <w:color w:val="auto"/>
          <w:szCs w:val="21"/>
          <w:vertAlign w:val="subscript"/>
        </w:rPr>
        <w:t>vm</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hint="eastAsia" w:ascii="Times New Roman" w:hAnsi="Times New Roman"/>
          <w:strike w:val="0"/>
          <w:color w:val="auto"/>
          <w:szCs w:val="21"/>
          <w:vertAlign w:val="subscript"/>
        </w:rPr>
        <w:t>vm</w:t>
      </w:r>
      <w:r>
        <w:rPr>
          <w:rFonts w:ascii="Times New Roman" w:hAnsi="Times New Roman"/>
          <w:strike w:val="0"/>
          <w:color w:val="auto"/>
          <w:szCs w:val="21"/>
        </w:rPr>
        <w:t>}</w:t>
      </w:r>
      <w:r>
        <w:rPr>
          <w:rFonts w:hint="eastAsia"/>
          <w:strike w:val="0"/>
          <w:color w:val="auto"/>
          <w:szCs w:val="21"/>
          <w:lang w:eastAsia="zh-CN"/>
        </w:rPr>
        <w:t>，</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auto"/>
          <w:szCs w:val="21"/>
          <w:lang w:val="en-US" w:eastAsia="zh-CN"/>
        </w:rPr>
        <w:t>的，存在着</w:t>
      </w:r>
      <w:r>
        <w:rPr>
          <w:rFonts w:ascii="Times New Roman" w:hAnsi="Times New Roman"/>
          <w:color w:val="auto"/>
          <w:szCs w:val="21"/>
        </w:rPr>
        <w:t>两条信任链如何衔接</w:t>
      </w:r>
      <w:r>
        <w:rPr>
          <w:rFonts w:hint="eastAsia"/>
          <w:color w:val="auto"/>
          <w:szCs w:val="21"/>
          <w:lang w:val="en-US" w:eastAsia="zh-CN"/>
        </w:rPr>
        <w:t>的问题</w:t>
      </w:r>
      <w:r>
        <w:rPr>
          <w:rFonts w:hint="eastAsia"/>
          <w:color w:val="auto"/>
          <w:szCs w:val="21"/>
          <w:lang w:eastAsia="zh-CN"/>
        </w:rPr>
        <w:t>。</w:t>
      </w:r>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rPr>
          <w:rFonts w:hint="eastAsia"/>
        </w:rPr>
      </w:pPr>
      <w:bookmarkStart w:id="79" w:name="_Toc32192"/>
      <w:bookmarkStart w:id="80" w:name="_Toc3323"/>
      <w:r>
        <w:rPr>
          <w:rFonts w:hint="eastAsia"/>
          <w:lang w:val="en-US" w:eastAsia="zh-CN"/>
        </w:rPr>
        <w:t>基于Xen的</w:t>
      </w:r>
      <w:r>
        <w:rPr>
          <w:rFonts w:hint="eastAsia"/>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6756"/>
      <w:bookmarkStart w:id="82" w:name="_Toc15187"/>
      <w:bookmarkStart w:id="83" w:name="_Toc32295"/>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w:t>
      </w:r>
      <w:r>
        <w:rPr>
          <w:rFonts w:hint="eastAsia"/>
          <w:lang w:eastAsia="zh-CN"/>
        </w:rPr>
        <w:t>（</w:t>
      </w:r>
      <w:r>
        <w:rPr>
          <w:rFonts w:hint="eastAsia"/>
        </w:rPr>
        <w:t>.cfg</w:t>
      </w:r>
      <w:r>
        <w:rPr>
          <w:rFonts w:hint="eastAsia"/>
          <w:lang w:eastAsia="zh-CN"/>
        </w:rPr>
        <w:t>）</w:t>
      </w:r>
      <w:r>
        <w:rPr>
          <w:rFonts w:hint="eastAsia"/>
        </w:rPr>
        <w:t>以及启动文件</w:t>
      </w:r>
      <w:r>
        <w:rPr>
          <w:rFonts w:hint="eastAsia"/>
          <w:lang w:eastAsia="zh-CN"/>
        </w:rPr>
        <w:t>（</w:t>
      </w:r>
      <w:r>
        <w:rPr>
          <w:rFonts w:hint="eastAsia"/>
        </w:rPr>
        <w:t>.img</w:t>
      </w:r>
      <w:r>
        <w:rPr>
          <w:rFonts w:hint="eastAsia"/>
          <w:lang w:eastAsia="zh-CN"/>
        </w:rPr>
        <w:t>）</w:t>
      </w:r>
      <w:r>
        <w:rPr>
          <w:rFonts w:hint="eastAsia"/>
        </w:rPr>
        <w:t>和Mini OS、tpm instance等组件。</w:t>
      </w:r>
      <w:r>
        <w:rPr>
          <w:rFonts w:hint="eastAsia"/>
          <w:lang w:val="en-US" w:eastAsia="zh-CN"/>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val="0"/>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26400"/>
      <w:bookmarkStart w:id="85" w:name="_Toc9009"/>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3823"/>
      <w:bookmarkStart w:id="87" w:name="_Toc20164"/>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eastAsia"/>
        </w:rPr>
      </w:pPr>
      <w:bookmarkStart w:id="88" w:name="_Toc23128"/>
      <w:bookmarkStart w:id="89" w:name="_Toc10511"/>
      <w:bookmarkStart w:id="90" w:name="_Toc24257"/>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30G</w:t>
            </w: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 = "</w:t>
      </w:r>
      <w:r>
        <w:rPr>
          <w:rFonts w:hint="eastAsia" w:ascii="Times New Roman" w:hAnsi="Times New Roman"/>
          <w:color w:val="auto"/>
          <w:sz w:val="18"/>
          <w:szCs w:val="18"/>
        </w:rPr>
        <w:t>4096</w:t>
      </w:r>
      <w:r>
        <w:rPr>
          <w:rFonts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 = [ 'file:/root/xen-image/UbuntuTest1.img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rPr>
      </w:pPr>
      <w:bookmarkStart w:id="91" w:name="_Toc27548"/>
      <w:bookmarkStart w:id="92" w:name="_Toc9539"/>
      <w:bookmarkStart w:id="93" w:name="_Toc2277"/>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disk=["file://root/xen-images/vtpm-UbuntuTest1.img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vtpm=["backend=vtpmmgr</w:t>
      </w:r>
      <w:r>
        <w:rPr>
          <w:rFonts w:hint="eastAsia" w:ascii="Times New Roman" w:hAnsi="Times New Roman"/>
          <w:color w:val="auto"/>
          <w:sz w:val="18"/>
          <w:szCs w:val="18"/>
        </w:rPr>
        <w:t>,</w:t>
      </w:r>
      <w:r>
        <w:rPr>
          <w:rFonts w:ascii="Times New Roman" w:hAnsi="Times New Roman"/>
          <w:color w:val="auto"/>
          <w:sz w:val="18"/>
          <w:szCs w:val="18"/>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szCs w:val="22"/>
        </w:rPr>
      </w:pPr>
      <w:bookmarkStart w:id="94" w:name="_Toc20805"/>
      <w:bookmarkStart w:id="95" w:name="_Toc153"/>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disk=["file:</w:t>
      </w:r>
      <w:r>
        <w:rPr>
          <w:rFonts w:ascii="Times New Roman" w:hAnsi="Times New Roman"/>
          <w:color w:val="auto"/>
          <w:sz w:val="18"/>
          <w:szCs w:val="18"/>
        </w:rPr>
        <w:t>file://root/xen-images/</w:t>
      </w:r>
      <w:r>
        <w:rPr>
          <w:rFonts w:hint="eastAsia" w:ascii="Times New Roman" w:hAnsi="Times New Roman"/>
          <w:color w:val="auto"/>
          <w:sz w:val="18"/>
          <w:szCs w:val="18"/>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rPr>
      </w:pPr>
      <w:bookmarkStart w:id="97" w:name="_Toc13550"/>
      <w:bookmarkStart w:id="98" w:name="_Toc24116"/>
      <w:bookmarkStart w:id="99" w:name="_Toc2946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8444"/>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val="0"/>
          <w:color w:val="auto"/>
        </w:rPr>
        <w:t>将PCR的现值与新值相连，</w:t>
      </w:r>
      <w:r>
        <w:rPr>
          <w:rFonts w:hint="eastAsia"/>
          <w:strike w:val="0"/>
          <w:color w:val="auto"/>
          <w:lang w:val="en-US" w:eastAsia="zh-CN"/>
        </w:rPr>
        <w:t>然后通过新的Hash函数计算方法对Hash值进行计算，并把新产生的值存储到相应的PCR中：</w:t>
      </w:r>
      <w:r>
        <w:rPr>
          <w:rFonts w:hint="eastAsia"/>
          <w:strike w:val="0"/>
          <w:color w:val="auto"/>
          <w:lang w:val="en-US" w:eastAsia="zh-CN"/>
        </w:rPr>
        <w:tab/>
      </w:r>
      <w:r>
        <w:rPr>
          <w:rFonts w:hint="eastAsia"/>
          <w:strike w:val="0"/>
          <w:color w:val="auto"/>
          <w:lang w:val="en-US" w:eastAsia="zh-CN"/>
        </w:rPr>
        <w:t xml:space="preserve"> </w:t>
      </w:r>
      <w:r>
        <w:rPr>
          <w:rFonts w:ascii="Times New Roman" w:hAnsi="Times New Roman"/>
          <w:strike w:val="0"/>
          <w:color w:val="auto"/>
        </w:rPr>
        <w:t>New PCR</w:t>
      </w:r>
      <w:r>
        <w:rPr>
          <w:rFonts w:ascii="Times New Roman" w:hAnsi="Times New Roman"/>
          <w:strike w:val="0"/>
          <w:color w:val="auto"/>
          <w:vertAlign w:val="subscript"/>
        </w:rPr>
        <w:t>i</w:t>
      </w:r>
      <w:r>
        <w:rPr>
          <w:rFonts w:ascii="Times New Roman" w:hAnsi="Times New Roman"/>
          <w:strike w:val="0"/>
          <w:color w:val="auto"/>
        </w:rPr>
        <w:t>=Hash</w:t>
      </w:r>
      <w:r>
        <w:rPr>
          <w:rFonts w:hint="eastAsia" w:ascii="Times New Roman" w:hAnsi="Times New Roman"/>
          <w:strike w:val="0"/>
          <w:color w:val="auto"/>
        </w:rPr>
        <w:t>(</w:t>
      </w:r>
      <w:r>
        <w:rPr>
          <w:rFonts w:ascii="Times New Roman" w:hAnsi="Times New Roman"/>
          <w:strike w:val="0"/>
          <w:color w:val="auto"/>
        </w:rPr>
        <w:t>Old PCR</w:t>
      </w:r>
      <w:r>
        <w:rPr>
          <w:rFonts w:ascii="Times New Roman" w:hAnsi="Times New Roman"/>
          <w:strike w:val="0"/>
          <w:color w:val="auto"/>
          <w:vertAlign w:val="subscript"/>
        </w:rPr>
        <w:t>i</w:t>
      </w:r>
      <w:r>
        <w:rPr>
          <w:rFonts w:ascii="Times New Roman" w:hAnsi="Times New Roman"/>
          <w:strike w:val="0"/>
          <w:color w:val="auto"/>
        </w:rPr>
        <w:t>||New Value</w:t>
      </w:r>
      <w:r>
        <w:rPr>
          <w:rFonts w:hint="eastAsia" w:ascii="Times New Roman" w:hAnsi="Times New Roman"/>
          <w:strike w:val="0"/>
          <w:color w:val="auto"/>
        </w:rPr>
        <w:t>)</w:t>
      </w:r>
      <w:r>
        <w:rPr>
          <w:rFonts w:ascii="Times New Roman" w:hAnsi="Times New Roman"/>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
      <w:r>
        <w:rPr>
          <w:rFonts w:hint="eastAsia" w:ascii="Times New Roman" w:hAnsi="Times New Roman"/>
          <w:strike w:val="0"/>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keepNext w:val="0"/>
        <w:keepLines w:val="0"/>
        <w:pageBreakBefore w:val="0"/>
        <w:widowControl w:val="0"/>
        <w:kinsoku/>
        <w:wordWrap/>
        <w:overflowPunct/>
        <w:topLinePunct w:val="0"/>
        <w:autoSpaceDE/>
        <w:autoSpaceDN/>
        <w:bidi w:val="0"/>
        <w:adjustRightInd/>
        <w:snapToGrid/>
        <w:spacing w:beforeLines="0" w:after="161" w:afterLines="50" w:line="240" w:lineRule="auto"/>
        <w:ind w:left="0" w:leftChars="0" w:right="0" w:rightChars="0" w:firstLine="0" w:firstLineChars="0"/>
        <w:jc w:val="center"/>
        <w:textAlignment w:val="auto"/>
        <w:outlineLvl w:val="9"/>
        <w:rPr>
          <w:rFonts w:hint="default"/>
        </w:rPr>
      </w:pPr>
      <w:bookmarkStart w:id="102" w:name="_Toc6206"/>
      <w:bookmarkStart w:id="103" w:name="_Toc28405"/>
      <w:bookmarkStart w:id="104" w:name="_Toc1127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480" w:firstLineChars="200"/>
        <w:jc w:val="left"/>
        <w:textAlignment w:val="auto"/>
        <w:outlineLvl w:val="9"/>
        <w:rPr>
          <w:strike/>
        </w:rPr>
      </w:pPr>
      <w:r>
        <w:t>按照TVP-QT信任链顺序存储的信任链信息结果如</w:t>
      </w:r>
      <w:r>
        <w:rPr>
          <w:rFonts w:hint="eastAsia"/>
        </w:rPr>
        <w:t>图</w:t>
      </w:r>
      <w:r>
        <w:rPr>
          <w:rFonts w:hint="eastAsia"/>
          <w:lang w:val="en-US" w:eastAsia="zh-CN"/>
        </w:rPr>
        <w:t>3.7</w:t>
      </w:r>
      <w:r>
        <w:rPr>
          <w:rFonts w:hint="eastAsia"/>
        </w:rPr>
        <w:t>所示</w:t>
      </w:r>
      <w:r>
        <w:t>。</w:t>
      </w:r>
      <w:r>
        <w:rPr>
          <w:rFonts w:hint="eastAsia"/>
          <w:lang w:val="en-US" w:eastAsia="zh-CN"/>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rPr>
          <w:rFonts w:ascii="Times New Roman" w:hAnsi="Times New Roman"/>
          <w:color w:val="auto"/>
        </w:rPr>
      </w:pPr>
      <w:r>
        <w:drawing>
          <wp:inline distT="0" distB="0" distL="114300" distR="114300">
            <wp:extent cx="3372485" cy="2244090"/>
            <wp:effectExtent l="0" t="0" r="1841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372485" cy="2244090"/>
                    </a:xfrm>
                    <a:prstGeom prst="rect">
                      <a:avLst/>
                    </a:prstGeom>
                    <a:noFill/>
                    <a:ln w="9525">
                      <a:noFill/>
                    </a:ln>
                  </pic:spPr>
                </pic:pic>
              </a:graphicData>
            </a:graphic>
          </wp:inline>
        </w:drawing>
      </w:r>
    </w:p>
    <w:p>
      <w:pPr>
        <w:pStyle w:val="45"/>
        <w:rPr>
          <w:rFonts w:hint="eastAsia"/>
        </w:rPr>
      </w:pPr>
      <w:bookmarkStart w:id="105" w:name="_Toc5914"/>
      <w:bookmarkStart w:id="106" w:name="_Toc19585"/>
      <w:bookmarkStart w:id="107" w:name="_Toc2643"/>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本文在实验中人为的对虚拟机启动的配置文件添加一些无用的注释，实验结果如下，由图看出，针对于可信衔接点的PCR信息已经发生改变。如图3.8所示：</w:t>
      </w:r>
    </w:p>
    <w:p>
      <w:pPr>
        <w:keepNext w:val="0"/>
        <w:keepLines w:val="0"/>
        <w:pageBreakBefore w:val="0"/>
        <w:widowControl w:val="0"/>
        <w:kinsoku/>
        <w:wordWrap/>
        <w:overflowPunct/>
        <w:topLinePunct w:val="0"/>
        <w:autoSpaceDE/>
        <w:autoSpaceDN/>
        <w:bidi w:val="0"/>
        <w:adjustRightInd/>
        <w:snapToGrid/>
        <w:spacing w:before="161" w:beforeLines="50" w:after="161" w:afterLines="50" w:line="240" w:lineRule="auto"/>
        <w:ind w:left="0" w:leftChars="0" w:right="0" w:rightChars="0" w:firstLine="480" w:firstLineChars="200"/>
        <w:jc w:val="center"/>
        <w:textAlignment w:val="auto"/>
        <w:outlineLvl w:val="9"/>
      </w:pPr>
      <w:r>
        <w:drawing>
          <wp:inline distT="0" distB="0" distL="114300" distR="114300">
            <wp:extent cx="34861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4861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12906"/>
      <w:bookmarkStart w:id="110" w:name="_Toc7208"/>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2525"/>
      <w:bookmarkStart w:id="112" w:name="_Toc14674"/>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0次实验，并记录每次的完成时间。如图</w:t>
      </w:r>
      <w:r>
        <w:rPr>
          <w:rFonts w:hint="eastAsia"/>
          <w:lang w:val="en-US" w:eastAsia="zh-CN"/>
        </w:rPr>
        <w:t>3.9</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auto"/>
        </w:rPr>
      </w:pPr>
      <w: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rPr>
      </w:pPr>
      <w:bookmarkStart w:id="113" w:name="_Toc4180"/>
      <w:bookmarkStart w:id="114" w:name="_Toc21503"/>
      <w:bookmarkStart w:id="115" w:name="_Toc5638"/>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
      <w:r>
        <w:rPr>
          <w:rFonts w:hint="eastAsia"/>
          <w:lang w:val="en-US" w:eastAsia="zh-CN"/>
        </w:rPr>
        <w:t>（2）</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0次，并记录每次的完成时间。如图</w:t>
      </w:r>
      <w:r>
        <w:rPr>
          <w:rFonts w:hint="eastAsia"/>
          <w:lang w:val="en-US" w:eastAsia="zh-CN"/>
        </w:rPr>
        <w:t>3.10</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auto"/>
        </w:rPr>
      </w:pPr>
      <w: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rPr>
      </w:pPr>
      <w:bookmarkStart w:id="116" w:name="_Toc14400"/>
      <w:bookmarkStart w:id="117" w:name="_Toc19048"/>
      <w:bookmarkStart w:id="118" w:name="_Toc24659"/>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w:t>
      </w:r>
      <w:r>
        <w:rPr>
          <w:rFonts w:hint="eastAsia"/>
          <w:lang w:eastAsia="zh-CN"/>
        </w:rPr>
        <w:t>；</w:t>
      </w:r>
      <w:r>
        <w:rPr>
          <w:rFonts w:hint="eastAsia"/>
          <w:lang w:val="en-US" w:eastAsia="zh-CN"/>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szCs w:val="28"/>
          <w:lang w:val="en-US" w:eastAsia="zh-CN"/>
        </w:rPr>
      </w:pPr>
      <w:bookmarkStart w:id="119" w:name="_Toc32723"/>
      <w:bookmarkStart w:id="120" w:name="_Toc23413"/>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11076"/>
      <w:bookmarkStart w:id="122" w:name="_Toc8982"/>
    </w:p>
    <w:p>
      <w:pPr>
        <w:pStyle w:val="2"/>
        <w:rPr>
          <w:rFonts w:hint="eastAsia" w:ascii="Times New Roman" w:hAnsi="Times New Roman"/>
          <w:color w:val="auto"/>
          <w:szCs w:val="21"/>
          <w:lang w:val="en-US" w:eastAsia="zh-CN"/>
        </w:rPr>
      </w:pPr>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12261"/>
      <w:bookmarkStart w:id="124" w:name="_Toc9486"/>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lang w:val="en-US" w:eastAsia="zh-CN"/>
        </w:rPr>
      </w:pPr>
      <w:r>
        <w:rPr>
          <w:rFonts w:hint="eastAsia"/>
          <w:strike w:val="0"/>
          <w:lang w:val="en-US" w:eastAsia="zh-CN"/>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
      </w:pPr>
      <w:r>
        <w:rPr>
          <w:rFonts w:hint="eastAsia"/>
          <w:strike w:val="0"/>
          <w:lang w:val="en-US" w:eastAsia="zh-CN"/>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vertAlign w:val="superscript"/>
          <w:lang w:val="en-US" w:eastAsia="zh-CN"/>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
      </w:pPr>
      <w:r>
        <w:rPr>
          <w:rFonts w:hint="eastAsia"/>
          <w:lang w:val="en-US" w:eastAsia="zh-CN"/>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0835"/>
      <w:r>
        <w:rPr>
          <w:rFonts w:hint="eastAsia"/>
          <w:lang w:val="en-US" w:eastAsia="zh-CN"/>
        </w:rPr>
        <w:t>主机</w:t>
      </w:r>
      <w:r>
        <w:rPr>
          <w:rFonts w:hint="eastAsia"/>
        </w:rPr>
        <w:t>m信任链的本地验证及远程证明</w:t>
      </w:r>
      <w:bookmarkEnd w:id="125"/>
      <w:bookmarkEnd w:id="126"/>
    </w:p>
    <w:p>
      <w:pPr>
        <w:pStyle w:val="4"/>
        <w:rPr>
          <w:rFonts w:hint="eastAsia"/>
        </w:rPr>
      </w:pPr>
      <w:bookmarkStart w:id="127" w:name="_Toc19884"/>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20" w:firstLineChars="0"/>
        <w:jc w:val="left"/>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SRTM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o</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o</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d</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Dom0 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t.pcr.s</w:t>
      </w:r>
      <w:r>
        <w:rPr>
          <w:rFonts w:hint="eastAsia" w:ascii="Times New Roman" w:hAnsi="Times New Roman"/>
          <w:iCs/>
          <w:color w:val="auto"/>
          <w:sz w:val="18"/>
          <w:szCs w:val="18"/>
        </w:rPr>
        <w:t>,</w:t>
      </w:r>
      <w:r>
        <w:rPr>
          <w:rFonts w:hint="eastAsia" w:ascii="Times New Roman" w:hAnsi="Times New Roman"/>
          <w:i/>
          <w:iCs/>
          <w:color w:val="auto"/>
          <w:sz w:val="18"/>
          <w:szCs w:val="18"/>
        </w:rPr>
        <w:t>t</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o_</w:t>
      </w:r>
      <w:r>
        <w:rPr>
          <w:rFonts w:hint="eastAsia" w:ascii="Times New Roman" w:hAnsi="Times New Roman"/>
          <w:i/>
          <w:iCs/>
          <w:color w:val="auto"/>
          <w:sz w:val="18"/>
          <w:szCs w:val="18"/>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ascii="Times New Roman" w:hAnsi="Times New Roman"/>
          <w:i/>
          <w:iCs/>
          <w:color w:val="auto"/>
          <w:sz w:val="18"/>
          <w:szCs w:val="18"/>
        </w:rPr>
        <w:t>O</w:t>
      </w:r>
      <w:r>
        <w:rPr>
          <w:rFonts w:hint="eastAsia" w:ascii="Times New Roman" w:hAnsi="Times New Roman"/>
          <w:i/>
          <w:iCs/>
          <w:color w:val="auto"/>
          <w:sz w:val="18"/>
          <w:szCs w:val="18"/>
        </w:rPr>
        <w:t>ther_APP</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spacing w:line="400" w:lineRule="exact"/>
        <w:rPr>
          <w:rFonts w:hint="default"/>
        </w:rPr>
      </w:pPr>
      <w:bookmarkStart w:id="129" w:name="_Toc2133"/>
      <w:bookmarkStart w:id="130" w:name="_Toc29838"/>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w:t>
      </w:r>
      <w:r>
        <w:rPr>
          <w:rFonts w:hint="eastAsia"/>
          <w:color w:val="auto"/>
          <w:lang w:val="en-US" w:eastAsia="zh-CN"/>
        </w:rPr>
        <w:t>把BIOS的代码</w:t>
      </w:r>
      <w:r>
        <w:rPr>
          <w:rFonts w:hint="eastAsia"/>
          <w:i/>
          <w:iCs/>
          <w:color w:val="auto"/>
          <w:lang w:val="en-US" w:eastAsia="zh-CN"/>
        </w:rPr>
        <w:t>b</w:t>
      </w:r>
      <w:r>
        <w:rPr>
          <w:rFonts w:hint="eastAsia"/>
          <w:i w:val="0"/>
          <w:iCs w:val="0"/>
          <w:color w:val="auto"/>
          <w:lang w:val="en-US" w:eastAsia="zh-CN"/>
        </w:rPr>
        <w:t>从</w:t>
      </w:r>
      <w:r>
        <w:rPr>
          <w:rFonts w:hint="eastAsia" w:ascii="Times New Roman" w:hAnsi="Times New Roman"/>
          <w:i/>
          <w:iCs/>
          <w:strike w:val="0"/>
          <w:color w:val="auto"/>
        </w:rPr>
        <w:t>m.bios_loc</w:t>
      </w:r>
      <w:r>
        <w:rPr>
          <w:rFonts w:hint="eastAsia"/>
          <w:i w:val="0"/>
          <w:iCs w:val="0"/>
          <w:strike w:val="0"/>
          <w:color w:val="auto"/>
          <w:lang w:val="en-US" w:eastAsia="zh-CN"/>
        </w:rPr>
        <w:t xml:space="preserve">中获取然后扩展到相应的PCR中；然后指令Jump </w:t>
      </w:r>
      <w:r>
        <w:rPr>
          <w:rFonts w:hint="eastAsia"/>
          <w:i/>
          <w:iCs/>
          <w:strike w:val="0"/>
          <w:color w:val="auto"/>
          <w:lang w:val="en-US" w:eastAsia="zh-CN"/>
        </w:rPr>
        <w:t>b</w:t>
      </w:r>
      <w:r>
        <w:rPr>
          <w:rFonts w:hint="eastAsia"/>
          <w:i w:val="0"/>
          <w:iCs w:val="0"/>
          <w:strike w:val="0"/>
          <w:color w:val="auto"/>
          <w:lang w:val="en-US" w:eastAsia="zh-CN"/>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rPr>
      </w:pPr>
      <w:bookmarkStart w:id="131" w:name="_Toc26646"/>
      <w:bookmarkStart w:id="132" w:name="_Toc3097"/>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color w:val="auto"/>
          <w:lang w:val="en-US" w:eastAsia="zh-CN"/>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auto"/>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val="en-US" w:eastAsia="zh-CN"/>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iCs/>
          <w:color w:val="auto"/>
          <w:lang w:eastAsia="zh-CN"/>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iCs/>
          <w:color w:val="auto"/>
          <w:lang w:val="en-US" w:eastAsia="zh-CN"/>
        </w:rPr>
        <w:t>那么主机m的信任链传递就是安全可靠的，</w:t>
      </w:r>
      <w:r>
        <w:rPr>
          <w:rFonts w:hint="eastAsia" w:ascii="Times New Roman" w:hAnsi="Times New Roman"/>
          <w:strike w:val="0"/>
          <w:color w:val="auto"/>
        </w:rPr>
        <w:t>即</w:t>
      </w:r>
      <w:r>
        <w:rPr>
          <w:rFonts w:hint="eastAsia"/>
          <w:strike w:val="0"/>
          <w:color w:val="auto"/>
          <w:lang w:val="en-US" w:eastAsia="zh-CN"/>
        </w:rPr>
        <w:t>按照</w:t>
      </w:r>
      <w:r>
        <w:rPr>
          <w:rFonts w:hint="eastAsia" w:ascii="Times New Roman" w:hAnsi="Times New Roman"/>
          <w:i/>
          <w:strike w:val="0"/>
          <w:color w:val="auto"/>
        </w:rPr>
        <w:t>BIOS</w:t>
      </w:r>
      <w:r>
        <w:rPr>
          <w:rFonts w:hint="eastAsia" w:ascii="Times New Roman" w:hAnsi="Times New Roman"/>
          <w:strike w:val="0"/>
          <w:color w:val="auto"/>
        </w:rPr>
        <w:t>(m)到</w:t>
      </w:r>
      <w:r>
        <w:rPr>
          <w:rFonts w:hint="eastAsia" w:ascii="Times New Roman" w:hAnsi="Times New Roman"/>
          <w:i/>
          <w:strike w:val="0"/>
          <w:color w:val="auto"/>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r>
        <w:rPr>
          <w:rFonts w:hint="eastAsia"/>
          <w:color w:val="auto"/>
          <w:lang w:val="en-US" w:eastAsia="zh-CN"/>
        </w:rPr>
        <w:t>的顺序进行信任链构建</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r>
        <w:rPr>
          <w:rFonts w:hint="eastAsia"/>
          <w:color w:val="auto"/>
          <w:lang w:val="en-US" w:eastAsia="zh-CN"/>
        </w:rPr>
        <w:t>公式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)成立，可以利用LS</w:t>
      </w:r>
      <w:r>
        <w:rPr>
          <w:rFonts w:hint="eastAsia"/>
          <w:color w:val="auto"/>
          <w:vertAlign w:val="superscript"/>
          <w:lang w:val="en-US" w:eastAsia="zh-CN"/>
        </w:rPr>
        <w:t>2</w:t>
      </w:r>
      <w:r>
        <w:rPr>
          <w:rFonts w:hint="eastAsia"/>
          <w:color w:val="auto"/>
          <w:vertAlign w:val="baseline"/>
          <w:lang w:val="en-US" w:eastAsia="zh-CN"/>
        </w:rPr>
        <w:t>的PCR公理可知，上述公式中的所有的子序列都会在时间</w:t>
      </w:r>
      <w:r>
        <w:rPr>
          <w:rFonts w:hint="eastAsia"/>
          <w:i/>
          <w:iCs/>
          <w:color w:val="auto"/>
          <w:vertAlign w:val="baseline"/>
          <w:lang w:val="en-US" w:eastAsia="zh-CN"/>
        </w:rPr>
        <w:t>t</w:t>
      </w:r>
      <w:r>
        <w:rPr>
          <w:rFonts w:hint="eastAsia"/>
          <w:i w:val="0"/>
          <w:iCs w:val="0"/>
          <w:color w:val="auto"/>
          <w:vertAlign w:val="baseline"/>
          <w:lang w:val="en-US" w:eastAsia="zh-CN"/>
        </w:rPr>
        <w:t>之前被扩展到</w:t>
      </w:r>
      <w:r>
        <w:rPr>
          <w:rFonts w:hint="eastAsia" w:ascii="Times New Roman" w:hAnsi="Times New Roman"/>
          <w:i/>
          <w:iCs/>
          <w:strike w:val="0"/>
          <w:color w:val="auto"/>
        </w:rPr>
        <w:t>m.pcr.s</w:t>
      </w:r>
      <w:r>
        <w:rPr>
          <w:rFonts w:hint="eastAsia"/>
          <w:i w:val="0"/>
          <w:iCs w:val="0"/>
          <w:strike w:val="0"/>
          <w:color w:val="auto"/>
          <w:lang w:eastAsia="zh-CN"/>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r>
        <w:rPr>
          <w:rFonts w:hint="eastAsia"/>
          <w:color w:val="auto"/>
          <w:lang w:eastAsia="zh-CN"/>
        </w:rPr>
        <w:t>程序的执行过程进行描述，</w:t>
      </w:r>
      <w:r>
        <w:rPr>
          <w:rFonts w:hint="eastAsia"/>
          <w:strike w:val="0"/>
          <w:color w:val="auto"/>
          <w:lang w:eastAsia="zh-CN"/>
        </w:rPr>
        <w:t>主机</w:t>
      </w:r>
      <w:r>
        <w:rPr>
          <w:rFonts w:hint="eastAsia"/>
          <w:strike w:val="0"/>
          <w:color w:val="auto"/>
          <w:lang w:val="en-US" w:eastAsia="zh-CN"/>
        </w:rPr>
        <w:t>m启动时首先加载组件就是CRTM，表示为</w:t>
      </w:r>
      <w:r>
        <w:rPr>
          <w:rFonts w:hint="eastAsia" w:ascii="Times New Roman" w:hAnsi="Times New Roman"/>
          <w:strike w:val="0"/>
          <w:color w:val="auto"/>
        </w:rPr>
        <w:t>Reset(m,</w:t>
      </w:r>
      <w:r>
        <w:rPr>
          <w:rFonts w:hint="eastAsia" w:ascii="Times New Roman" w:hAnsi="Times New Roman"/>
          <w:i/>
          <w:iCs/>
          <w:strike w:val="0"/>
          <w:color w:val="auto"/>
        </w:rPr>
        <w:t>J</w:t>
      </w:r>
      <w:r>
        <w:rPr>
          <w:rFonts w:hint="eastAsia" w:ascii="Times New Roman" w:hAnsi="Times New Roman"/>
          <w:strike w:val="0"/>
          <w:color w:val="auto"/>
        </w:rPr>
        <w:t>)，</w:t>
      </w:r>
      <w:r>
        <w:rPr>
          <w:rFonts w:hint="eastAsia"/>
          <w:strike w:val="0"/>
          <w:color w:val="auto"/>
          <w:lang w:val="en-US" w:eastAsia="zh-CN"/>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color w:val="auto"/>
          <w:lang w:eastAsia="zh-CN"/>
        </w:rPr>
        <w:t>，并且在跳转期间不会存在其他干扰的程序组件的加载，对应的</w:t>
      </w:r>
      <w:r>
        <w:rPr>
          <w:rFonts w:hint="eastAsia"/>
          <w:color w:val="auto"/>
          <w:lang w:val="en-US" w:eastAsia="zh-CN"/>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w:t>
      </w:r>
      <w:r>
        <w:rPr>
          <w:rFonts w:hint="eastAsia"/>
          <w:color w:val="auto"/>
          <w:lang w:eastAsia="zh-CN"/>
        </w:rPr>
        <w:t>及</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rFonts w:hint="eastAsia"/>
          <w:color w:val="auto"/>
          <w:lang w:eastAsia="zh-CN"/>
        </w:rPr>
        <w:t>等相似属性可</w:t>
      </w:r>
      <w:r>
        <w:rPr>
          <w:rFonts w:hint="eastAsia" w:ascii="Times New Roman" w:hAnsi="Times New Roman"/>
          <w:color w:val="auto"/>
        </w:rPr>
        <w:t>知，</w:t>
      </w:r>
      <w:r>
        <w:rPr>
          <w:rFonts w:hint="eastAsia"/>
          <w:color w:val="auto"/>
          <w:lang w:eastAsia="zh-CN"/>
        </w:rPr>
        <w:t>在满足本文的假设前提下，</w:t>
      </w:r>
      <w:r>
        <w:rPr>
          <w:rFonts w:hint="eastAsia"/>
          <w:color w:val="auto"/>
          <w:lang w:val="en-US" w:eastAsia="zh-CN"/>
        </w:rPr>
        <w:t>m信任链的执行顺序一定是</w:t>
      </w:r>
      <w:r>
        <w:rPr>
          <w:rFonts w:hint="eastAsia" w:ascii="Times New Roman" w:hAnsi="Times New Roman"/>
          <w:strike w:val="0"/>
          <w:color w:val="auto"/>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val="en-US" w:eastAsia="zh-CN"/>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eastAsia="zh-CN"/>
        </w:rPr>
        <w:t>在本文的信任链</w:t>
      </w:r>
      <w:r>
        <w:rPr>
          <w:rFonts w:hint="eastAsia"/>
          <w:strike w:val="0"/>
          <w:color w:val="auto"/>
          <w:lang w:val="en-US" w:eastAsia="zh-CN"/>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rPr>
      </w:pPr>
      <w:bookmarkStart w:id="133" w:name="_Toc2597"/>
      <w:bookmarkStart w:id="134" w:name="_Toc2088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auto"/>
          <w:vertAlign w:val="superscript"/>
          <w:lang w:val="en-US" w:eastAsia="zh-CN"/>
        </w:rPr>
        <w:t>2</w:t>
      </w:r>
      <w:r>
        <w:rPr>
          <w:rFonts w:hint="eastAsia"/>
          <w:strike w:val="0"/>
          <w:color w:val="auto"/>
          <w:vertAlign w:val="baseline"/>
          <w:lang w:val="en-US" w:eastAsia="zh-CN"/>
        </w:rPr>
        <w:t>中对远程验证的属性表示为：</w:t>
      </w:r>
      <w:r>
        <w:rPr>
          <w:rFonts w:hint="eastAsia"/>
          <w:strike w:val="0"/>
          <w:color w:val="auto"/>
          <w:vertAlign w:val="baseline"/>
          <w:lang w:val="en-US" w:eastAsia="zh-CN"/>
        </w:rPr>
        <w:tab/>
      </w:r>
      <w:r>
        <w:rPr>
          <w:rFonts w:hint="eastAsia"/>
          <w:strike w:val="0"/>
          <w:color w:val="auto"/>
          <w:vertAlign w:val="baseline"/>
          <w:lang w:val="en-US" w:eastAsia="zh-CN"/>
        </w:rPr>
        <w:t xml:space="preserve"> </w:t>
      </w:r>
      <w:r>
        <w:rPr>
          <w:rFonts w:hint="eastAsia"/>
          <w:strike w:val="0"/>
          <w:color w:val="auto"/>
          <w:vertAlign w:val="baseline"/>
          <w:lang w:val="en-US" w:eastAsia="zh-CN"/>
        </w:rPr>
        <w:tab/>
      </w:r>
      <w:r>
        <w:rPr>
          <w:rFonts w:hint="eastAsia" w:ascii="Times New Roman" w:hAnsi="Times New Roman"/>
          <w:strike w:val="0"/>
          <w:color w:val="auto"/>
        </w:rPr>
        <w:t>MeasuredBoot</w:t>
      </w:r>
      <w:r>
        <w:rPr>
          <w:rFonts w:hint="eastAsia" w:ascii="Times New Roman" w:hAnsi="Times New Roman"/>
          <w:strike w:val="0"/>
          <w:color w:val="auto"/>
          <w:vertAlign w:val="subscript"/>
        </w:rPr>
        <w:t>SRTM</w:t>
      </w:r>
      <w:r>
        <w:rPr>
          <w:rFonts w:hint="eastAsia" w:ascii="Times New Roman" w:hAnsi="Times New Roman"/>
          <w:strike w:val="0"/>
          <w:color w:val="auto"/>
        </w:rPr>
        <w:t>(m,</w:t>
      </w:r>
      <w:r>
        <w:rPr>
          <w:rFonts w:hint="eastAsia" w:ascii="Times New Roman" w:hAnsi="Times New Roman"/>
          <w:iCs/>
          <w:strike w:val="0"/>
          <w:color w:val="auto"/>
        </w:rPr>
        <w:t>t</w:t>
      </w:r>
      <w:r>
        <w:rPr>
          <w:rFonts w:hint="eastAsia" w:ascii="Times New Roman" w:hAnsi="Times New Roman"/>
          <w:strike w:val="0"/>
          <w:color w:val="auto"/>
        </w:rPr>
        <w:t>)</w:t>
      </w:r>
      <w:r>
        <w:rPr>
          <w:rFonts w:hint="eastAsia"/>
          <w:strike w:val="0"/>
          <w:color w:val="auto"/>
          <w:lang w:eastAsia="zh-CN"/>
        </w:rPr>
        <w:t>。</w:t>
      </w:r>
    </w:p>
    <w:p>
      <w:pPr>
        <w:spacing w:line="400" w:lineRule="exact"/>
        <w:rPr>
          <w:rFonts w:hint="eastAsia" w:ascii="Times New Roman" w:hAnsi="Times New Roman"/>
          <w:b w:val="0"/>
          <w:bCs w:val="0"/>
          <w:strike w:val="0"/>
          <w:color w:val="auto"/>
        </w:rPr>
      </w:pPr>
      <w:r>
        <w:rPr>
          <w:rFonts w:hint="default" w:asciiTheme="minorAscii" w:hAnsiTheme="minorAscii"/>
          <w:b w:val="0"/>
          <w:bCs w:val="0"/>
          <w:strike w:val="0"/>
          <w:lang w:eastAsia="zh-CN"/>
        </w:rPr>
        <w:t>（</w:t>
      </w:r>
      <w:r>
        <w:rPr>
          <w:rFonts w:hint="default" w:asciiTheme="minorAscii" w:hAnsiTheme="minorAscii"/>
          <w:b w:val="0"/>
          <w:bCs w:val="0"/>
          <w:strike w:val="0"/>
          <w:lang w:val="en-US" w:eastAsia="zh-CN"/>
        </w:rPr>
        <w:t>1</w:t>
      </w:r>
      <w:r>
        <w:rPr>
          <w:rFonts w:hint="default" w:asciiTheme="minorAscii" w:hAnsiTheme="minorAscii"/>
          <w:b w:val="0"/>
          <w:bCs w:val="0"/>
          <w:strike w:val="0"/>
          <w:lang w:eastAsia="zh-CN"/>
        </w:rPr>
        <w:t>）</w:t>
      </w:r>
      <w:r>
        <w:rPr>
          <w:rFonts w:hint="default" w:asciiTheme="minorAscii" w:hAnsiTheme="minorAscii"/>
          <w:b w:val="0"/>
          <w:bCs w:val="0"/>
          <w:strike w:val="0"/>
        </w:rPr>
        <w:t>远程验证程序执行</w:t>
      </w:r>
    </w:p>
    <w:p>
      <w:pPr>
        <w:keepNext w:val="0"/>
        <w:keepLines w:val="0"/>
        <w:pageBreakBefore w:val="0"/>
        <w:widowControl w:val="0"/>
        <w:kinsoku/>
        <w:wordWrap/>
        <w:overflowPunct/>
        <w:topLinePunct w:val="0"/>
        <w:autoSpaceDE/>
        <w:autoSpaceDN/>
        <w:bidi w:val="0"/>
        <w:adjustRightInd/>
        <w:snapToGrid/>
        <w:spacing w:beforeLines="0" w:after="161" w:afterLines="50" w:line="400" w:lineRule="exact"/>
        <w:ind w:left="0" w:leftChars="0" w:right="0" w:rightChars="0" w:firstLine="480" w:firstLineChars="200"/>
        <w:jc w:val="left"/>
        <w:textAlignment w:val="auto"/>
        <w:outlineLvl w:val="9"/>
        <w:rPr>
          <w:rFonts w:hint="eastAsia" w:ascii="Times New Roman" w:hAnsi="Times New Roman"/>
          <w:strike w:val="0"/>
          <w:color w:val="auto"/>
        </w:rPr>
      </w:pPr>
      <w:r>
        <w:rPr>
          <w:rFonts w:hint="eastAsia"/>
          <w:strike w:val="0"/>
          <w:color w:val="auto"/>
          <w:lang w:val="en-US" w:eastAsia="zh-CN"/>
        </w:rPr>
        <w:t>本文给出主机m在满足远程证明条件的情况下信任链传递的验证过程</w:t>
      </w:r>
      <w:r>
        <w:rPr>
          <w:rFonts w:hint="eastAsia" w:ascii="Times New Roman" w:hAnsi="Times New Roman"/>
          <w:strike w:val="0"/>
          <w:color w:val="auto"/>
        </w:rPr>
        <w:t>，如图</w:t>
      </w:r>
      <w:r>
        <w:rPr>
          <w:rFonts w:hint="eastAsia"/>
          <w:strike w:val="0"/>
          <w:color w:val="auto"/>
          <w:lang w:val="en-US" w:eastAsia="zh-CN"/>
        </w:rPr>
        <w:t>4.2</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SRTM</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Dom0_Kernel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w:t>
      </w:r>
      <w:r>
        <w:rPr>
          <w:rFonts w:hint="eastAsia" w:ascii="Times New Roman" w:hAnsi="Times New Roman"/>
          <w:i/>
          <w:color w:val="auto"/>
          <w:sz w:val="18"/>
          <w:szCs w:val="18"/>
        </w:rPr>
        <w:t xml:space="preserve">vTPM-VM </w:t>
      </w:r>
      <w:r>
        <w:rPr>
          <w:rFonts w:hint="eastAsia"/>
          <w:i/>
          <w:color w:val="auto"/>
          <w:sz w:val="18"/>
          <w:szCs w:val="18"/>
          <w:lang w:val="en-US" w:eastAsia="zh-CN"/>
        </w:rPr>
        <w:tab/>
      </w:r>
      <w:r>
        <w:rPr>
          <w:rFonts w:hint="eastAsia" w:ascii="Times New Roman" w:hAnsi="Times New Roman"/>
          <w:i/>
          <w:color w:val="auto"/>
          <w:sz w:val="18"/>
          <w:szCs w:val="18"/>
        </w:rPr>
        <w:t>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240" w:lineRule="auto"/>
        <w:ind w:left="0" w:leftChars="0" w:right="0" w:rightChars="0" w:firstLine="0" w:firstLineChars="0"/>
        <w:jc w:val="center"/>
        <w:textAlignment w:val="auto"/>
        <w:outlineLvl w:val="9"/>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
        <w:t>),{ TPM</w:t>
      </w:r>
      <w:r>
        <w:rPr>
          <w:rFonts w:hint="eastAsia" w:ascii="Times New Roman" w:hAnsi="Times New Roman"/>
          <w:strike w:val="0"/>
          <w:color w:val="auto"/>
          <w:vertAlign w:val="subscript"/>
        </w:rPr>
        <w:t xml:space="preserve"> 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),TPM</w:t>
      </w:r>
      <w:r>
        <w:rPr>
          <w:rFonts w:hint="eastAsia" w:ascii="Times New Roman" w:hAnsi="Times New Roman"/>
          <w:strike w:val="0"/>
          <w:color w:val="auto"/>
          <w:vertAlign w:val="subscript"/>
        </w:rPr>
        <w:t xml:space="preserve"> DRTM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
          <w:bCs/>
          <w:strike w:val="0"/>
          <w:color w:val="auto"/>
        </w:rPr>
        <w:t xml:space="preserve"> </w:t>
      </w:r>
    </w:p>
    <w:p>
      <w:pPr>
        <w:spacing w:line="400" w:lineRule="exact"/>
        <w:rPr>
          <w:strike w:val="0"/>
        </w:rPr>
      </w:pPr>
      <w:r>
        <w:rPr>
          <w:rFonts w:hint="eastAsia"/>
          <w:strike w:val="0"/>
          <w:lang w:eastAsia="zh-CN"/>
        </w:rPr>
        <w:t>（</w:t>
      </w:r>
      <w:r>
        <w:rPr>
          <w:rFonts w:hint="eastAsia"/>
          <w:strike w:val="0"/>
          <w:lang w:val="en-US" w:eastAsia="zh-CN"/>
        </w:rPr>
        <w:t>2</w:t>
      </w:r>
      <w:r>
        <w:rPr>
          <w:rFonts w:hint="eastAsia"/>
          <w:strike w:val="0"/>
          <w:lang w:eastAsia="zh-CN"/>
        </w:rPr>
        <w:t>）</w:t>
      </w:r>
      <w:r>
        <w:rPr>
          <w:strike w:val="0"/>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lang w:val="en-US" w:eastAsia="zh-CN"/>
        </w:rPr>
        <w:t>.</w:t>
      </w:r>
      <w:r>
        <w:rPr>
          <w:rFonts w:ascii="Times New Roman" w:hAnsi="Times New Roman"/>
          <w:b/>
          <w:bCs/>
          <w:strike w:val="0"/>
          <w:color w:val="auto"/>
        </w:rPr>
        <w:t>2</w:t>
      </w:r>
      <w:r>
        <w:rPr>
          <w:rFonts w:hint="eastAsia"/>
          <w:b/>
          <w:bCs/>
          <w:strike w:val="0"/>
          <w:color w:val="auto"/>
          <w:lang w:val="en-US" w:eastAsia="zh-CN"/>
        </w:rPr>
        <w:t xml:space="preserve"> </w:t>
      </w:r>
      <w:r>
        <w:rPr>
          <w:rFonts w:ascii="Times New Roman" w:hAnsi="Times New Roman"/>
          <w:strike w:val="0"/>
          <w:color w:val="auto"/>
        </w:rPr>
        <w:t>如果</w:t>
      </w:r>
      <w:r>
        <w:rPr>
          <w:rFonts w:hint="eastAsia"/>
          <w:strike w:val="0"/>
          <w:color w:val="auto"/>
          <w:lang w:val="en-US" w:eastAsia="zh-CN"/>
        </w:rPr>
        <w:t>外部实体R确认主机m的信任链构建的度量值是正确的，则m的PCR为：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BIOS</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OSLoader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VMM</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Dom0_Kernel</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strike w:val="0"/>
          <w:color w:val="auto"/>
          <w:szCs w:val="21"/>
        </w:rPr>
        <w:t>vTPM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vTPM-VM Binding</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iCs/>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b/>
          <w:bCs/>
          <w:color w:val="auto"/>
          <w:lang w:val="en-US" w:eastAsia="zh-CN"/>
        </w:rPr>
        <w:t>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
        <w:t>ureBoot</w:t>
      </w:r>
      <w:r>
        <w:rPr>
          <w:rFonts w:hint="eastAsia" w:ascii="Times New Roman" w:hAnsi="Times New Roman"/>
          <w:strike w:val="0"/>
          <w:color w:val="auto"/>
          <w:vertAlign w:val="subscript"/>
        </w:rPr>
        <w:t>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w:t>
      </w:r>
      <w:r>
        <w:rPr>
          <w:rFonts w:hint="eastAsia" w:ascii="Times New Roman" w:hAnsi="Times New Roman"/>
          <w:i/>
          <w:iCs/>
          <w:strike w:val="0"/>
          <w:color w:val="auto"/>
        </w:rPr>
        <w:t>t</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Cs/>
          <w:strike w:val="0"/>
          <w:color w:val="auto"/>
        </w:rPr>
        <w:t>(</w:t>
      </w:r>
      <w:r>
        <w:rPr>
          <w:rFonts w:hint="eastAsia"/>
          <w:b/>
          <w:bCs/>
          <w:strike w:val="0"/>
          <w:color w:val="auto"/>
          <w:lang w:val="en-US" w:eastAsia="zh-CN"/>
        </w:rPr>
        <w:t>4</w:t>
      </w:r>
      <w:r>
        <w:rPr>
          <w:rFonts w:hint="eastAsia" w:ascii="Times New Roman" w:hAnsi="Times New Roman"/>
          <w:bCs/>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strike w:val="0"/>
          <w:color w:val="auto"/>
          <w:lang w:val="en-US" w:eastAsia="zh-CN"/>
        </w:rPr>
        <w:t>根据图4.2中的信任属性的远程验证，如果下列的程序不变量是成立的：</w:t>
      </w:r>
      <w:r>
        <w:rPr>
          <w:rFonts w:hint="eastAsia" w:ascii="Times New Roman" w:hAnsi="Times New Roman"/>
          <w:strike w:val="0"/>
          <w:color w:val="auto"/>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val="0"/>
          <w:dstrike w:val="0"/>
          <w:color w:val="auto"/>
          <w:lang w:val="en-US" w:eastAsia="zh-CN"/>
        </w:rPr>
      </w:pPr>
      <w:r>
        <w:rPr>
          <w:rFonts w:hint="eastAsia"/>
          <w:strike w:val="0"/>
          <w:color w:val="auto"/>
          <w:lang w:val="en-US" w:eastAsia="zh-CN"/>
        </w:rPr>
        <w:t>该式可以表示为：在远程验证过程中如果程序没有执行相关内存写入的操作，则数据</w:t>
      </w:r>
      <w:r>
        <w:rPr>
          <w:rFonts w:ascii="Times New Roman" w:hAnsi="Times New Roman"/>
          <w:i/>
          <w:strike w:val="0"/>
          <w:color w:val="auto"/>
        </w:rPr>
        <w:t>e</w:t>
      </w:r>
      <w:r>
        <w:rPr>
          <w:rFonts w:ascii="Times New Roman" w:hAnsi="Times New Roman"/>
          <w:strike w:val="0"/>
          <w:color w:val="auto"/>
        </w:rPr>
        <w:t>'，</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的顺序一点是先读取了</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然后才能进行数据</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的发送</w:t>
      </w:r>
      <w:r>
        <w:rPr>
          <w:rFonts w:ascii="Times New Roman" w:hAnsi="Times New Roman"/>
          <w:strike w:val="0"/>
          <w:color w:val="auto"/>
        </w:rPr>
        <w:t>，</w:t>
      </w:r>
      <w:r>
        <w:rPr>
          <w:rFonts w:hint="eastAsia"/>
          <w:strike w:val="0"/>
          <w:dstrike w:val="0"/>
          <w:color w:val="auto"/>
          <w:lang w:val="en-US" w:eastAsia="zh-CN"/>
        </w:rPr>
        <w:t>并且</w:t>
      </w:r>
      <w:r>
        <w:rPr>
          <w:rFonts w:ascii="Times New Roman" w:hAnsi="Times New Roman"/>
          <w:i/>
          <w:strike w:val="0"/>
          <w:dstrike w:val="0"/>
          <w:color w:val="auto"/>
        </w:rPr>
        <w:t>e</w:t>
      </w:r>
      <w:r>
        <w:rPr>
          <w:rFonts w:ascii="Times New Roman" w:hAnsi="Times New Roman"/>
          <w:strike w:val="0"/>
          <w:dstrike w:val="0"/>
          <w:color w:val="auto"/>
        </w:rPr>
        <w:t>'</w:t>
      </w:r>
      <w:r>
        <w:rPr>
          <w:rFonts w:hint="eastAsia"/>
          <w:strike w:val="0"/>
          <w:dstrike w:val="0"/>
          <w:color w:val="auto"/>
          <w:lang w:val="en-US" w:eastAsia="zh-CN"/>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dstrike w:val="0"/>
          <w:color w:val="auto"/>
        </w:rPr>
      </w:pPr>
      <w:r>
        <w:rPr>
          <w:rFonts w:hint="eastAsia"/>
          <w:strike w:val="0"/>
          <w:dstrike w:val="0"/>
          <w:color w:val="auto"/>
          <w:lang w:val="en-US" w:eastAsia="zh-CN"/>
        </w:rPr>
        <w:t>本文将</w:t>
      </w:r>
      <w:r>
        <w:rPr>
          <w:rFonts w:ascii="Times New Roman" w:hAnsi="Times New Roman"/>
          <w:strike w:val="0"/>
          <w:dstrike w:val="0"/>
          <w:color w:val="auto"/>
        </w:rPr>
        <w:t>利用推理规则SEQ和公理Act1证明上述不变量成立。利用诚实规则并进行简化后可得</w:t>
      </w:r>
      <w:r>
        <w:rPr>
          <w:rFonts w:hint="eastAsia"/>
          <w:strike w:val="0"/>
          <w:dstrike w:val="0"/>
          <w:color w:val="auto"/>
          <w:vertAlign w:val="superscript"/>
          <w:lang w:val="en-US" w:eastAsia="zh-CN"/>
        </w:rPr>
        <w:t>[26]</w:t>
      </w:r>
      <w:r>
        <w:rPr>
          <w:rFonts w:hint="eastAsia" w:ascii="Times New Roman" w:hAnsi="Times New Roman"/>
          <w:strike w:val="0"/>
          <w:d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val="0"/>
          <w:color w:val="auto"/>
        </w:rPr>
        <w:t>(</w:t>
      </w:r>
      <w:r>
        <w:rPr>
          <w:rFonts w:hint="eastAsia"/>
          <w:b/>
          <w:bCs w:val="0"/>
          <w:color w:val="auto"/>
          <w:lang w:val="en-US" w:eastAsia="zh-CN"/>
        </w:rPr>
        <w:t>5</w:t>
      </w:r>
      <w:r>
        <w:rPr>
          <w:rFonts w:hint="eastAsia" w:ascii="Times New Roman" w:hAnsi="Times New Roman"/>
          <w:b/>
          <w:bCs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b/>
          <w:bCs/>
          <w:color w:val="auto"/>
          <w:lang w:val="en-US" w:eastAsia="zh-CN"/>
        </w:rPr>
        <w:t>6</w:t>
      </w:r>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w:t>
      </w:r>
      <w:r>
        <w:rPr>
          <w:rFonts w:hint="eastAsia"/>
          <w:color w:val="auto"/>
          <w:lang w:val="en-US" w:eastAsia="zh-CN"/>
        </w:rPr>
        <w:t>6</w:t>
      </w:r>
      <w:r>
        <w:rPr>
          <w:rFonts w:hint="eastAsia" w:ascii="Times New Roman" w:hAnsi="Times New Roman"/>
          <w:color w:val="auto"/>
        </w:rPr>
        <w:t>)中第2种可能不成立，故只有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利用等值公理Eq对式(</w:t>
      </w:r>
      <w:r>
        <w:rPr>
          <w:rFonts w:hint="eastAsia"/>
          <w:color w:val="auto"/>
          <w:lang w:val="en-US" w:eastAsia="zh-CN"/>
        </w:rPr>
        <w:t>6</w:t>
      </w:r>
      <w:r>
        <w:rPr>
          <w:rFonts w:hint="eastAsia" w:ascii="Times New Roman" w:hAnsi="Times New Roman"/>
          <w:color w:val="auto"/>
        </w:rPr>
        <w:t>)进行变换可得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strike w:val="0"/>
          <w:color w:val="auto"/>
        </w:rPr>
        <w:t>即定理</w:t>
      </w:r>
      <w:r>
        <w:rPr>
          <w:rFonts w:hint="eastAsia"/>
          <w:strike w:val="0"/>
          <w:color w:val="auto"/>
          <w:lang w:val="en-US" w:eastAsia="zh-CN"/>
        </w:rPr>
        <w:t>4.</w:t>
      </w:r>
      <w:r>
        <w:rPr>
          <w:rFonts w:hint="eastAsia" w:ascii="Times New Roman" w:hAnsi="Times New Roman"/>
          <w:strike w:val="0"/>
          <w:color w:val="auto"/>
        </w:rPr>
        <w:t>2</w:t>
      </w:r>
      <w:r>
        <w:rPr>
          <w:rFonts w:hint="eastAsia"/>
          <w:strike w:val="0"/>
          <w:color w:val="auto"/>
          <w:lang w:eastAsia="zh-CN"/>
        </w:rPr>
        <w:t>中表达的</w:t>
      </w:r>
      <w:r>
        <w:rPr>
          <w:rFonts w:hint="eastAsia" w:ascii="Times New Roman" w:hAnsi="Times New Roman"/>
          <w:strike w:val="0"/>
          <w:color w:val="auto"/>
        </w:rPr>
        <w:t>属性式(</w:t>
      </w:r>
      <w:r>
        <w:rPr>
          <w:rFonts w:hint="eastAsia"/>
          <w:strike w:val="0"/>
          <w:color w:val="auto"/>
          <w:lang w:eastAsia="zh-CN"/>
        </w:rPr>
        <w:t>3</w:t>
      </w:r>
      <w:r>
        <w:rPr>
          <w:rFonts w:hint="eastAsia" w:ascii="Times New Roman" w:hAnsi="Times New Roman"/>
          <w:strike w:val="0"/>
          <w:color w:val="auto"/>
        </w:rPr>
        <w:t>)</w:t>
      </w:r>
      <w:r>
        <w:rPr>
          <w:rFonts w:hint="eastAsia"/>
          <w:strike w:val="0"/>
          <w:color w:val="auto"/>
          <w:lang w:eastAsia="zh-CN"/>
        </w:rPr>
        <w:t>可以被证明，并且继而利用属性（</w:t>
      </w:r>
      <w:r>
        <w:rPr>
          <w:rFonts w:hint="eastAsia"/>
          <w:strike w:val="0"/>
          <w:color w:val="auto"/>
          <w:lang w:val="en-US" w:eastAsia="zh-CN"/>
        </w:rPr>
        <w:t>3</w:t>
      </w:r>
      <w:r>
        <w:rPr>
          <w:rFonts w:hint="eastAsia"/>
          <w:strike w:val="0"/>
          <w:color w:val="auto"/>
          <w:lang w:eastAsia="zh-CN"/>
        </w:rPr>
        <w:t>）的结论和定理</w:t>
      </w:r>
      <w:r>
        <w:rPr>
          <w:rFonts w:hint="eastAsia"/>
          <w:strike w:val="0"/>
          <w:color w:val="auto"/>
          <w:lang w:val="en-US" w:eastAsia="zh-CN"/>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eastAsia="zh-CN"/>
        </w:rPr>
        <w:t>根据</w:t>
      </w:r>
      <w:r>
        <w:rPr>
          <w:rFonts w:hint="eastAsia"/>
          <w:strike w:val="0"/>
          <w:color w:val="auto"/>
          <w:lang w:val="en-US" w:eastAsia="zh-CN"/>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rPr>
      </w:pPr>
      <w:bookmarkStart w:id="137" w:name="_Toc20538"/>
      <w:bookmarkStart w:id="138" w:name="_Toc3364"/>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1296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ascii="Times New Roman" w:hAnsi="Times New Roman"/>
          <w:strike w:val="0"/>
          <w:color w:val="auto"/>
        </w:rPr>
        <w:t>根据</w:t>
      </w:r>
      <w:r>
        <w:rPr>
          <w:rFonts w:hint="eastAsia"/>
          <w:strike w:val="0"/>
          <w:color w:val="auto"/>
          <w:lang w:val="en-US" w:eastAsia="zh-CN"/>
        </w:rPr>
        <w:t>4</w:t>
      </w:r>
      <w:r>
        <w:rPr>
          <w:rFonts w:hint="eastAsia" w:ascii="Times New Roman" w:hAnsi="Times New Roman"/>
          <w:strike w:val="0"/>
          <w:color w:val="auto"/>
        </w:rPr>
        <w:t>.2节对TVP-QT中TJP信任属性TP</w:t>
      </w:r>
      <w:r>
        <w:rPr>
          <w:rFonts w:hint="eastAsia" w:ascii="Times New Roman" w:hAnsi="Times New Roman"/>
          <w:strike w:val="0"/>
          <w:color w:val="auto"/>
          <w:vertAlign w:val="subscript"/>
        </w:rPr>
        <w:t>TJP</w:t>
      </w:r>
      <w:r>
        <w:rPr>
          <w:rFonts w:hint="eastAsia" w:ascii="Times New Roman" w:hAnsi="Times New Roman"/>
          <w:strike w:val="0"/>
          <w:color w:val="auto"/>
        </w:rPr>
        <w:t>定义以及</w:t>
      </w:r>
      <w:r>
        <w:rPr>
          <w:rFonts w:hint="eastAsia" w:ascii="Times New Roman" w:hAnsi="Times New Roman"/>
          <w:strike w:val="0"/>
          <w:color w:val="auto"/>
          <w:szCs w:val="21"/>
        </w:rPr>
        <w:t>TP</w:t>
      </w:r>
      <w:r>
        <w:rPr>
          <w:rFonts w:hint="eastAsia" w:ascii="Times New Roman" w:hAnsi="Times New Roman"/>
          <w:strike w:val="0"/>
          <w:color w:val="auto"/>
          <w:szCs w:val="21"/>
          <w:vertAlign w:val="subscript"/>
        </w:rPr>
        <w:t>vRT</w:t>
      </w:r>
      <w:r>
        <w:rPr>
          <w:rFonts w:hint="eastAsia" w:ascii="Times New Roman" w:hAnsi="Times New Roman"/>
          <w:strike w:val="0"/>
          <w:color w:val="auto"/>
          <w:szCs w:val="21"/>
        </w:rPr>
        <w:t>中对TC</w:t>
      </w:r>
      <w:r>
        <w:rPr>
          <w:rFonts w:hint="eastAsia" w:ascii="Times New Roman" w:hAnsi="Times New Roman"/>
          <w:strike w:val="0"/>
          <w:color w:val="auto"/>
          <w:szCs w:val="21"/>
          <w:vertAlign w:val="subscript"/>
        </w:rPr>
        <w:t>TJP</w:t>
      </w:r>
      <w:r>
        <w:rPr>
          <w:rFonts w:hint="eastAsia" w:ascii="Times New Roman" w:hAnsi="Times New Roman"/>
          <w:strike w:val="0"/>
          <w:color w:val="auto"/>
        </w:rPr>
        <w:t>的定义，</w:t>
      </w:r>
      <w:r>
        <w:rPr>
          <w:rFonts w:hint="eastAsia"/>
          <w:strike w:val="0"/>
          <w:color w:val="auto"/>
          <w:lang w:val="en-US" w:eastAsia="zh-CN"/>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auto"/>
          <w:sz w:val="18"/>
          <w:szCs w:val="18"/>
        </w:rPr>
      </w:pPr>
      <w:r>
        <w:rPr>
          <w:rFonts w:hint="eastAsia" w:ascii="Times New Roman" w:hAnsi="Times New Roman"/>
          <w:i/>
          <w:iCs/>
          <w:color w:val="auto"/>
          <w:sz w:val="18"/>
          <w:szCs w:val="18"/>
        </w:rPr>
        <w:t>Latelaunch</w:t>
      </w:r>
      <w:r>
        <w:rPr>
          <w:rFonts w:hint="eastAsia" w:ascii="Times New Roman" w:hAnsi="Times New Roman"/>
          <w:i/>
          <w:iCs/>
          <w:color w:val="auto"/>
          <w:sz w:val="18"/>
          <w:szCs w:val="18"/>
          <w:vertAlign w:val="subscript"/>
        </w:rPr>
        <w:t>DTRM</w:t>
      </w:r>
      <w:r>
        <w:rPr>
          <w:rFonts w:hint="eastAsia" w:ascii="Times New Roman" w:hAnsi="Times New Roman"/>
          <w:iCs/>
          <w:color w:val="auto"/>
          <w:sz w:val="18"/>
          <w:szCs w:val="18"/>
        </w:rPr>
        <w:t>(</w:t>
      </w: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ascii="Times New Roman" w:hAnsi="Times New Roman"/>
          <w:color w:val="auto"/>
          <w:sz w:val="18"/>
          <w:szCs w:val="18"/>
        </w:rPr>
        <w:t>≡</w:t>
      </w:r>
      <w:r>
        <w:rPr>
          <w:rFonts w:hint="eastAsia" w:ascii="Times New Roman" w:hAnsi="Times New Roman"/>
          <w:i/>
          <w:color w:val="auto"/>
          <w:sz w:val="18"/>
          <w:szCs w:val="18"/>
        </w:rPr>
        <w:t>vtb</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m.vTPM-Builder_loc</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auto"/>
          <w:sz w:val="18"/>
          <w:szCs w:val="18"/>
        </w:rPr>
      </w:pPr>
      <w:r>
        <w:rPr>
          <w:rFonts w:hint="eastAsia" w:ascii="Times New Roman" w:hAnsi="Times New Roman"/>
          <w:i/>
          <w:iCs/>
          <w:color w:val="auto"/>
          <w:sz w:val="18"/>
          <w:szCs w:val="18"/>
        </w:rPr>
        <w:t xml:space="preserve">                           </w:t>
      </w:r>
      <w:r>
        <w:rPr>
          <w:rFonts w:hint="eastAsia" w:ascii="Times New Roman" w:hAnsi="Times New Roman"/>
          <w:color w:val="auto"/>
          <w:sz w:val="18"/>
          <w:szCs w:val="18"/>
        </w:rPr>
        <w:t>Extend</w:t>
      </w:r>
      <w:r>
        <w:rPr>
          <w:rFonts w:hint="eastAsia" w:ascii="Times New Roman" w:hAnsi="Times New Roman"/>
          <w:i/>
          <w:iCs/>
          <w:color w:val="auto"/>
          <w:sz w:val="18"/>
          <w:szCs w:val="18"/>
        </w:rPr>
        <w:t xml:space="preserve"> m.dpcr.d</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Jump </w:t>
      </w:r>
      <w:r>
        <w:rPr>
          <w:rFonts w:hint="eastAsia" w:ascii="Times New Roman" w:hAnsi="Times New Roman"/>
          <w:i/>
          <w:color w:val="auto"/>
          <w:sz w:val="18"/>
          <w:szCs w:val="18"/>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m.vTPM-VM-Binding_loc</w:t>
      </w:r>
      <w:r>
        <w:rPr>
          <w:rFonts w:hint="eastAsia"/>
          <w:i/>
          <w:iCs/>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m.dpcr.d</w:t>
      </w:r>
      <w:r>
        <w:rPr>
          <w:rFonts w:hint="eastAsia" w:ascii="Times New Roman" w:hAnsi="Times New Roman"/>
          <w:iCs/>
          <w:color w:val="auto"/>
          <w:sz w:val="18"/>
          <w:szCs w:val="18"/>
        </w:rPr>
        <w:t>,</w:t>
      </w:r>
      <w:r>
        <w:rPr>
          <w:rFonts w:hint="eastAsia" w:ascii="Times New Roman" w:hAnsi="Times New Roman"/>
          <w:i/>
          <w:iCs/>
          <w:color w:val="auto"/>
          <w:sz w:val="18"/>
          <w:szCs w:val="18"/>
        </w:rPr>
        <w:t>vvb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color w:val="auto"/>
          <w:sz w:val="18"/>
          <w:szCs w:val="18"/>
        </w:rPr>
        <w:t>TJP</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m.dpcr.d</w:t>
      </w:r>
      <w:r>
        <w:rPr>
          <w:rFonts w:hint="eastAsia" w:ascii="Times New Roman" w:hAnsi="Times New Roman"/>
          <w:iCs/>
          <w:color w:val="auto"/>
          <w:sz w:val="18"/>
          <w:szCs w:val="18"/>
        </w:rPr>
        <w:t>,</w:t>
      </w:r>
      <w:r>
        <w:rPr>
          <w:rFonts w:hint="eastAsia" w:ascii="Times New Roman" w:hAnsi="Times New Roman"/>
          <w:i/>
          <w:iCs/>
          <w:color w:val="auto"/>
          <w:sz w:val="18"/>
          <w:szCs w:val="18"/>
        </w:rPr>
        <w:t>vvmb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color w:val="auto"/>
          <w:sz w:val="18"/>
          <w:szCs w:val="18"/>
        </w:rPr>
        <w:t>TJP</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vtpm</w:t>
      </w:r>
      <w:r>
        <w:rPr>
          <w:rFonts w:hint="eastAsia" w:ascii="Times New Roman" w:hAnsi="Times New Roman"/>
          <w:i/>
          <w:color w:val="auto"/>
          <w:sz w:val="18"/>
          <w:szCs w:val="18"/>
        </w:rPr>
        <w:t>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m.dpcr.d</w:t>
      </w:r>
      <w:r>
        <w:rPr>
          <w:rFonts w:hint="eastAsia" w:ascii="Times New Roman" w:hAnsi="Times New Roman"/>
          <w:iCs/>
          <w:color w:val="auto"/>
          <w:sz w:val="18"/>
          <w:szCs w:val="18"/>
        </w:rPr>
        <w:t>,</w:t>
      </w:r>
      <w:r>
        <w:rPr>
          <w:rFonts w:hint="eastAsia" w:ascii="Times New Roman" w:hAnsi="Times New Roman"/>
          <w:i/>
          <w:iCs/>
          <w:color w:val="auto"/>
          <w:sz w:val="18"/>
          <w:szCs w:val="18"/>
        </w:rPr>
        <w:t>vtpmB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vtpm</w:t>
      </w:r>
      <w:r>
        <w:rPr>
          <w:rFonts w:hint="eastAsia" w:ascii="Times New Roman" w:hAnsi="Times New Roman"/>
          <w:i/>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Lines="0" w:beforeAutospacing="0" w:afterLines="0" w:afterAutospacing="0" w:line="400" w:lineRule="exact"/>
        <w:ind w:left="0" w:leftChars="0" w:right="0" w:rightChars="0" w:firstLine="360" w:firstLineChars="200"/>
        <w:jc w:val="left"/>
        <w:textAlignment w:val="auto"/>
        <w:outlineLvl w:val="9"/>
        <w:rPr>
          <w:rFonts w:ascii="Times New Roman" w:hAnsi="Times New Roman"/>
          <w:color w:val="auto"/>
          <w:sz w:val="18"/>
          <w:szCs w:val="18"/>
        </w:rPr>
      </w:pPr>
      <w:r>
        <w:rPr>
          <w:rFonts w:hint="eastAsia" w:ascii="Times New Roman" w:hAnsi="Times New Roman"/>
          <w:i/>
          <w:iCs/>
          <w:color w:val="auto"/>
          <w:sz w:val="18"/>
          <w:szCs w:val="18"/>
        </w:rPr>
        <w:t>vTPM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strike w:val="0"/>
          <w:color w:val="auto"/>
          <w:lang w:val="en-US" w:eastAsia="zh-CN"/>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auto"/>
        </w:rPr>
        <w:t>表示为</w:t>
      </w:r>
      <w:r>
        <w:rPr>
          <w:rFonts w:hint="eastAsia"/>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
      </w:pPr>
      <w:r>
        <w:rPr>
          <w:rFonts w:hint="eastAsia"/>
          <w:strike w:val="0"/>
          <w:color w:val="auto"/>
          <w:lang w:val="en-US" w:eastAsia="zh-CN"/>
        </w:rPr>
        <w:t>在本文中，TJP的vTPMBuilder无论是作为一个轻量级的虚拟域或者单独的应用进程，都需被动态加载机制保证其安全可信执行，即利用</w:t>
      </w:r>
      <w:r>
        <w:rPr>
          <w:rFonts w:hint="eastAsia" w:ascii="Times New Roman" w:hAnsi="Times New Roman"/>
          <w:strike w:val="0"/>
          <w:color w:val="auto"/>
        </w:rPr>
        <w:t>Latelaunch(vTPM Builder)确保其可信执行，即</w:t>
      </w:r>
      <w:r>
        <w:rPr>
          <w:rFonts w:hint="eastAsia" w:ascii="Times New Roman" w:hAnsi="Times New Roman"/>
          <w:i/>
          <w:iCs/>
          <w:strike w:val="0"/>
          <w:color w:val="auto"/>
        </w:rPr>
        <w:t>K</w:t>
      </w:r>
      <w:r>
        <w:rPr>
          <w:rFonts w:hint="eastAsia" w:ascii="Times New Roman" w:hAnsi="Times New Roman"/>
          <w:strike w:val="0"/>
          <w:color w:val="auto"/>
          <w:vertAlign w:val="subscript"/>
        </w:rPr>
        <w:t>DRTM</w:t>
      </w:r>
      <w:r>
        <w:rPr>
          <w:rFonts w:hint="eastAsia" w:ascii="Times New Roman" w:hAnsi="Times New Roman"/>
          <w:strike w:val="0"/>
          <w:color w:val="auto"/>
        </w:rPr>
        <w:t>成立</w:t>
      </w:r>
      <w:r>
        <w:rPr>
          <w:rFonts w:hint="eastAsia" w:ascii="Times New Roman" w:hAnsi="Times New Roman"/>
          <w:strike w:val="0"/>
          <w:color w:val="auto"/>
          <w:vertAlign w:val="superscript"/>
        </w:rPr>
        <w:t>[27]</w:t>
      </w:r>
      <w:r>
        <w:rPr>
          <w:rFonts w:hint="eastAsia" w:ascii="Times New Roman" w:hAnsi="Times New Roman"/>
          <w:strike w:val="0"/>
          <w:color w:val="auto"/>
        </w:rPr>
        <w:t>。</w:t>
      </w:r>
    </w:p>
    <w:p>
      <w:pPr>
        <w:pStyle w:val="4"/>
        <w:rPr>
          <w:rFonts w:hint="default"/>
        </w:rPr>
      </w:pPr>
      <w:bookmarkStart w:id="143" w:name="_Toc19802"/>
      <w:bookmarkStart w:id="144" w:name="_Toc12096"/>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ascii="Times New Roman" w:hAnsi="Times New Roman"/>
          <w:strike w:val="0"/>
          <w:color w:val="auto"/>
        </w:rPr>
        <w:t>基于定义</w:t>
      </w:r>
      <w:r>
        <w:rPr>
          <w:rFonts w:hint="eastAsia"/>
          <w:strike w:val="0"/>
          <w:color w:val="auto"/>
          <w:lang w:val="en-US" w:eastAsia="zh-CN"/>
        </w:rPr>
        <w:t>3.</w:t>
      </w:r>
      <w:r>
        <w:rPr>
          <w:rFonts w:hint="eastAsia" w:ascii="Times New Roman" w:hAnsi="Times New Roman"/>
          <w:strike w:val="0"/>
          <w:color w:val="auto"/>
        </w:rPr>
        <w:t>2及TJP度量后的</w:t>
      </w:r>
      <w:r>
        <w:rPr>
          <w:rFonts w:hint="eastAsia" w:ascii="Times New Roman" w:hAnsi="Times New Roman"/>
          <w:iCs/>
          <w:strike w:val="0"/>
          <w:color w:val="auto"/>
        </w:rPr>
        <w:t>PCR</w:t>
      </w:r>
      <w:r>
        <w:rPr>
          <w:rFonts w:hint="eastAsia" w:ascii="Times New Roman" w:hAnsi="Times New Roman"/>
          <w:strike w:val="0"/>
          <w:color w:val="auto"/>
        </w:rPr>
        <w:t>和其中的每个组件存在的唯一性、确定性映射</w:t>
      </w:r>
      <w:r>
        <w:rPr>
          <w:rFonts w:hint="eastAsia"/>
          <w:strike w:val="0"/>
          <w:color w:val="auto"/>
          <w:lang w:val="en-US" w:eastAsia="zh-CN"/>
        </w:rPr>
        <w:t>关系可以得到TJP的本地信任属性：如果</w:t>
      </w:r>
      <w:r>
        <w:rPr>
          <w:rFonts w:hint="eastAsia" w:ascii="Times New Roman" w:hAnsi="Times New Roman"/>
          <w:strike w:val="0"/>
          <w:color w:val="auto"/>
        </w:rPr>
        <w:t>vTPM Builder、vTPM-VM Binding、VM Builder等都能按确定的先后顺序加载</w:t>
      </w:r>
      <w:r>
        <w:rPr>
          <w:rFonts w:hint="eastAsia"/>
          <w:strike w:val="0"/>
          <w:color w:val="auto"/>
          <w:lang w:eastAsia="zh-CN"/>
        </w:rPr>
        <w:t>，</w:t>
      </w:r>
      <w:r>
        <w:rPr>
          <w:rFonts w:hint="eastAsia"/>
          <w:strike w:val="0"/>
          <w:color w:val="auto"/>
          <w:lang w:val="en-US" w:eastAsia="zh-CN"/>
        </w:rPr>
        <w:t>则在PCR中观察到的度量值的顺序也是按照上述先后顺序进行扩展的</w:t>
      </w:r>
      <w:r>
        <w:rPr>
          <w:rFonts w:hint="eastAsia" w:ascii="Times New Roman" w:hAnsi="Times New Roman"/>
          <w:strike w:val="0"/>
          <w:color w:val="auto"/>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strike w:val="0"/>
          <w:color w:val="auto"/>
          <w:lang w:val="en-US" w:eastAsia="zh-CN"/>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b/>
          <w:bCs/>
          <w:strike w:val="0"/>
          <w:color w:val="auto"/>
        </w:rPr>
        <w:t>定理</w:t>
      </w:r>
      <w:r>
        <w:rPr>
          <w:rFonts w:hint="eastAsia"/>
          <w:b/>
          <w:bCs/>
          <w:strike w:val="0"/>
          <w:color w:val="auto"/>
          <w:lang w:val="en-US" w:eastAsia="zh-CN"/>
        </w:rPr>
        <w:t>4.</w:t>
      </w:r>
      <w:r>
        <w:rPr>
          <w:rFonts w:hint="eastAsia" w:ascii="Times New Roman" w:hAnsi="Times New Roman"/>
          <w:b/>
          <w:bCs/>
          <w:strike w:val="0"/>
          <w:color w:val="auto"/>
        </w:rPr>
        <w:t xml:space="preserve">3 </w:t>
      </w:r>
      <w:r>
        <w:rPr>
          <w:rFonts w:hint="eastAsia" w:ascii="Times New Roman" w:hAnsi="Times New Roman"/>
          <w:strike w:val="0"/>
          <w:color w:val="auto"/>
        </w:rPr>
        <w:t>如果</w:t>
      </w:r>
      <w:r>
        <w:rPr>
          <w:rFonts w:hint="eastAsia"/>
          <w:strike w:val="0"/>
          <w:color w:val="auto"/>
          <w:lang w:val="en-US" w:eastAsia="zh-CN"/>
        </w:rPr>
        <w:t>可信衔接点</w:t>
      </w:r>
      <w:r>
        <w:rPr>
          <w:rFonts w:hint="eastAsia" w:ascii="Times New Roman" w:hAnsi="Times New Roman"/>
          <w:strike w:val="0"/>
          <w:color w:val="auto"/>
        </w:rPr>
        <w:t>TJP</w:t>
      </w:r>
      <w:r>
        <w:rPr>
          <w:rFonts w:hint="eastAsia"/>
          <w:strike w:val="0"/>
          <w:color w:val="auto"/>
          <w:lang w:val="en-US" w:eastAsia="zh-CN"/>
        </w:rPr>
        <w:t>是被成功加载和执行的</w:t>
      </w:r>
      <w:r>
        <w:rPr>
          <w:rFonts w:hint="eastAsia" w:ascii="Times New Roman" w:hAnsi="Times New Roman"/>
          <w:strike w:val="0"/>
          <w:color w:val="auto"/>
        </w:rPr>
        <w:t>，</w:t>
      </w:r>
      <w:r>
        <w:rPr>
          <w:rFonts w:hint="eastAsia"/>
          <w:strike w:val="0"/>
          <w:color w:val="auto"/>
          <w:lang w:val="en-US" w:eastAsia="zh-CN"/>
        </w:rPr>
        <w:t>并且</w:t>
      </w:r>
      <w:r>
        <w:rPr>
          <w:rFonts w:hint="eastAsia" w:ascii="Times New Roman" w:hAnsi="Times New Roman"/>
          <w:strike w:val="0"/>
          <w:color w:val="auto"/>
        </w:rPr>
        <w:t>该TJP加载过程对应的</w:t>
      </w:r>
      <w:r>
        <w:rPr>
          <w:rFonts w:hint="eastAsia" w:ascii="Times New Roman" w:hAnsi="Times New Roman"/>
          <w:iCs/>
          <w:strike w:val="0"/>
          <w:color w:val="auto"/>
        </w:rPr>
        <w:t>PCR</w:t>
      </w:r>
      <w:r>
        <w:rPr>
          <w:rFonts w:hint="eastAsia" w:ascii="Times New Roman" w:hAnsi="Times New Roman"/>
          <w:strike w:val="0"/>
          <w:color w:val="auto"/>
        </w:rPr>
        <w:t>值为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vTPM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vTPM-VM Binding</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strike w:val="0"/>
          <w:color w:val="auto"/>
        </w:rPr>
        <w:t>，</w:t>
      </w:r>
      <w:r>
        <w:rPr>
          <w:rFonts w:hint="eastAsia"/>
          <w:strike w:val="0"/>
          <w:color w:val="auto"/>
          <w:lang w:val="en-US" w:eastAsia="zh-CN"/>
        </w:rPr>
        <w:t>那么TJP的本地信任链传递过程就是可以被唯一确定的，不存在其他程序的加载。</w:t>
      </w:r>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4708"/>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
      </w:pPr>
      <w:r>
        <w:rPr>
          <w:rFonts w:hint="eastAsia"/>
          <w:strike w:val="0"/>
          <w:color w:val="auto"/>
          <w:lang w:val="en-US" w:eastAsia="zh-CN"/>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auto"/>
        </w:rPr>
        <w:t>MeasuredBoot</w:t>
      </w:r>
      <w:r>
        <w:rPr>
          <w:rFonts w:hint="eastAsia" w:ascii="Times New Roman" w:hAnsi="Times New Roman"/>
          <w:strike w:val="0"/>
          <w:color w:val="auto"/>
          <w:vertAlign w:val="subscript"/>
        </w:rPr>
        <w:t>DRTM</w:t>
      </w:r>
      <w:r>
        <w:rPr>
          <w:rFonts w:hint="eastAsia" w:ascii="Times New Roman" w:hAnsi="Times New Roman"/>
          <w:strike w:val="0"/>
          <w:color w:val="auto"/>
        </w:rPr>
        <w:t>(TJP,</w:t>
      </w:r>
      <w:r>
        <w:rPr>
          <w:rFonts w:hint="eastAsia" w:ascii="Times New Roman" w:hAnsi="Times New Roman"/>
          <w:i/>
          <w:iCs/>
          <w:strike w:val="0"/>
          <w:color w:val="auto"/>
        </w:rPr>
        <w:t>t</w:t>
      </w:r>
      <w:r>
        <w:rPr>
          <w:rFonts w:hint="eastAsia" w:ascii="Times New Roman" w:hAnsi="Times New Roman"/>
          <w:strike w:val="0"/>
          <w:color w:val="auto"/>
        </w:rPr>
        <w:t>)</w:t>
      </w:r>
      <w:r>
        <w:rPr>
          <w:rFonts w:hint="eastAsia"/>
          <w:strike w:val="0"/>
          <w:color w:val="auto"/>
          <w:lang w:val="en-US" w:eastAsia="zh-CN"/>
        </w:rPr>
        <w:t>是</w:t>
      </w:r>
      <w:r>
        <w:rPr>
          <w:rFonts w:hint="eastAsia" w:ascii="Times New Roman" w:hAnsi="Times New Roman"/>
          <w:strike w:val="0"/>
          <w:color w:val="auto"/>
        </w:rPr>
        <w:t>成立</w:t>
      </w:r>
      <w:r>
        <w:rPr>
          <w:rFonts w:hint="eastAsia"/>
          <w:strike w:val="0"/>
          <w:color w:val="auto"/>
          <w:lang w:val="en-US" w:eastAsia="zh-CN"/>
        </w:rPr>
        <w:t>的</w:t>
      </w:r>
      <w:r>
        <w:rPr>
          <w:rFonts w:hint="eastAsia" w:ascii="Times New Roman" w:hAnsi="Times New Roman"/>
          <w:strike w:val="0"/>
          <w:color w:val="auto"/>
        </w:rPr>
        <w:t>。</w:t>
      </w:r>
      <w:r>
        <w:rPr>
          <w:rFonts w:hint="eastAsia"/>
          <w:strike w:val="0"/>
          <w:color w:val="auto"/>
          <w:lang w:val="en-US" w:eastAsia="zh-CN"/>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
      </w:pPr>
      <w:r>
        <w:rPr>
          <w:rFonts w:hint="eastAsia"/>
          <w:strike w:val="0"/>
          <w:lang w:eastAsia="zh-CN"/>
        </w:rPr>
        <w:t>（</w:t>
      </w:r>
      <w:r>
        <w:rPr>
          <w:rFonts w:hint="eastAsia"/>
          <w:strike w:val="0"/>
          <w:lang w:val="en-US" w:eastAsia="zh-CN"/>
        </w:rPr>
        <w:t>1</w:t>
      </w:r>
      <w:r>
        <w:rPr>
          <w:rFonts w:hint="eastAsia"/>
          <w:strike w:val="0"/>
          <w:lang w:eastAsia="zh-CN"/>
        </w:rPr>
        <w:t>）</w:t>
      </w:r>
      <w:r>
        <w:rPr>
          <w:rFonts w:hint="eastAsia"/>
          <w:strike w:val="0"/>
        </w:rPr>
        <w:t>远程验证程序执行</w:t>
      </w:r>
    </w:p>
    <w:p>
      <w:pPr>
        <w:keepNext w:val="0"/>
        <w:keepLines w:val="0"/>
        <w:pageBreakBefore w:val="0"/>
        <w:widowControl w:val="0"/>
        <w:kinsoku/>
        <w:wordWrap/>
        <w:overflowPunct/>
        <w:topLinePunct w:val="0"/>
        <w:autoSpaceDE/>
        <w:autoSpaceDN/>
        <w:bidi w:val="0"/>
        <w:adjustRightInd/>
        <w:snapToGrid/>
        <w:spacing w:beforeLines="0" w:beforeAutospacing="0" w:after="161" w:afterLines="50" w:afterAutospacing="0" w:line="400" w:lineRule="exact"/>
        <w:ind w:left="0" w:leftChars="0" w:right="0" w:rightChars="0" w:firstLine="480" w:firstLineChars="200"/>
        <w:jc w:val="left"/>
        <w:textAlignment w:val="auto"/>
        <w:outlineLvl w:val="9"/>
        <w:rPr>
          <w:rFonts w:hint="eastAsia" w:ascii="Times New Roman" w:hAnsi="Times New Roman"/>
          <w:color w:val="auto"/>
        </w:rPr>
      </w:pPr>
      <w:r>
        <w:rPr>
          <w:rFonts w:hint="eastAsia"/>
          <w:strike w:val="0"/>
          <w:color w:val="auto"/>
          <w:lang w:eastAsia="zh-CN"/>
        </w:rPr>
        <w:t>TJP</w:t>
      </w:r>
      <w:r>
        <w:rPr>
          <w:rFonts w:hint="eastAsia"/>
          <w:strike w:val="0"/>
          <w:color w:val="auto"/>
          <w:lang w:val="en-US" w:eastAsia="zh-CN"/>
        </w:rPr>
        <w:t>涉及到的远程验证程序</w:t>
      </w:r>
      <w:r>
        <w:rPr>
          <w:rFonts w:hint="eastAsia" w:ascii="Times New Roman" w:hAnsi="Times New Roman"/>
          <w:strike w:val="0"/>
          <w:color w:val="auto"/>
        </w:rPr>
        <w:t>如图</w:t>
      </w:r>
      <w:r>
        <w:rPr>
          <w:rFonts w:hint="eastAsia"/>
          <w:strike w:val="0"/>
          <w:color w:val="auto"/>
          <w:lang w:val="en-US" w:eastAsia="zh-CN"/>
        </w:rPr>
        <w:t>4.4</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DRTM</w:t>
      </w:r>
      <w:r>
        <w:rPr>
          <w:rFonts w:hint="eastAsia" w:ascii="Times New Roman" w:hAnsi="Times New Roman"/>
          <w:color w:val="auto"/>
          <w:sz w:val="18"/>
          <w:szCs w:val="18"/>
        </w:rPr>
        <w:t>(</w:t>
      </w:r>
      <w:r>
        <w:rPr>
          <w:rFonts w:hint="eastAsia" w:ascii="Times New Roman" w:hAnsi="Times New Roman"/>
          <w:i/>
          <w:iCs/>
          <w:color w:val="auto"/>
          <w:sz w:val="18"/>
          <w:szCs w:val="18"/>
        </w:rPr>
        <w:t>TJP</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i/>
          <w:iCs/>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TJP</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color w:val="auto"/>
          <w:sz w:val="22"/>
          <w:szCs w:val="22"/>
        </w:rPr>
        <w:t xml:space="preserve">   </w:t>
      </w:r>
    </w:p>
    <w:p>
      <w:pPr>
        <w:pStyle w:val="45"/>
        <w:keepNext w:val="0"/>
        <w:keepLines w:val="0"/>
        <w:pageBreakBefore w:val="0"/>
        <w:widowControl w:val="0"/>
        <w:kinsoku/>
        <w:wordWrap/>
        <w:overflowPunct/>
        <w:topLinePunct w:val="0"/>
        <w:autoSpaceDE/>
        <w:autoSpaceDN/>
        <w:bidi w:val="0"/>
        <w:adjustRightInd/>
        <w:snapToGrid/>
        <w:spacing w:before="161" w:beforeLines="50" w:afterLines="0" w:line="400" w:lineRule="exact"/>
        <w:ind w:left="0" w:leftChars="0" w:right="0" w:rightChars="0" w:firstLine="0" w:firstLineChars="0"/>
        <w:jc w:val="center"/>
        <w:textAlignment w:val="auto"/>
        <w:outlineLvl w:val="9"/>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r>
        <w:rPr>
          <w:rFonts w:hint="eastAsia"/>
          <w:color w:val="auto"/>
          <w:lang w:val="en-US" w:eastAsia="zh-CN"/>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hint="eastAsia"/>
          <w:color w:val="auto"/>
          <w:lang w:val="en-US" w:eastAsia="zh-CN"/>
        </w:rPr>
        <w:t xml:space="preserve"> </w:t>
      </w:r>
      <w:r>
        <w:rPr>
          <w:rFonts w:ascii="Times New Roman" w:hAnsi="Times New Roman"/>
          <w:i/>
          <w:iCs/>
          <w:color w:val="auto"/>
          <w:position w:val="-6"/>
        </w:rPr>
        <w:object>
          <v:shape id="_x0000_i1162" o:spt="75" type="#_x0000_t75" style="height:17pt;width:12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hint="eastAsia" w:ascii="Times New Roman" w:hAnsi="Times New Roman"/>
          <w:i/>
          <w:iCs/>
          <w:color w:val="auto"/>
          <w:position w:val="-4"/>
        </w:rPr>
        <w:object>
          <v:shape id="_x0000_i1163"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3" DrawAspect="Content" ObjectID="_1468075863" r:id="rId217">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auto"/>
          <w:lang w:val="en-US" w:eastAsia="zh-CN"/>
        </w:rPr>
      </w:pPr>
      <w:r>
        <w:rPr>
          <w:rFonts w:hint="eastAsia"/>
          <w:strike w:val="0"/>
          <w:color w:val="auto"/>
          <w:lang w:val="en-US" w:eastAsia="zh-CN"/>
        </w:rPr>
        <w:t>根据相应的远程验证的执行流程，TJP远程证明的信任属性的验证目标可表示为定理4.4。</w:t>
      </w:r>
    </w:p>
    <w:p>
      <w:pPr>
        <w:keepNext w:val="0"/>
        <w:keepLines w:val="0"/>
        <w:pageBreakBefore w:val="0"/>
        <w:widowControl w:val="0"/>
        <w:kinsoku/>
        <w:wordWrap w:val="0"/>
        <w:overflowPunct/>
        <w:topLinePunct w:val="0"/>
        <w:autoSpaceDE/>
        <w:autoSpaceDN/>
        <w:bidi w:val="0"/>
        <w:adjustRightInd/>
        <w:snapToGrid/>
        <w:spacing w:beforeLines="0" w:beforeAutospacing="0" w:afterLines="0" w:afterAutospacing="0" w:line="400" w:lineRule="exact"/>
        <w:ind w:left="0" w:leftChars="0" w:right="0" w:rightChars="0" w:firstLine="482" w:firstLineChars="200"/>
        <w:jc w:val="left"/>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rPr>
        <w:t>4</w:t>
      </w:r>
      <w:r>
        <w:rPr>
          <w:rFonts w:hint="eastAsia"/>
          <w:b/>
          <w:bCs/>
          <w:strike w:val="0"/>
          <w:color w:val="auto"/>
          <w:lang w:val="en-US" w:eastAsia="zh-CN"/>
        </w:rPr>
        <w:t xml:space="preserve"> </w:t>
      </w:r>
      <w:r>
        <w:rPr>
          <w:rFonts w:hint="eastAsia"/>
          <w:b w:val="0"/>
          <w:bCs w:val="0"/>
          <w:strike w:val="0"/>
          <w:color w:val="auto"/>
          <w:lang w:val="en-US" w:eastAsia="zh-CN"/>
        </w:rPr>
        <w:t>如果PCR中存储TJP度量值得序列是</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 xml:space="preserve">vTPM </w:t>
      </w:r>
      <w:r>
        <w:rPr>
          <w:rFonts w:hint="eastAsia" w:ascii="Times New Roman" w:hAnsi="Times New Roman"/>
          <w:i/>
          <w:iCs/>
          <w:color w:val="auto"/>
        </w:rPr>
        <w:t>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r>
        <w:rPr>
          <w:rFonts w:hint="eastAsia"/>
          <w:color w:val="auto"/>
          <w:lang w:val="en-US" w:eastAsia="zh-CN"/>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4" DrawAspect="Content" ObjectID="_1468075864" r:id="rId218">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5" o:spt="75" type="#_x0000_t75" style="height:19pt;width:19pt;" o:ole="t" filled="f" o:preferrelative="t" stroked="f" coordsize="21600,21600">
            <v:path/>
            <v:fill on="f" focussize="0,0"/>
            <v:stroke on="f"/>
            <v:imagedata r:id="rId220" embosscolor="#FFFFFF" o:title=""/>
            <o:lock v:ext="edit" grouping="f" rotation="f" text="f" aspectratio="t"/>
            <w10:wrap type="none"/>
            <w10:anchorlock/>
          </v:shape>
          <o:OLEObject Type="Embed" ProgID="Equation.KSEE3" ShapeID="_x0000_i1165" DrawAspect="Content" ObjectID="_1468075865" r:id="rId219">
            <o:LockedField>false</o:LockedField>
          </o:OLEObject>
        </w:object>
      </w:r>
      <w:r>
        <w:rPr>
          <w:rFonts w:hint="eastAsia" w:ascii="Times New Roman" w:hAnsi="Times New Roman"/>
          <w:i/>
          <w:iCs/>
          <w:color w:val="auto"/>
          <w:position w:val="-4"/>
        </w:rPr>
        <w:object>
          <v:shape id="_x0000_i116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7" DrawAspect="Content" ObjectID="_1468075867" r:id="rId222">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bCs/>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8"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8" DrawAspect="Content" ObjectID="_1468075868" r:id="rId223">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9" o:spt="75" type="#_x0000_t75" style="height:19pt;width:19pt;" o:ole="t" filled="f" o:preferrelative="t" stroked="f" coordsize="21600,21600">
            <v:path/>
            <v:fill on="f" focussize="0,0"/>
            <v:stroke on="f"/>
            <v:imagedata r:id="rId225" embosscolor="#FFFFFF" o:title=""/>
            <o:lock v:ext="edit" grouping="f" rotation="f" text="f" aspectratio="t"/>
            <w10:wrap type="none"/>
            <w10:anchorlock/>
          </v:shape>
          <o:OLEObject Type="Embed" ProgID="Equation.KSEE3" ShapeID="_x0000_i1169" DrawAspect="Content" ObjectID="_1468075869" r:id="rId224">
            <o:LockedField>false</o:LockedField>
          </o:OLEObject>
        </w:object>
      </w:r>
      <w:r>
        <w:rPr>
          <w:rFonts w:hint="eastAsia" w:ascii="Times New Roman" w:hAnsi="Times New Roman"/>
          <w:i/>
          <w:iCs/>
          <w:color w:val="auto"/>
          <w:position w:val="-4"/>
        </w:rPr>
        <w:object>
          <v:shape id="_x0000_i117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1" DrawAspect="Content" ObjectID="_1468075871" r:id="rId227">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bCs/>
          <w:color w:val="auto"/>
          <w:lang w:val="en-US" w:eastAsia="zh-CN"/>
        </w:rPr>
        <w:t xml:space="preserve"> </w:t>
      </w:r>
    </w:p>
    <w:p>
      <w:pPr>
        <w:spacing w:line="400" w:lineRule="exact"/>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16802"/>
      <w:r>
        <w:rPr>
          <w:rFonts w:hint="eastAsia"/>
          <w:lang w:val="en-US" w:eastAsia="zh-CN"/>
        </w:rPr>
        <w:t>本章小结</w:t>
      </w:r>
      <w:bookmarkEnd w:id="149"/>
      <w:bookmarkEnd w:id="150"/>
    </w:p>
    <w:p>
      <w:pPr>
        <w:spacing w:line="400" w:lineRule="exact"/>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val="0"/>
          <w:color w:val="auto"/>
          <w:lang w:val="en-US" w:eastAsia="zh-CN"/>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51" w:name="_Toc14965"/>
      <w:bookmarkStart w:id="152" w:name="_Toc16673"/>
    </w:p>
    <w:p>
      <w:pPr>
        <w:pStyle w:val="2"/>
        <w:rPr>
          <w:rFonts w:hint="eastAsia"/>
          <w:lang w:val="en-US" w:eastAsia="zh-CN"/>
        </w:rPr>
      </w:pPr>
      <w:r>
        <w:rPr>
          <w:rFonts w:hint="eastAsia"/>
          <w:lang w:val="en-US" w:eastAsia="zh-CN"/>
        </w:rPr>
        <w:t>基于扩展无干扰理论的信任链分析方法</w:t>
      </w:r>
      <w:bookmarkEnd w:id="151"/>
      <w:bookmarkEnd w:id="152"/>
    </w:p>
    <w:p>
      <w:pPr>
        <w:spacing w:line="400" w:lineRule="exact"/>
        <w:rPr>
          <w:rFonts w:hint="eastAsia"/>
          <w:lang w:val="en-US" w:eastAsia="zh-CN"/>
        </w:rPr>
      </w:pPr>
      <w:r>
        <w:rPr>
          <w:rFonts w:hint="eastAsia"/>
          <w:lang w:val="en-US" w:eastAsia="zh-CN"/>
        </w:rPr>
        <w:t>本文针对第1章中提到的目前无干扰理论中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16905"/>
      <w:bookmarkStart w:id="154" w:name="_Toc6071"/>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一个包含唯一初始状态</w:t>
      </w:r>
      <w:r>
        <w:rPr>
          <w:rFonts w:hint="eastAsia" w:ascii="Times New Roman" w:hAnsi="Times New Roman"/>
          <w:strike w:val="0"/>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28"/>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
        <w:t>的状态集</w:t>
      </w:r>
      <w:r>
        <w:rPr>
          <w:rFonts w:hint="eastAsia" w:ascii="Times New Roman" w:hAnsi="Times New Roman"/>
          <w:strike w:val="0"/>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29"/>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
        <w:t>。约定使用</w:t>
      </w:r>
      <w:r>
        <w:rPr>
          <w:rFonts w:hint="eastAsia" w:ascii="Times New Roman" w:hAnsi="Times New Roman"/>
          <w:strike w:val="0"/>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0"/>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
        <w:t>等</w:t>
      </w:r>
      <w:r>
        <w:rPr>
          <w:rFonts w:hint="eastAsia"/>
          <w:strike w:val="0"/>
          <w:color w:val="auto"/>
          <w:sz w:val="24"/>
          <w:szCs w:val="24"/>
          <w:lang w:val="en-US" w:eastAsia="zh-CN"/>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2</w:t>
      </w:r>
      <w:r>
        <w:rPr>
          <w:rFonts w:hint="eastAsia"/>
          <w:strike w:val="0"/>
          <w:color w:val="auto"/>
          <w:sz w:val="24"/>
          <w:szCs w:val="24"/>
          <w:lang w:eastAsia="zh-CN"/>
        </w:rPr>
        <w:t>）</w:t>
      </w:r>
      <w:r>
        <w:rPr>
          <w:rFonts w:hint="eastAsia"/>
          <w:strike w:val="0"/>
          <w:color w:val="auto"/>
          <w:sz w:val="24"/>
          <w:szCs w:val="24"/>
          <w:lang w:val="en-US" w:eastAsia="zh-CN"/>
        </w:rPr>
        <w:t>一个由系统中可能对系统状态产生影响的所有不可再分的原子动作集合</w:t>
      </w:r>
      <w:r>
        <w:rPr>
          <w:rFonts w:hint="eastAsia"/>
          <w:i/>
          <w:iCs/>
          <w:strike w:val="0"/>
          <w:color w:val="auto"/>
          <w:sz w:val="24"/>
          <w:szCs w:val="24"/>
          <w:lang w:val="en-US" w:eastAsia="zh-CN"/>
        </w:rPr>
        <w:t>A</w:t>
      </w:r>
      <w:r>
        <w:rPr>
          <w:rFonts w:hint="eastAsia"/>
          <w:i w:val="0"/>
          <w:iCs w:val="0"/>
          <w:strike w:val="0"/>
          <w:color w:val="auto"/>
          <w:sz w:val="24"/>
          <w:szCs w:val="24"/>
          <w:lang w:val="en-US" w:eastAsia="zh-CN"/>
        </w:rPr>
        <w:t>，并且约定用</w:t>
      </w:r>
      <w:r>
        <w:rPr>
          <w:rFonts w:hint="eastAsia"/>
          <w:i/>
          <w:iCs/>
          <w:strike w:val="0"/>
          <w:color w:val="auto"/>
          <w:sz w:val="24"/>
          <w:szCs w:val="24"/>
          <w:lang w:val="en-US" w:eastAsia="zh-CN"/>
        </w:rPr>
        <w:t>a, b, c...</w:t>
      </w:r>
      <w:r>
        <w:rPr>
          <w:rFonts w:hint="eastAsia"/>
          <w:i w:val="0"/>
          <w:iCs w:val="0"/>
          <w:strike w:val="0"/>
          <w:color w:val="auto"/>
          <w:sz w:val="24"/>
          <w:szCs w:val="24"/>
          <w:lang w:val="en-US" w:eastAsia="zh-CN"/>
        </w:rPr>
        <w:t>表示单独的原子动作</w:t>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（3）一个由系统中所有可以进行动作执行的动作所属的主体集合</w:t>
      </w:r>
      <w:r>
        <w:rPr>
          <w:rFonts w:hint="eastAsia"/>
          <w:i/>
          <w:iCs/>
          <w:strike w:val="0"/>
          <w:color w:val="auto"/>
          <w:sz w:val="24"/>
          <w:szCs w:val="24"/>
          <w:lang w:val="en-US" w:eastAsia="zh-CN"/>
        </w:rPr>
        <w:t>O</w:t>
      </w:r>
      <w:r>
        <w:rPr>
          <w:rFonts w:hint="eastAsia"/>
          <w:strike w:val="0"/>
          <w:color w:val="auto"/>
          <w:sz w:val="24"/>
          <w:szCs w:val="24"/>
          <w:lang w:val="en-US" w:eastAsia="zh-CN"/>
        </w:rPr>
        <w:t>，主体和动作之间并不是一一映射的关系，因为相同的动作可能由不同的动作主体发出，而一个特定的主体可以发出不同的动作。</w:t>
      </w:r>
      <w:r>
        <w:rPr>
          <w:rFonts w:hint="eastAsia" w:ascii="Times New Roman" w:hAnsi="Times New Roman"/>
          <w:strike w:val="0"/>
          <w:color w:val="auto"/>
          <w:sz w:val="24"/>
          <w:szCs w:val="24"/>
          <w:lang w:val="en-US" w:eastAsia="zh-CN"/>
        </w:rPr>
        <w:t>即每一个属于</w:t>
      </w:r>
      <w:r>
        <w:rPr>
          <w:rFonts w:hint="eastAsia" w:ascii="Times New Roman" w:hAnsi="Times New Roman"/>
          <w:strike w:val="0"/>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中的动作都有一个包含于</w:t>
      </w:r>
      <w:r>
        <w:rPr>
          <w:rFonts w:hint="eastAsia" w:ascii="Times New Roman" w:hAnsi="Times New Roman"/>
          <w:strike w:val="0"/>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中的主体集。即动作</w:t>
      </w:r>
      <w:r>
        <w:rPr>
          <w:rFonts w:hint="eastAsia" w:ascii="Times New Roman" w:hAnsi="Times New Roman"/>
          <w:strike w:val="0"/>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的主体集</w:t>
      </w:r>
      <w:r>
        <w:rPr>
          <w:rFonts w:hint="eastAsia" w:ascii="Times New Roman" w:hAnsi="Times New Roman"/>
          <w:strike w:val="0"/>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4"/>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（4）一个由系统中所有由特定动作集组成的行为序列集</w:t>
      </w:r>
      <w:r>
        <w:rPr>
          <w:rFonts w:hint="eastAsia" w:ascii="Times New Roman" w:hAnsi="Times New Roman"/>
          <w:strike w:val="0"/>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行为一般表示为几个动作的组成，行为类似于程序的存在，可以包含不同的进程。在本文中</w:t>
      </w:r>
      <w:r>
        <w:rPr>
          <w:rFonts w:hint="eastAsia" w:ascii="Times New Roman" w:hAnsi="Times New Roman"/>
          <w:strike w:val="0"/>
          <w:color w:val="auto"/>
          <w:sz w:val="24"/>
          <w:szCs w:val="24"/>
        </w:rPr>
        <w:t>约定用希腊字母</w:t>
      </w:r>
      <w:r>
        <w:rPr>
          <w:rFonts w:hint="eastAsia" w:ascii="Times New Roman" w:hAnsi="Times New Roman"/>
          <w:strike w:val="0"/>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6"/>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auto"/>
          <w:sz w:val="24"/>
          <w:szCs w:val="24"/>
        </w:rPr>
        <w:t>等表示行为。一个行为</w:t>
      </w:r>
      <w:r>
        <w:rPr>
          <w:rFonts w:hint="eastAsia"/>
          <w:strike w:val="0"/>
          <w:color w:val="auto"/>
          <w:sz w:val="24"/>
          <w:szCs w:val="24"/>
          <w:lang w:val="en-US" w:eastAsia="zh-CN"/>
        </w:rPr>
        <w:t>可以表示为</w:t>
      </w:r>
      <w:r>
        <w:rPr>
          <w:rFonts w:hint="eastAsia"/>
          <w:strike w:val="0"/>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7"/>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auto"/>
          <w:sz w:val="24"/>
          <w:szCs w:val="24"/>
        </w:rPr>
        <w:t>，其中</w:t>
      </w:r>
      <w:r>
        <w:rPr>
          <w:rFonts w:hint="eastAsia" w:ascii="Times New Roman" w:hAnsi="Times New Roman"/>
          <w:strike w:val="0"/>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38"/>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auto"/>
          <w:sz w:val="24"/>
          <w:szCs w:val="24"/>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auto"/>
          <w:sz w:val="24"/>
          <w:szCs w:val="24"/>
          <w:lang w:val="en-US" w:eastAsia="zh-CN"/>
        </w:rPr>
      </w:pPr>
      <w:r>
        <w:rPr>
          <w:rFonts w:hint="eastAsia"/>
          <w:strike w:val="0"/>
          <w:color w:val="auto"/>
          <w:sz w:val="24"/>
          <w:szCs w:val="24"/>
          <w:lang w:eastAsia="zh-CN"/>
        </w:rPr>
        <w:t>（</w:t>
      </w:r>
      <w:r>
        <w:rPr>
          <w:rFonts w:hint="eastAsia"/>
          <w:strike w:val="0"/>
          <w:color w:val="auto"/>
          <w:sz w:val="24"/>
          <w:szCs w:val="24"/>
          <w:lang w:val="en-US" w:eastAsia="zh-CN"/>
        </w:rPr>
        <w:t>5</w:t>
      </w:r>
      <w:r>
        <w:rPr>
          <w:rFonts w:hint="eastAsia"/>
          <w:strike w:val="0"/>
          <w:color w:val="auto"/>
          <w:sz w:val="24"/>
          <w:szCs w:val="24"/>
          <w:lang w:eastAsia="zh-CN"/>
        </w:rPr>
        <w:t>）</w:t>
      </w:r>
      <w:r>
        <w:rPr>
          <w:rFonts w:hint="eastAsia"/>
          <w:strike w:val="0"/>
          <w:color w:val="auto"/>
          <w:sz w:val="24"/>
          <w:szCs w:val="24"/>
          <w:lang w:val="en-US" w:eastAsia="zh-CN"/>
        </w:rPr>
        <w:t>系统经过动作</w:t>
      </w:r>
      <w:r>
        <w:rPr>
          <w:rFonts w:hint="eastAsia" w:ascii="Times New Roman" w:hAnsi="Times New Roman"/>
          <w:strike/>
          <w:color w:val="auto"/>
          <w:position w:val="-6"/>
          <w:sz w:val="24"/>
          <w:szCs w:val="24"/>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39"/>
                    <a:stretch>
                      <a:fillRect/>
                    </a:stretch>
                  </pic:blipFill>
                  <pic:spPr>
                    <a:xfrm>
                      <a:off x="0" y="0"/>
                      <a:ext cx="342900" cy="165100"/>
                    </a:xfrm>
                    <a:prstGeom prst="rect">
                      <a:avLst/>
                    </a:prstGeom>
                    <a:noFill/>
                    <a:ln w="9525">
                      <a:noFill/>
                    </a:ln>
                  </pic:spPr>
                </pic:pic>
              </a:graphicData>
            </a:graphic>
          </wp:inline>
        </w:drawing>
      </w:r>
      <w:r>
        <w:rPr>
          <w:rFonts w:hint="eastAsia"/>
          <w:strike w:val="0"/>
          <w:color w:val="auto"/>
          <w:sz w:val="24"/>
          <w:szCs w:val="24"/>
          <w:lang w:val="en-US" w:eastAsia="zh-CN"/>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6</w:t>
      </w:r>
      <w:r>
        <w:rPr>
          <w:rFonts w:hint="eastAsia"/>
          <w:strike w:val="0"/>
          <w:color w:val="auto"/>
          <w:sz w:val="24"/>
          <w:szCs w:val="24"/>
          <w:lang w:eastAsia="zh-CN"/>
        </w:rPr>
        <w:t>）</w:t>
      </w:r>
      <w:r>
        <w:rPr>
          <w:rFonts w:hint="eastAsia"/>
          <w:strike w:val="0"/>
          <w:color w:val="auto"/>
          <w:sz w:val="24"/>
          <w:szCs w:val="24"/>
          <w:lang w:val="en-US" w:eastAsia="zh-CN"/>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1"/>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2"/>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3"/>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6"/>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48"/>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49"/>
                    <a:stretch>
                      <a:fillRect/>
                    </a:stretch>
                  </pic:blipFill>
                  <pic:spPr>
                    <a:xfrm>
                      <a:off x="0" y="0"/>
                      <a:ext cx="1917065" cy="228600"/>
                    </a:xfrm>
                    <a:prstGeom prst="rect">
                      <a:avLst/>
                    </a:prstGeom>
                    <a:noFill/>
                    <a:ln w="9525">
                      <a:noFill/>
                    </a:ln>
                  </pic:spPr>
                </pic:pic>
              </a:graphicData>
            </a:graphic>
          </wp:inline>
        </w:drawing>
      </w:r>
      <w:r>
        <w:rPr>
          <w:rFonts w:hint="eastAsia"/>
          <w:color w:val="auto"/>
          <w:position w:val="-10"/>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7</w:t>
      </w:r>
      <w:r>
        <w:rPr>
          <w:rFonts w:hint="eastAsia"/>
          <w:strike w:val="0"/>
          <w:color w:val="auto"/>
          <w:sz w:val="24"/>
          <w:szCs w:val="24"/>
          <w:lang w:eastAsia="zh-CN"/>
        </w:rPr>
        <w:t>）</w:t>
      </w:r>
      <w:r>
        <w:rPr>
          <w:rFonts w:hint="eastAsia"/>
          <w:strike w:val="0"/>
          <w:color w:val="auto"/>
          <w:sz w:val="24"/>
          <w:szCs w:val="24"/>
          <w:lang w:val="en-US" w:eastAsia="zh-CN"/>
        </w:rPr>
        <w:t>系统</w:t>
      </w:r>
      <w:r>
        <w:rPr>
          <w:rFonts w:hint="eastAsia" w:ascii="Times New Roman" w:hAnsi="Times New Roman"/>
          <w:strike w:val="0"/>
          <w:color w:val="auto"/>
          <w:sz w:val="24"/>
          <w:szCs w:val="24"/>
        </w:rPr>
        <w:t>安全策略</w:t>
      </w:r>
      <w:r>
        <w:rPr>
          <w:rFonts w:hint="eastAsia" w:ascii="Times New Roman" w:hAnsi="Times New Roman"/>
          <w:strike w:val="0"/>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安全域相互之间可以存在特定的干扰信息流，具有无干扰关系的信息量彼此之间不能影响。</w:t>
      </w:r>
      <w:r>
        <w:rPr>
          <w:rFonts w:hint="eastAsia" w:ascii="Times New Roman" w:hAnsi="Times New Roman"/>
          <w:strike w:val="0"/>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0"/>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1"/>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分别称为</w:t>
      </w:r>
      <w:r>
        <w:rPr>
          <w:rFonts w:hint="eastAsia"/>
          <w:strike w:val="0"/>
          <w:color w:val="auto"/>
          <w:sz w:val="24"/>
          <w:szCs w:val="24"/>
          <w:lang w:val="en-US" w:eastAsia="zh-CN"/>
        </w:rPr>
        <w:t>信息流的</w:t>
      </w:r>
      <w:r>
        <w:rPr>
          <w:rFonts w:hint="eastAsia" w:ascii="Times New Roman" w:hAnsi="Times New Roman"/>
          <w:strike w:val="0"/>
          <w:color w:val="auto"/>
          <w:sz w:val="24"/>
          <w:szCs w:val="24"/>
        </w:rPr>
        <w:t>干扰和无干扰关系，</w:t>
      </w:r>
      <w:r>
        <w:rPr>
          <w:rFonts w:hint="eastAsia"/>
          <w:strike w:val="0"/>
          <w:color w:val="auto"/>
          <w:sz w:val="24"/>
          <w:szCs w:val="24"/>
          <w:lang w:val="en-US" w:eastAsia="zh-CN"/>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（8）</w:t>
      </w:r>
      <w:r>
        <w:rPr>
          <w:rFonts w:hint="eastAsia" w:ascii="Times New Roman" w:hAnsi="Times New Roman"/>
          <w:strike w:val="0"/>
          <w:color w:val="auto"/>
          <w:sz w:val="24"/>
          <w:szCs w:val="24"/>
          <w:lang w:val="en-US" w:eastAsia="zh-CN"/>
        </w:rPr>
        <w:t>动作主体到动作的映射函数：</w:t>
      </w:r>
      <w:r>
        <w:rPr>
          <w:rFonts w:hint="eastAsia" w:ascii="Times New Roman" w:hAnsi="Times New Roman"/>
          <w:strike w:val="0"/>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ascii="Times New Roman" w:hAnsi="Times New Roman"/>
          <w:strike w:val="0"/>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3"/>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返回一个特点动作</w:t>
      </w:r>
      <w:r>
        <w:rPr>
          <w:rFonts w:hint="eastAsia" w:ascii="Times New Roman" w:hAnsi="Times New Roman"/>
          <w:strike w:val="0"/>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所属的动作主体</w:t>
      </w:r>
      <w:r>
        <w:rPr>
          <w:rFonts w:hint="eastAsia" w:ascii="Times New Roman" w:hAnsi="Times New Roman"/>
          <w:strike w:val="0"/>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5"/>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9</w:t>
      </w:r>
      <w:r>
        <w:rPr>
          <w:rFonts w:hint="eastAsia"/>
          <w:color w:val="auto"/>
          <w:sz w:val="24"/>
          <w:szCs w:val="24"/>
          <w:lang w:eastAsia="zh-CN"/>
        </w:rPr>
        <w:t>）</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6"/>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7"/>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5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59"/>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0"/>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10</w:t>
      </w:r>
      <w:r>
        <w:rPr>
          <w:rFonts w:hint="eastAsia"/>
          <w:color w:val="auto"/>
          <w:sz w:val="24"/>
          <w:szCs w:val="24"/>
          <w:lang w:eastAsia="zh-CN"/>
        </w:rPr>
        <w:t>）</w:t>
      </w: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1"/>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6"/>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7"/>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69"/>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4"/>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5"/>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0"/>
                    <a:stretch>
                      <a:fillRect/>
                    </a:stretch>
                  </pic:blipFill>
                  <pic:spPr>
                    <a:xfrm>
                      <a:off x="0" y="0"/>
                      <a:ext cx="800100" cy="431800"/>
                    </a:xfrm>
                    <a:prstGeom prst="rect">
                      <a:avLst/>
                    </a:prstGeom>
                    <a:noFill/>
                    <a:ln w="9525">
                      <a:noFill/>
                    </a:ln>
                  </pic:spPr>
                </pic:pic>
              </a:graphicData>
            </a:graphic>
          </wp:inline>
        </w:drawing>
      </w:r>
      <w:r>
        <w:rPr>
          <w:rFonts w:hint="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1"/>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
      </w:pPr>
      <w:r>
        <w:rPr>
          <w:rFonts w:hint="eastAsia"/>
          <w:color w:val="auto"/>
          <w:sz w:val="24"/>
          <w:szCs w:val="24"/>
          <w:lang w:eastAsia="zh-CN"/>
        </w:rPr>
        <w:t>（</w:t>
      </w:r>
      <w:r>
        <w:rPr>
          <w:rFonts w:hint="eastAsia"/>
          <w:color w:val="auto"/>
          <w:sz w:val="24"/>
          <w:szCs w:val="24"/>
          <w:lang w:val="en-US" w:eastAsia="zh-CN"/>
        </w:rPr>
        <w:t>11</w:t>
      </w:r>
      <w:r>
        <w:rPr>
          <w:rFonts w:hint="eastAsia"/>
          <w:color w:val="auto"/>
          <w:sz w:val="24"/>
          <w:szCs w:val="24"/>
          <w:lang w:eastAsia="zh-CN"/>
        </w:rPr>
        <w:t>）</w:t>
      </w: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2"/>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3"/>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auto"/>
          <w:sz w:val="24"/>
          <w:szCs w:val="24"/>
        </w:rPr>
        <w:t>给出了：在状态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使用特定的动作</w:t>
      </w:r>
      <w:r>
        <w:rPr>
          <w:rFonts w:hint="eastAsia" w:ascii="Times New Roman" w:hAnsi="Times New Roman"/>
          <w:strike w:val="0"/>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rPr>
        <w:t>所</w:t>
      </w:r>
      <w:r>
        <w:rPr>
          <w:rFonts w:hint="eastAsia"/>
          <w:strike w:val="0"/>
          <w:color w:val="auto"/>
          <w:sz w:val="24"/>
          <w:szCs w:val="24"/>
          <w:lang w:val="en-US" w:eastAsia="zh-CN"/>
        </w:rPr>
        <w:t>观察到的系统的输出集合</w:t>
      </w:r>
      <w:r>
        <w:rPr>
          <w:rFonts w:hint="eastAsia"/>
          <w:strike w:val="0"/>
          <w:color w:val="auto"/>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12</w:t>
      </w:r>
      <w:r>
        <w:rPr>
          <w:rFonts w:hint="eastAsia"/>
          <w:strike w:val="0"/>
          <w:color w:val="auto"/>
          <w:sz w:val="24"/>
          <w:szCs w:val="24"/>
          <w:lang w:eastAsia="zh-CN"/>
        </w:rPr>
        <w:t>）</w:t>
      </w:r>
      <w:r>
        <w:rPr>
          <w:rFonts w:hint="eastAsia" w:ascii="Times New Roman" w:hAnsi="Times New Roman"/>
          <w:strike w:val="0"/>
          <w:color w:val="auto"/>
          <w:sz w:val="24"/>
          <w:szCs w:val="24"/>
        </w:rPr>
        <w:t>行为执行函数：</w:t>
      </w:r>
      <w:r>
        <w:rPr>
          <w:rFonts w:hint="eastAsia" w:ascii="Times New Roman" w:hAnsi="Times New Roman"/>
          <w:strike w:val="0"/>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6"/>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auto"/>
          <w:sz w:val="24"/>
          <w:szCs w:val="24"/>
        </w:rPr>
        <w:t>。如果用</w:t>
      </w:r>
      <w:r>
        <w:rPr>
          <w:rFonts w:hint="eastAsia" w:ascii="Times New Roman" w:hAnsi="Times New Roman"/>
          <w:strike w:val="0"/>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7"/>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auto"/>
          <w:sz w:val="24"/>
          <w:szCs w:val="24"/>
        </w:rPr>
        <w:t>表示空动作序列，则</w:t>
      </w:r>
      <w:r>
        <w:rPr>
          <w:rFonts w:hint="eastAsia" w:ascii="Times New Roman" w:hAnsi="Times New Roman"/>
          <w:strike w:val="0"/>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78"/>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auto"/>
          <w:sz w:val="24"/>
          <w:szCs w:val="24"/>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val="en-US" w:eastAsia="zh-CN"/>
        </w:rPr>
        <w:t>对于系统状态：</w:t>
      </w: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79"/>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对于安全域状态：</w:t>
      </w: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0"/>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strike w:val="0"/>
          <w:color w:val="auto"/>
          <w:sz w:val="24"/>
          <w:szCs w:val="24"/>
          <w:lang w:val="en-US" w:eastAsia="zh-CN"/>
        </w:rPr>
        <w:t>系统视图表现在机器</w:t>
      </w:r>
      <w:r>
        <w:rPr>
          <w:rFonts w:hint="eastAsia"/>
          <w:i w:val="0"/>
          <w:iCs w:val="0"/>
          <w:strike w:val="0"/>
          <w:color w:val="auto"/>
          <w:sz w:val="24"/>
          <w:szCs w:val="24"/>
          <w:lang w:val="en-US" w:eastAsia="zh-CN"/>
        </w:rPr>
        <w:t>M</w:t>
      </w:r>
      <w:r>
        <w:rPr>
          <w:rFonts w:hint="eastAsia"/>
          <w:strike w:val="0"/>
          <w:color w:val="auto"/>
          <w:sz w:val="24"/>
          <w:szCs w:val="24"/>
          <w:lang w:val="en-US" w:eastAsia="zh-CN"/>
        </w:rPr>
        <w:t>的各个属性，比如</w:t>
      </w:r>
      <w:r>
        <w:rPr>
          <w:rFonts w:hint="eastAsia"/>
          <w:i w:val="0"/>
          <w:iCs w:val="0"/>
          <w:strike w:val="0"/>
          <w:color w:val="auto"/>
          <w:sz w:val="24"/>
          <w:szCs w:val="24"/>
          <w:lang w:val="en-US" w:eastAsia="zh-CN"/>
        </w:rPr>
        <w:t>M</w:t>
      </w:r>
      <w:r>
        <w:rPr>
          <w:rFonts w:hint="eastAsia"/>
          <w:strike w:val="0"/>
          <w:color w:val="auto"/>
          <w:sz w:val="24"/>
          <w:szCs w:val="24"/>
          <w:lang w:val="en-US" w:eastAsia="zh-CN"/>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strike w:val="0"/>
          <w:color w:val="auto"/>
          <w:sz w:val="24"/>
          <w:szCs w:val="24"/>
          <w:lang w:val="en-US" w:eastAsia="zh-CN"/>
        </w:rPr>
        <w:t>系统的存储单元集合</w:t>
      </w:r>
      <w:r>
        <w:rPr>
          <w:rFonts w:hint="eastAsia"/>
          <w:i/>
          <w:iCs/>
          <w:strike w:val="0"/>
          <w:color w:val="auto"/>
          <w:sz w:val="24"/>
          <w:szCs w:val="24"/>
          <w:lang w:val="en-US" w:eastAsia="zh-CN"/>
        </w:rPr>
        <w:t>N</w:t>
      </w:r>
      <w:r>
        <w:rPr>
          <w:rFonts w:hint="eastAsia"/>
          <w:i w:val="0"/>
          <w:iCs w:val="0"/>
          <w:strike w:val="0"/>
          <w:color w:val="auto"/>
          <w:sz w:val="24"/>
          <w:szCs w:val="24"/>
          <w:lang w:val="en-US" w:eastAsia="zh-CN"/>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系统</w:t>
      </w:r>
      <w:r>
        <w:rPr>
          <w:rFonts w:hint="eastAsia"/>
          <w:strike w:val="0"/>
          <w:color w:val="auto"/>
          <w:sz w:val="24"/>
          <w:szCs w:val="24"/>
          <w:lang w:val="en-US" w:eastAsia="zh-CN"/>
        </w:rPr>
        <w:t>的</w:t>
      </w:r>
      <w:r>
        <w:rPr>
          <w:rFonts w:hint="eastAsia" w:ascii="Times New Roman" w:hAnsi="Times New Roman"/>
          <w:strike w:val="0"/>
          <w:color w:val="auto"/>
          <w:sz w:val="24"/>
          <w:szCs w:val="24"/>
          <w:lang w:val="en-US" w:eastAsia="zh-CN"/>
        </w:rPr>
        <w:t>视图</w:t>
      </w:r>
      <w:r>
        <w:rPr>
          <w:rFonts w:hint="eastAsia" w:ascii="Times New Roman" w:hAnsi="Times New Roman"/>
          <w:strike w:val="0"/>
          <w:color w:val="auto"/>
          <w:sz w:val="24"/>
          <w:szCs w:val="24"/>
        </w:rPr>
        <w:t>值集</w:t>
      </w:r>
      <w:r>
        <w:rPr>
          <w:rFonts w:hint="eastAsia"/>
          <w:i/>
          <w:iCs/>
          <w:strike w:val="0"/>
          <w:color w:val="auto"/>
          <w:sz w:val="24"/>
          <w:szCs w:val="24"/>
          <w:lang w:val="en-US" w:eastAsia="zh-CN"/>
        </w:rPr>
        <w:t>V</w:t>
      </w:r>
      <w:r>
        <w:rPr>
          <w:rFonts w:hint="eastAsia" w:ascii="Times New Roman" w:hAnsi="Times New Roman"/>
          <w:strike w:val="0"/>
          <w:color w:val="auto"/>
          <w:sz w:val="24"/>
          <w:szCs w:val="24"/>
        </w:rPr>
        <w:t>。</w:t>
      </w:r>
      <w:r>
        <w:rPr>
          <w:rFonts w:hint="eastAsia"/>
          <w:strike w:val="0"/>
          <w:color w:val="auto"/>
          <w:sz w:val="24"/>
          <w:szCs w:val="24"/>
          <w:lang w:val="en-US" w:eastAsia="zh-CN"/>
        </w:rPr>
        <w:t>集合</w:t>
      </w:r>
      <w:r>
        <w:rPr>
          <w:rFonts w:hint="eastAsia"/>
          <w:i/>
          <w:iCs/>
          <w:strike w:val="0"/>
          <w:color w:val="auto"/>
          <w:sz w:val="24"/>
          <w:szCs w:val="24"/>
          <w:lang w:val="en-US" w:eastAsia="zh-CN"/>
        </w:rPr>
        <w:t>N</w:t>
      </w:r>
      <w:r>
        <w:rPr>
          <w:rFonts w:hint="eastAsia"/>
          <w:strike w:val="0"/>
          <w:color w:val="auto"/>
          <w:sz w:val="24"/>
          <w:szCs w:val="24"/>
          <w:lang w:val="en-US" w:eastAsia="zh-CN"/>
        </w:rPr>
        <w:t>中的</w:t>
      </w:r>
      <w:r>
        <w:rPr>
          <w:rFonts w:hint="eastAsia" w:ascii="Times New Roman" w:hAnsi="Times New Roman"/>
          <w:strike w:val="0"/>
          <w:color w:val="auto"/>
          <w:sz w:val="24"/>
          <w:szCs w:val="24"/>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1"/>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rPr>
        <w:t>在</w:t>
      </w:r>
      <w:r>
        <w:rPr>
          <w:rFonts w:hint="eastAsia"/>
          <w:strike w:val="0"/>
          <w:color w:val="auto"/>
          <w:sz w:val="24"/>
          <w:szCs w:val="24"/>
          <w:lang w:val="en-US" w:eastAsia="zh-CN"/>
        </w:rPr>
        <w:t>系统的</w:t>
      </w:r>
      <w:r>
        <w:rPr>
          <w:rFonts w:hint="eastAsia" w:ascii="Times New Roman" w:hAnsi="Times New Roman"/>
          <w:strike w:val="0"/>
          <w:color w:val="auto"/>
          <w:sz w:val="24"/>
          <w:szCs w:val="24"/>
        </w:rPr>
        <w:t>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2"/>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都会有一个特定的</w:t>
      </w:r>
      <w:r>
        <w:rPr>
          <w:rFonts w:hint="eastAsia"/>
          <w:strike w:val="0"/>
          <w:color w:val="auto"/>
          <w:sz w:val="24"/>
          <w:szCs w:val="24"/>
          <w:lang w:val="en-US" w:eastAsia="zh-CN"/>
        </w:rPr>
        <w:t>可以表示系统目前状态的</w:t>
      </w:r>
      <w:r>
        <w:rPr>
          <w:rFonts w:hint="eastAsia" w:ascii="Times New Roman" w:hAnsi="Times New Roman"/>
          <w:strike w:val="0"/>
          <w:color w:val="auto"/>
          <w:sz w:val="24"/>
          <w:szCs w:val="24"/>
        </w:rPr>
        <w:t>值</w:t>
      </w:r>
      <w:r>
        <w:rPr>
          <w:rFonts w:hint="eastAsia" w:ascii="Times New Roman" w:hAnsi="Times New Roman"/>
          <w:strike w:val="0"/>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3"/>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系统视图</w:t>
      </w:r>
      <w:r>
        <w:rPr>
          <w:rFonts w:hint="eastAsia"/>
          <w:strike w:val="0"/>
          <w:color w:val="auto"/>
          <w:sz w:val="24"/>
          <w:szCs w:val="24"/>
          <w:lang w:val="en-US" w:eastAsia="zh-CN"/>
        </w:rPr>
        <w:t>观察</w:t>
      </w:r>
      <w:r>
        <w:rPr>
          <w:rFonts w:hint="eastAsia" w:ascii="Times New Roman" w:hAnsi="Times New Roman"/>
          <w:strike w:val="0"/>
          <w:color w:val="auto"/>
          <w:sz w:val="24"/>
          <w:szCs w:val="24"/>
        </w:rPr>
        <w:t>函数</w:t>
      </w:r>
      <w:r>
        <w:rPr>
          <w:rFonts w:hint="eastAsia" w:ascii="Times New Roman" w:hAnsi="Times New Roman"/>
          <w:strike w:val="0"/>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4"/>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安全域视图集合</w:t>
      </w:r>
      <w:r>
        <w:rPr>
          <w:rFonts w:hint="eastAsia"/>
          <w:i/>
          <w:iCs/>
          <w:strike w:val="0"/>
          <w:color w:val="auto"/>
          <w:sz w:val="24"/>
          <w:szCs w:val="24"/>
          <w:lang w:val="en-US" w:eastAsia="zh-CN"/>
        </w:rPr>
        <w:t>DS</w:t>
      </w:r>
      <w:r>
        <w:rPr>
          <w:rFonts w:hint="eastAsia"/>
          <w:i w:val="0"/>
          <w:iCs w:val="0"/>
          <w:strike w:val="0"/>
          <w:color w:val="auto"/>
          <w:sz w:val="24"/>
          <w:szCs w:val="24"/>
          <w:lang w:val="en-US" w:eastAsia="zh-CN"/>
        </w:rPr>
        <w:t>和对弈的视图值集合</w:t>
      </w:r>
      <w:r>
        <w:rPr>
          <w:rFonts w:hint="eastAsia" w:ascii="Times New Roman" w:hAnsi="Times New Roman"/>
          <w:strike w:val="0"/>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安全域</w:t>
      </w:r>
      <w:r>
        <w:rPr>
          <w:rFonts w:hint="eastAsia"/>
          <w:i/>
          <w:iCs/>
          <w:strike w:val="0"/>
          <w:color w:val="auto"/>
          <w:sz w:val="24"/>
          <w:szCs w:val="24"/>
          <w:lang w:val="en-US" w:eastAsia="zh-CN"/>
        </w:rPr>
        <w:t>u</w:t>
      </w:r>
      <w:r>
        <w:rPr>
          <w:rFonts w:hint="eastAsia"/>
          <w:i w:val="0"/>
          <w:iCs w:val="0"/>
          <w:strike w:val="0"/>
          <w:color w:val="auto"/>
          <w:sz w:val="24"/>
          <w:szCs w:val="24"/>
          <w:lang w:val="en-US" w:eastAsia="zh-CN"/>
        </w:rPr>
        <w:t>中的存储单元在安全域的特定状态都会有一个特定的视图值集合</w:t>
      </w:r>
      <w:r>
        <w:rPr>
          <w:rFonts w:hint="eastAsia"/>
          <w:strike w:val="0"/>
          <w:color w:val="auto"/>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内容函数</w:t>
      </w:r>
      <w:r>
        <w:rPr>
          <w:rFonts w:hint="eastAsia" w:ascii="Times New Roman" w:hAnsi="Times New Roman"/>
          <w:strike w:val="0"/>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7"/>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观察函数</w:t>
      </w:r>
      <w:r>
        <w:rPr>
          <w:rFonts w:hint="eastAsia" w:ascii="Times New Roman" w:hAnsi="Times New Roman"/>
          <w:strike w:val="0"/>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8"/>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修改函数</w:t>
      </w:r>
      <w:r>
        <w:rPr>
          <w:rFonts w:hint="eastAsia" w:ascii="Times New Roman" w:hAnsi="Times New Roman"/>
          <w:strike w:val="0"/>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9"/>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域视图的观察函数和修改函数分别给出了安全域自身所拥有的存储单元的集合和可以进行修改操作的存储单元值的集合</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auto"/>
          <w:sz w:val="24"/>
          <w:szCs w:val="24"/>
          <w:lang w:val="en-US" w:eastAsia="zh-CN"/>
        </w:rPr>
      </w:pPr>
      <w:r>
        <w:rPr>
          <w:rFonts w:hint="eastAsia"/>
          <w:color w:val="auto"/>
          <w:sz w:val="24"/>
          <w:szCs w:val="24"/>
          <w:lang w:val="en-US" w:eastAsia="zh-CN"/>
        </w:rPr>
        <w:t>（1）</w:t>
      </w: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90"/>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1"/>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主体视图值集</w:t>
      </w:r>
      <w:r>
        <w:rPr>
          <w:rFonts w:hint="eastAsia" w:ascii="Times New Roman" w:hAnsi="Times New Roman"/>
          <w:strike w:val="0"/>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2"/>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。动作主体</w:t>
      </w:r>
      <w:r>
        <w:rPr>
          <w:rFonts w:hint="eastAsia" w:ascii="Times New Roman" w:hAnsi="Times New Roman"/>
          <w:strike w:val="0"/>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1"/>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在特定的状态下</w:t>
      </w:r>
      <w:r>
        <w:rPr>
          <w:rFonts w:hint="eastAsia" w:ascii="Times New Roman" w:hAnsi="Times New Roman"/>
          <w:strike w:val="0"/>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4"/>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都会有一个特定的值</w:t>
      </w:r>
      <w:r>
        <w:rPr>
          <w:rFonts w:hint="eastAsia" w:ascii="Times New Roman" w:hAnsi="Times New Roman"/>
          <w:strike w:val="0"/>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5"/>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auto"/>
          <w:sz w:val="24"/>
          <w:szCs w:val="24"/>
          <w:lang w:eastAsia="zh-CN"/>
        </w:rPr>
        <w:t>，</w:t>
      </w:r>
      <w:r>
        <w:rPr>
          <w:rFonts w:hint="eastAsia" w:ascii="Times New Roman" w:hAnsi="Times New Roman"/>
          <w:strike w:val="0"/>
          <w:color w:val="auto"/>
          <w:sz w:val="24"/>
          <w:szCs w:val="24"/>
          <w:lang w:val="en-US" w:eastAsia="zh-CN"/>
        </w:rPr>
        <w:t>其中有</w:t>
      </w:r>
      <w:r>
        <w:rPr>
          <w:rFonts w:hint="eastAsia" w:ascii="Times New Roman" w:hAnsi="Times New Roman"/>
          <w:strike w:val="0"/>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6"/>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主体视图内容函数</w:t>
      </w:r>
      <w:r>
        <w:rPr>
          <w:rFonts w:hint="eastAsia" w:ascii="Times New Roman" w:hAnsi="Times New Roman"/>
          <w:strike w:val="0"/>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7"/>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主体视图观察函数</w:t>
      </w:r>
      <w:r>
        <w:rPr>
          <w:rFonts w:hint="eastAsia" w:ascii="Times New Roman" w:hAnsi="Times New Roman"/>
          <w:strike w:val="0"/>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8"/>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和主体视图函数</w:t>
      </w:r>
      <w:r>
        <w:rPr>
          <w:rFonts w:hint="eastAsia" w:ascii="Times New Roman" w:hAnsi="Times New Roman"/>
          <w:strike w:val="0"/>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9"/>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5.5 </w:t>
      </w:r>
      <w:r>
        <w:rPr>
          <w:rFonts w:hint="eastAsia"/>
          <w:b w:val="0"/>
          <w:bCs w:val="0"/>
          <w:strike w:val="0"/>
          <w:color w:val="auto"/>
          <w:sz w:val="24"/>
          <w:szCs w:val="24"/>
          <w:lang w:val="en-US" w:eastAsia="zh-CN"/>
        </w:rPr>
        <w:t>如果存在等价关系</w:t>
      </w:r>
      <w:r>
        <w:rPr>
          <w:rFonts w:hint="eastAsia" w:ascii="Times New Roman" w:hAnsi="Times New Roman"/>
          <w:strike w:val="0"/>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00"/>
                    <a:stretch>
                      <a:fillRect/>
                    </a:stretch>
                  </pic:blipFill>
                  <pic:spPr>
                    <a:xfrm>
                      <a:off x="0" y="0"/>
                      <a:ext cx="127000" cy="254000"/>
                    </a:xfrm>
                    <a:prstGeom prst="rect">
                      <a:avLst/>
                    </a:prstGeom>
                    <a:noFill/>
                    <a:ln w="9525">
                      <a:noFill/>
                    </a:ln>
                  </pic:spPr>
                </pic:pic>
              </a:graphicData>
            </a:graphic>
          </wp:inline>
        </w:drawing>
      </w:r>
      <w:r>
        <w:rPr>
          <w:rFonts w:hint="eastAsia"/>
          <w:strike w:val="0"/>
          <w:color w:val="auto"/>
          <w:position w:val="-4"/>
          <w:sz w:val="24"/>
          <w:szCs w:val="24"/>
          <w:lang w:eastAsia="zh-CN"/>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1"/>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2"/>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3"/>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（2）系统</w:t>
      </w:r>
      <w:r>
        <w:rPr>
          <w:rFonts w:hint="eastAsia" w:ascii="Times New Roman" w:hAnsi="Times New Roman"/>
          <w:strike w:val="0"/>
          <w:color w:val="auto"/>
          <w:sz w:val="24"/>
          <w:szCs w:val="24"/>
        </w:rPr>
        <w:t>单步一致性</w:t>
      </w:r>
      <w:r>
        <w:rPr>
          <w:rFonts w:hint="eastAsia"/>
          <w:strike w:val="0"/>
          <w:color w:val="auto"/>
          <w:sz w:val="24"/>
          <w:szCs w:val="24"/>
          <w:lang w:val="en-US" w:eastAsia="zh-CN"/>
        </w:rPr>
        <w:t>和弱单步一致性</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对于云计算环境下的</w:t>
      </w:r>
      <w:r>
        <w:rPr>
          <w:rFonts w:hint="eastAsia" w:ascii="Times New Roman" w:hAnsi="Times New Roman"/>
          <w:strike w:val="0"/>
          <w:color w:val="auto"/>
          <w:sz w:val="24"/>
          <w:szCs w:val="24"/>
        </w:rPr>
        <w:t>传递安全策略，</w:t>
      </w:r>
      <w:r>
        <w:rPr>
          <w:rFonts w:hint="eastAsia"/>
          <w:strike w:val="0"/>
          <w:color w:val="auto"/>
          <w:sz w:val="24"/>
          <w:szCs w:val="24"/>
          <w:lang w:val="en-US" w:eastAsia="zh-CN"/>
        </w:rPr>
        <w:t>必须</w:t>
      </w:r>
      <w:r>
        <w:rPr>
          <w:rFonts w:hint="eastAsia" w:ascii="Times New Roman" w:hAnsi="Times New Roman"/>
          <w:strike w:val="0"/>
          <w:color w:val="auto"/>
          <w:sz w:val="24"/>
          <w:szCs w:val="24"/>
        </w:rPr>
        <w:t>满足</w:t>
      </w:r>
      <w:r>
        <w:rPr>
          <w:rFonts w:hint="eastAsia"/>
          <w:strike w:val="0"/>
          <w:color w:val="auto"/>
          <w:sz w:val="24"/>
          <w:szCs w:val="24"/>
          <w:lang w:val="en-US" w:eastAsia="zh-CN"/>
        </w:rPr>
        <w:t>以下描述的</w:t>
      </w:r>
      <w:r>
        <w:rPr>
          <w:rFonts w:hint="eastAsia" w:ascii="Times New Roman" w:hAnsi="Times New Roman"/>
          <w:strike w:val="0"/>
          <w:color w:val="auto"/>
          <w:sz w:val="24"/>
          <w:szCs w:val="24"/>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4"/>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而</w:t>
      </w:r>
      <w:r>
        <w:rPr>
          <w:rFonts w:hint="eastAsia" w:ascii="Times New Roman" w:hAnsi="Times New Roman"/>
          <w:strike w:val="0"/>
          <w:color w:val="auto"/>
          <w:sz w:val="24"/>
          <w:szCs w:val="24"/>
        </w:rPr>
        <w:t>对于非传递安全策略，</w:t>
      </w:r>
      <w:r>
        <w:rPr>
          <w:rFonts w:hint="eastAsia"/>
          <w:strike w:val="0"/>
          <w:color w:val="auto"/>
          <w:sz w:val="24"/>
          <w:szCs w:val="24"/>
          <w:lang w:val="en-US" w:eastAsia="zh-CN"/>
        </w:rPr>
        <w:t>则需要</w:t>
      </w:r>
      <w:r>
        <w:rPr>
          <w:rFonts w:hint="eastAsia" w:ascii="Times New Roman" w:hAnsi="Times New Roman"/>
          <w:strike w:val="0"/>
          <w:color w:val="auto"/>
          <w:sz w:val="24"/>
          <w:szCs w:val="24"/>
        </w:rPr>
        <w:t>满足</w:t>
      </w:r>
      <w:r>
        <w:rPr>
          <w:rFonts w:hint="eastAsia"/>
          <w:strike w:val="0"/>
          <w:color w:val="auto"/>
          <w:sz w:val="24"/>
          <w:szCs w:val="24"/>
          <w:lang w:val="en-US" w:eastAsia="zh-CN"/>
        </w:rPr>
        <w:t>以下的</w:t>
      </w:r>
      <w:r>
        <w:rPr>
          <w:rFonts w:hint="eastAsia" w:ascii="Times New Roman" w:hAnsi="Times New Roman"/>
          <w:strike w:val="0"/>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5"/>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auto"/>
          <w:sz w:val="24"/>
          <w:szCs w:val="24"/>
        </w:rPr>
      </w:pPr>
      <w:r>
        <w:rPr>
          <w:rFonts w:hint="eastAsia"/>
          <w:strike w:val="0"/>
          <w:color w:val="auto"/>
          <w:sz w:val="24"/>
          <w:szCs w:val="24"/>
          <w:lang w:val="en-US" w:eastAsia="zh-CN"/>
        </w:rPr>
        <w:t>从单步一致性和弱单步一致性可看出，其实弱单步一致性仅仅增加了一个很重要的条件</w:t>
      </w:r>
      <w:r>
        <w:rPr>
          <w:rFonts w:hint="eastAsia" w:ascii="Times New Roman" w:hAnsi="Times New Roman"/>
          <w:strike w:val="0"/>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6"/>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5.6 </w:t>
      </w:r>
      <w:r>
        <w:rPr>
          <w:rFonts w:hint="eastAsia"/>
          <w:b w:val="0"/>
          <w:bCs w:val="0"/>
          <w:strike w:val="0"/>
          <w:color w:val="auto"/>
          <w:sz w:val="24"/>
          <w:szCs w:val="24"/>
          <w:lang w:val="en-US" w:eastAsia="zh-CN"/>
        </w:rPr>
        <w:t>云计算环境下的</w:t>
      </w:r>
      <w:r>
        <w:rPr>
          <w:rFonts w:hint="eastAsia" w:ascii="Times New Roman" w:hAnsi="Times New Roman"/>
          <w:strike w:val="0"/>
          <w:color w:val="auto"/>
          <w:sz w:val="24"/>
          <w:szCs w:val="24"/>
        </w:rPr>
        <w:t>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7"/>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对于</w:t>
      </w: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非传递安全策略</w:t>
      </w:r>
      <w:r>
        <w:rPr>
          <w:rFonts w:hint="eastAsia" w:ascii="Times New Roman" w:hAnsi="Times New Roman"/>
          <w:strike w:val="0"/>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8"/>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auto"/>
          <w:sz w:val="24"/>
          <w:szCs w:val="24"/>
        </w:rPr>
        <w:t>而言，</w:t>
      </w:r>
      <w:r>
        <w:rPr>
          <w:rFonts w:hint="eastAsia"/>
          <w:strike w:val="0"/>
          <w:color w:val="auto"/>
          <w:sz w:val="24"/>
          <w:szCs w:val="24"/>
          <w:lang w:val="en-US" w:eastAsia="zh-CN"/>
        </w:rPr>
        <w:t>系统中的安全域</w:t>
      </w:r>
      <w:r>
        <w:rPr>
          <w:rFonts w:hint="eastAsia"/>
          <w:i/>
          <w:iCs/>
          <w:strike w:val="0"/>
          <w:color w:val="auto"/>
          <w:sz w:val="24"/>
          <w:szCs w:val="24"/>
          <w:lang w:val="en-US" w:eastAsia="zh-CN"/>
        </w:rPr>
        <w:t>u</w:t>
      </w:r>
      <w:r>
        <w:rPr>
          <w:rFonts w:hint="eastAsia"/>
          <w:strike w:val="0"/>
          <w:color w:val="auto"/>
          <w:sz w:val="24"/>
          <w:szCs w:val="24"/>
          <w:lang w:val="en-US" w:eastAsia="zh-CN"/>
        </w:rPr>
        <w:t>虽然不能直对</w:t>
      </w:r>
      <w:r>
        <w:rPr>
          <w:rFonts w:hint="eastAsia"/>
          <w:i/>
          <w:iCs/>
          <w:strike w:val="0"/>
          <w:color w:val="auto"/>
          <w:sz w:val="24"/>
          <w:szCs w:val="24"/>
          <w:lang w:val="en-US" w:eastAsia="zh-CN"/>
        </w:rPr>
        <w:t>w</w:t>
      </w:r>
      <w:r>
        <w:rPr>
          <w:rFonts w:hint="eastAsia"/>
          <w:i w:val="0"/>
          <w:iCs w:val="0"/>
          <w:strike w:val="0"/>
          <w:color w:val="auto"/>
          <w:sz w:val="24"/>
          <w:szCs w:val="24"/>
          <w:lang w:val="en-US" w:eastAsia="zh-CN"/>
        </w:rPr>
        <w:t>产生干扰，</w:t>
      </w:r>
      <w:r>
        <w:rPr>
          <w:rFonts w:hint="eastAsia" w:ascii="Times New Roman" w:hAnsi="Times New Roman"/>
          <w:strike w:val="0"/>
          <w:color w:val="auto"/>
          <w:sz w:val="24"/>
          <w:szCs w:val="24"/>
        </w:rPr>
        <w:t>，但是，仍然可以间接对进行干扰(因为</w:t>
      </w:r>
      <w:r>
        <w:rPr>
          <w:rFonts w:hint="eastAsia" w:ascii="Times New Roman" w:hAnsi="Times New Roman"/>
          <w:strike w:val="0"/>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9"/>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因此本文在定义5.1中的可以被当做直接干扰关系的基础上对间接干扰关系进行定义。间接干扰关系“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7"/>
                    <a:stretch>
                      <a:fillRect/>
                    </a:stretch>
                  </pic:blipFill>
                  <pic:spPr>
                    <a:xfrm>
                      <a:off x="0" y="0"/>
                      <a:ext cx="215900" cy="304800"/>
                    </a:xfrm>
                    <a:prstGeom prst="rect">
                      <a:avLst/>
                    </a:prstGeom>
                    <a:noFill/>
                    <a:ln w="9525">
                      <a:noFill/>
                    </a:ln>
                  </pic:spPr>
                </pic:pic>
              </a:graphicData>
            </a:graphic>
          </wp:inline>
        </w:drawing>
      </w:r>
      <w:r>
        <w:rPr>
          <w:rFonts w:hint="eastAsia"/>
          <w:strike w:val="0"/>
          <w:color w:val="auto"/>
          <w:sz w:val="24"/>
          <w:szCs w:val="24"/>
          <w:lang w:val="en-US" w:eastAsia="zh-CN"/>
        </w:rPr>
        <w:t>”定义</w:t>
      </w:r>
      <w:r>
        <w:rPr>
          <w:rFonts w:hint="eastAsia" w:ascii="Times New Roman" w:hAnsi="Times New Roman"/>
          <w:strike w:val="0"/>
          <w:color w:val="auto"/>
          <w:sz w:val="24"/>
          <w:szCs w:val="24"/>
        </w:rPr>
        <w:t>如下</w:t>
      </w:r>
      <w:r>
        <w:rPr>
          <w:rFonts w:hint="eastAsia"/>
          <w:strike w:val="0"/>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strike/>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10"/>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5.7 </w:t>
      </w:r>
      <w:r>
        <w:rPr>
          <w:rFonts w:hint="eastAsia" w:ascii="Times New Roman" w:hAnsi="Times New Roman"/>
          <w:strike w:val="0"/>
          <w:color w:val="auto"/>
          <w:sz w:val="24"/>
          <w:szCs w:val="24"/>
        </w:rPr>
        <w:t>干扰源集</w:t>
      </w:r>
      <w:r>
        <w:rPr>
          <w:rFonts w:hint="eastAsia" w:ascii="Times New Roman" w:hAnsi="Times New Roman"/>
          <w:strike w:val="0"/>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1"/>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在系统中针对某个安全域存在干扰的有直接干扰关系和间接干扰关系的因素可以表示为一个集合，本文称作</w:t>
      </w:r>
      <w:r>
        <w:rPr>
          <w:rFonts w:hint="eastAsia" w:ascii="Times New Roman" w:hAnsi="Times New Roman"/>
          <w:strike w:val="0"/>
          <w:color w:val="auto"/>
          <w:sz w:val="24"/>
          <w:szCs w:val="24"/>
        </w:rPr>
        <w:t>干扰源集</w:t>
      </w:r>
      <w:r>
        <w:rPr>
          <w:rFonts w:hint="eastAsia"/>
          <w:strike w:val="0"/>
          <w:color w:val="auto"/>
          <w:sz w:val="24"/>
          <w:szCs w:val="24"/>
          <w:lang w:eastAsia="zh-CN"/>
        </w:rPr>
        <w:t>，</w:t>
      </w:r>
      <w:r>
        <w:rPr>
          <w:rFonts w:hint="eastAsia"/>
          <w:strike w:val="0"/>
          <w:color w:val="auto"/>
          <w:sz w:val="24"/>
          <w:szCs w:val="24"/>
          <w:lang w:val="en-US" w:eastAsia="zh-CN"/>
        </w:rPr>
        <w:t>将其</w:t>
      </w:r>
      <w:r>
        <w:rPr>
          <w:rFonts w:hint="eastAsia" w:ascii="Times New Roman" w:hAnsi="Times New Roman"/>
          <w:strike w:val="0"/>
          <w:color w:val="auto"/>
          <w:sz w:val="24"/>
          <w:szCs w:val="24"/>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2"/>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auto"/>
          <w:sz w:val="24"/>
          <w:szCs w:val="24"/>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auto"/>
          <w:sz w:val="24"/>
          <w:szCs w:val="24"/>
        </w:rPr>
      </w:pPr>
      <w:r>
        <w:rPr>
          <w:rFonts w:hint="eastAsia" w:ascii="Times New Roman" w:hAnsi="Times New Roman"/>
          <w:strike w:val="0"/>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3"/>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其中</w:t>
      </w:r>
      <w:r>
        <w:rPr>
          <w:rFonts w:hint="eastAsia" w:ascii="Times New Roman" w:hAnsi="Times New Roman"/>
          <w:strike w:val="0"/>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4"/>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ascii="Times New Roman" w:hAnsi="Times New Roman"/>
          <w:strike w:val="0"/>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5"/>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6"/>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弱预期函数</w:t>
      </w:r>
      <w:r>
        <w:rPr>
          <w:rFonts w:hint="eastAsia" w:ascii="Times New Roman" w:hAnsi="Times New Roman"/>
          <w:strike w:val="0"/>
          <w:color w:val="auto"/>
          <w:position w:val="-10"/>
          <w:sz w:val="24"/>
          <w:szCs w:val="24"/>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7"/>
                    <a:stretch>
                      <a:fillRect/>
                    </a:stretch>
                  </pic:blipFill>
                  <pic:spPr>
                    <a:xfrm>
                      <a:off x="0" y="0"/>
                      <a:ext cx="647700" cy="190500"/>
                    </a:xfrm>
                    <a:prstGeom prst="rect">
                      <a:avLst/>
                    </a:prstGeom>
                    <a:noFill/>
                    <a:ln w="9525">
                      <a:noFill/>
                    </a:ln>
                  </pic:spPr>
                </pic:pic>
              </a:graphicData>
            </a:graphic>
          </wp:inline>
        </w:drawing>
      </w:r>
      <w:r>
        <w:rPr>
          <w:rFonts w:hint="eastAsia"/>
          <w:strike w:val="0"/>
          <w:color w:val="auto"/>
          <w:sz w:val="24"/>
          <w:szCs w:val="24"/>
          <w:lang w:val="en-US" w:eastAsia="zh-CN"/>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8"/>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9"/>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20"/>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1"/>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5.</w:t>
      </w:r>
      <w:r>
        <w:rPr>
          <w:rFonts w:hint="eastAsia" w:ascii="Times New Roman" w:hAnsi="Times New Roman"/>
          <w:b/>
          <w:bCs/>
          <w:strike w:val="0"/>
          <w:color w:val="auto"/>
          <w:sz w:val="24"/>
          <w:szCs w:val="24"/>
          <w:lang w:val="en-US" w:eastAsia="zh-CN"/>
        </w:rPr>
        <w:t>9</w:t>
      </w:r>
      <w:r>
        <w:rPr>
          <w:rFonts w:hint="eastAsia"/>
          <w:b/>
          <w:bCs/>
          <w:strike w:val="0"/>
          <w:color w:val="auto"/>
          <w:sz w:val="24"/>
          <w:szCs w:val="24"/>
          <w:lang w:val="en-US" w:eastAsia="zh-CN"/>
        </w:rPr>
        <w:t xml:space="preserve"> </w:t>
      </w:r>
      <w:r>
        <w:rPr>
          <w:rFonts w:hint="eastAsia" w:ascii="Times New Roman" w:hAnsi="Times New Roman"/>
          <w:strike w:val="0"/>
          <w:color w:val="auto"/>
          <w:sz w:val="24"/>
          <w:szCs w:val="24"/>
        </w:rPr>
        <w:t>域集等价关系</w:t>
      </w:r>
      <w:r>
        <w:rPr>
          <w:rFonts w:hint="eastAsia" w:ascii="Times New Roman" w:hAnsi="Times New Roman"/>
          <w:strike w:val="0"/>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2"/>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beforeLines="0" w:afterLines="0" w:line="400" w:lineRule="exact"/>
        <w:ind w:left="0" w:leftChars="0" w:right="0" w:rightChars="0" w:firstLine="482" w:firstLineChars="200"/>
        <w:jc w:val="both"/>
        <w:textAlignment w:val="auto"/>
        <w:outlineLvl w:val="9"/>
        <w:rPr>
          <w:rFonts w:hint="eastAsia" w:ascii="Times New Roman" w:hAnsi="Times New Roman"/>
          <w:strike w:val="0"/>
          <w:color w:val="auto"/>
          <w:sz w:val="24"/>
          <w:szCs w:val="24"/>
          <w:lang w:val="en-US" w:eastAsia="zh-CN"/>
        </w:rPr>
      </w:pPr>
      <w:r>
        <w:rPr>
          <w:rFonts w:hint="eastAsia" w:ascii="Times New Roman" w:hAnsi="Times New Roman"/>
          <w:b/>
          <w:bCs/>
          <w:strike w:val="0"/>
          <w:color w:val="auto"/>
          <w:sz w:val="24"/>
          <w:szCs w:val="24"/>
          <w:lang w:val="en-US" w:eastAsia="zh-CN"/>
        </w:rPr>
        <w:t>定理</w:t>
      </w:r>
      <w:r>
        <w:rPr>
          <w:rFonts w:hint="eastAsia"/>
          <w:b/>
          <w:bCs/>
          <w:strike w:val="0"/>
          <w:color w:val="auto"/>
          <w:sz w:val="24"/>
          <w:szCs w:val="24"/>
          <w:lang w:val="en-US" w:eastAsia="zh-CN"/>
        </w:rPr>
        <w:t>5.1</w:t>
      </w:r>
      <w:r>
        <w:rPr>
          <w:rFonts w:hint="eastAsia" w:ascii="Times New Roman" w:hAnsi="Times New Roman"/>
          <w:b/>
          <w:bCs/>
          <w:strike w:val="0"/>
          <w:color w:val="auto"/>
          <w:sz w:val="24"/>
          <w:szCs w:val="24"/>
          <w:lang w:val="en-US" w:eastAsia="zh-CN"/>
        </w:rPr>
        <w:t xml:space="preserve"> </w:t>
      </w:r>
      <w:r>
        <w:rPr>
          <w:rFonts w:hint="eastAsia"/>
          <w:b w:val="0"/>
          <w:bCs w:val="0"/>
          <w:strike w:val="0"/>
          <w:color w:val="auto"/>
          <w:sz w:val="24"/>
          <w:szCs w:val="24"/>
          <w:lang w:val="en-US" w:eastAsia="zh-CN"/>
        </w:rPr>
        <w:t>云计算环境下系统需要满足的非传递无干扰策略的判定定理</w:t>
      </w:r>
      <w:r>
        <w:rPr>
          <w:rFonts w:hint="eastAsia" w:ascii="Times New Roman" w:hAnsi="Times New Roman"/>
          <w:strike w:val="0"/>
          <w:color w:val="auto"/>
          <w:sz w:val="24"/>
          <w:szCs w:val="24"/>
          <w:lang w:val="en-US" w:eastAsia="zh-CN"/>
        </w:rPr>
        <w:t>。</w:t>
      </w:r>
    </w:p>
    <w:p>
      <w:pPr>
        <w:widowControl w:val="0"/>
        <w:autoSpaceDE/>
        <w:autoSpaceDN/>
        <w:spacing w:line="400" w:lineRule="exact"/>
        <w:ind w:firstLine="420"/>
        <w:outlineLvl w:val="9"/>
        <w:rPr>
          <w:rFonts w:hint="eastAsia" w:ascii="Times New Roman" w:hAnsi="Times New Roman"/>
          <w:strike/>
          <w:sz w:val="24"/>
          <w:szCs w:val="24"/>
        </w:rPr>
      </w:pPr>
      <w:r>
        <w:rPr>
          <w:rFonts w:hint="eastAsia"/>
          <w:strike w:val="0"/>
          <w:color w:val="auto"/>
          <w:sz w:val="24"/>
          <w:szCs w:val="24"/>
          <w:lang w:val="en-US" w:eastAsia="zh-CN"/>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pStyle w:val="3"/>
        <w:rPr>
          <w:rFonts w:hint="eastAsia"/>
        </w:rPr>
      </w:pPr>
      <w:bookmarkStart w:id="155" w:name="_Toc18774"/>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3"/>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5"/>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6"/>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7"/>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8"/>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3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3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1"/>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2"/>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3"/>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4"/>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trike w:val="0"/>
          <w:sz w:val="24"/>
          <w:szCs w:val="24"/>
          <w:lang w:val="en-US" w:eastAsia="zh-CN"/>
        </w:rPr>
        <w:t>对基于加载前进行完整性度量的TVP-QT的信任链模型的形式化描述为：</w:t>
      </w: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5"/>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u w:val="none"/>
          <w:lang w:val="en-US" w:eastAsia="zh-CN"/>
        </w:rPr>
      </w:pPr>
      <w:r>
        <w:rPr>
          <w:rFonts w:hint="eastAsia"/>
          <w:strike w:val="0"/>
          <w:sz w:val="24"/>
          <w:szCs w:val="24"/>
          <w:u w:val="none"/>
          <w:lang w:val="en-US" w:eastAsia="zh-CN"/>
        </w:rPr>
        <w:t>上述公式说明：安全域</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6"/>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和</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进行控制权转移和信任传递的前提是，</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6"/>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将获得的</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摘要值</w:t>
      </w:r>
      <w:r>
        <w:rPr>
          <w:rFonts w:hint="eastAsia"/>
          <w:strike w:val="0"/>
          <w:sz w:val="24"/>
          <w:szCs w:val="24"/>
          <w:u w:val="none"/>
          <w:lang w:val="en-US" w:eastAsia="zh-CN"/>
        </w:rPr>
        <w:t>（实际中可以存储在PCR中）</w:t>
      </w:r>
      <w:r>
        <w:rPr>
          <w:rFonts w:hint="eastAsia" w:ascii="Times New Roman" w:hAnsi="Times New Roman"/>
          <w:strike w:val="0"/>
          <w:sz w:val="24"/>
          <w:szCs w:val="24"/>
          <w:u w:val="none"/>
          <w:lang w:val="en-US" w:eastAsia="zh-CN"/>
        </w:rPr>
        <w:t>与预期</w:t>
      </w:r>
      <w:r>
        <w:rPr>
          <w:rFonts w:hint="eastAsia"/>
          <w:strike w:val="0"/>
          <w:sz w:val="24"/>
          <w:szCs w:val="24"/>
          <w:u w:val="none"/>
          <w:lang w:val="en-US" w:eastAsia="zh-CN"/>
        </w:rPr>
        <w:t>的摘要值</w:t>
      </w:r>
      <w:r>
        <w:rPr>
          <w:rFonts w:hint="eastAsia" w:ascii="Times New Roman" w:hAnsi="Times New Roman"/>
          <w:strike w:val="0"/>
          <w:sz w:val="24"/>
          <w:szCs w:val="24"/>
          <w:u w:val="none"/>
          <w:lang w:val="en-US" w:eastAsia="zh-CN"/>
        </w:rPr>
        <w:t>值</w:t>
      </w:r>
      <w:r>
        <w:rPr>
          <w:rFonts w:hint="eastAsia" w:ascii="Times New Roman" w:hAnsi="Times New Roman"/>
          <w:strike w:val="0"/>
          <w:position w:val="-14"/>
          <w:sz w:val="24"/>
          <w:szCs w:val="24"/>
          <w:u w:val="none"/>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8"/>
                    <a:stretch>
                      <a:fillRect/>
                    </a:stretch>
                  </pic:blipFill>
                  <pic:spPr>
                    <a:xfrm>
                      <a:off x="0" y="0"/>
                      <a:ext cx="787400" cy="228600"/>
                    </a:xfrm>
                    <a:prstGeom prst="rect">
                      <a:avLst/>
                    </a:prstGeom>
                    <a:noFill/>
                    <a:ln w="9525">
                      <a:noFill/>
                    </a:ln>
                  </pic:spPr>
                </pic:pic>
              </a:graphicData>
            </a:graphic>
          </wp:inline>
        </w:drawing>
      </w:r>
      <w:r>
        <w:rPr>
          <w:rFonts w:hint="eastAsia"/>
          <w:strike w:val="0"/>
          <w:sz w:val="24"/>
          <w:szCs w:val="24"/>
          <w:u w:val="none"/>
          <w:lang w:val="en-US" w:eastAsia="zh-CN"/>
        </w:rPr>
        <w:t>进行相等的计算操作，如果是相等的则</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6"/>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将信任传递给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，同时将控制权转移给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7"/>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。其中，两个安全域A对B进行摘要值计算的函数表示为：</w:t>
      </w:r>
      <w:r>
        <w:rPr>
          <w:rFonts w:hint="eastAsia" w:ascii="Times New Roman" w:hAnsi="Times New Roman"/>
          <w:strike w:val="0"/>
          <w:sz w:val="24"/>
          <w:szCs w:val="24"/>
          <w:u w:val="none"/>
          <w:lang w:val="en-US" w:eastAsia="zh-CN"/>
        </w:rPr>
        <w:t>digest(A,B)</w:t>
      </w:r>
      <w:r>
        <w:rPr>
          <w:rFonts w:hint="eastAsia"/>
          <w:strike w:val="0"/>
          <w:sz w:val="24"/>
          <w:szCs w:val="24"/>
          <w:u w:val="none"/>
          <w:lang w:val="en-US" w:eastAsia="zh-CN"/>
        </w:rPr>
        <w:t>，对A的完整性摘要值进行预期值获取的函数可以表示为expect(A)，</w:t>
      </w:r>
      <w:r>
        <w:rPr>
          <w:rFonts w:hint="eastAsia" w:ascii="Times New Roman" w:hAnsi="Times New Roman"/>
          <w:strike w:val="0"/>
          <w:position w:val="-10"/>
          <w:sz w:val="24"/>
          <w:szCs w:val="24"/>
          <w:u w:val="none"/>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9"/>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40"/>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24142"/>
      <w:bookmarkStart w:id="158" w:name="_Toc15571"/>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sz w:val="24"/>
          <w:szCs w:val="24"/>
          <w:vertAlign w:val="superscript"/>
          <w:lang w:val="en-US" w:eastAsia="zh-CN"/>
        </w:rPr>
        <w:t>[58]</w:t>
      </w:r>
      <w:r>
        <w:rPr>
          <w:rFonts w:hint="eastAsia"/>
          <w:strike w:val="0"/>
          <w:sz w:val="24"/>
          <w:szCs w:val="24"/>
          <w:lang w:val="en-US" w:eastAsia="zh-CN"/>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i/>
          <w:iCs/>
          <w:sz w:val="24"/>
          <w:szCs w:val="24"/>
          <w:lang w:val="en-US" w:eastAsia="zh-CN"/>
        </w:rPr>
        <w:t>MD</w:t>
      </w:r>
      <w:r>
        <w:rPr>
          <w:rFonts w:hint="eastAsia" w:ascii="Times New Roman" w:hAnsi="Times New Roman"/>
          <w:sz w:val="24"/>
          <w:szCs w:val="24"/>
          <w:lang w:val="en-US" w:eastAsia="zh-CN"/>
        </w:rPr>
        <w:t>和</w:t>
      </w:r>
      <w:r>
        <w:rPr>
          <w:rFonts w:hint="eastAsia"/>
          <w:i/>
          <w:iCs/>
          <w:sz w:val="24"/>
          <w:szCs w:val="24"/>
          <w:lang w:val="en-US" w:eastAsia="zh-CN"/>
        </w:rPr>
        <w:t>CD</w:t>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trike w:val="0"/>
          <w:sz w:val="24"/>
          <w:szCs w:val="24"/>
          <w:lang w:val="en-US" w:eastAsia="zh-CN"/>
        </w:rPr>
        <w:t xml:space="preserve"> </w:t>
      </w:r>
      <w:r>
        <w:rPr>
          <w:rFonts w:hint="eastAsia" w:ascii="Times New Roman" w:hAnsi="Times New Roman"/>
          <w:b w:val="0"/>
          <w:bCs w:val="0"/>
          <w:strike w:val="0"/>
          <w:sz w:val="24"/>
          <w:szCs w:val="24"/>
          <w:lang w:val="en-US" w:eastAsia="zh-CN"/>
        </w:rPr>
        <w:t>TVP-QT系统</w:t>
      </w:r>
      <w:r>
        <w:rPr>
          <w:rFonts w:hint="eastAsia"/>
          <w:b w:val="0"/>
          <w:bCs w:val="0"/>
          <w:strike w:val="0"/>
          <w:sz w:val="24"/>
          <w:szCs w:val="24"/>
          <w:lang w:val="en-US" w:eastAsia="zh-CN"/>
        </w:rPr>
        <w:t>需要</w:t>
      </w:r>
      <w:r>
        <w:rPr>
          <w:rFonts w:hint="eastAsia" w:ascii="Times New Roman" w:hAnsi="Times New Roman"/>
          <w:b w:val="0"/>
          <w:bCs w:val="0"/>
          <w:strike w:val="0"/>
          <w:sz w:val="24"/>
          <w:szCs w:val="24"/>
          <w:lang w:val="en-US" w:eastAsia="zh-CN"/>
        </w:rPr>
        <w:t>满足非传递无干扰关系的判定定理。</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系统的域满足输出一致性。即一个内部操作动作造成的输出影响只依赖于发出动作域的系统视图。且满足</w:t>
      </w:r>
      <w:r>
        <w:rPr>
          <w:rFonts w:hint="eastAsia"/>
          <w:strike w:val="0"/>
          <w:sz w:val="24"/>
          <w:szCs w:val="24"/>
          <w:lang w:val="en-US" w:eastAsia="zh-CN"/>
        </w:rPr>
        <w:t>以下</w:t>
      </w:r>
      <w:r>
        <w:rPr>
          <w:rFonts w:hint="eastAsia" w:ascii="Times New Roman" w:hAnsi="Times New Roman"/>
          <w:strike w:val="0"/>
          <w:sz w:val="24"/>
          <w:szCs w:val="24"/>
          <w:lang w:val="en-US" w:eastAsia="zh-CN"/>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1"/>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2"/>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3"/>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val="0"/>
          <w:sz w:val="24"/>
          <w:szCs w:val="24"/>
          <w:lang w:val="en-US" w:eastAsia="zh-CN"/>
        </w:rPr>
      </w:pPr>
      <w:r>
        <w:rPr>
          <w:rFonts w:hint="eastAsia" w:ascii="宋体" w:hAnsi="宋体"/>
          <w:strike w:val="0"/>
          <w:sz w:val="24"/>
          <w:szCs w:val="24"/>
        </w:rPr>
        <w:t>系统中发生的一个动作造成的对系统状态影响只与发出该动作的域的上一状态系统视图相关联</w:t>
      </w:r>
      <w:r>
        <w:rPr>
          <w:rFonts w:hint="eastAsia" w:ascii="宋体" w:hAnsi="宋体"/>
          <w:strike w:val="0"/>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28"/>
          <w:sz w:val="24"/>
          <w:szCs w:val="24"/>
          <w:lang w:val="en-US" w:eastAsia="zh-CN"/>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4"/>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相对于（3），</w:t>
      </w:r>
      <w:r>
        <w:rPr>
          <w:rFonts w:hint="eastAsia" w:ascii="宋体" w:hAnsi="宋体"/>
          <w:strike w:val="0"/>
          <w:sz w:val="24"/>
          <w:szCs w:val="24"/>
        </w:rPr>
        <w:t>系统中发生的一个动作造成的对</w:t>
      </w:r>
      <w:r>
        <w:rPr>
          <w:rFonts w:hint="eastAsia" w:ascii="宋体" w:hAnsi="宋体"/>
          <w:strike w:val="0"/>
          <w:sz w:val="24"/>
          <w:szCs w:val="24"/>
          <w:lang w:eastAsia="zh-CN"/>
        </w:rPr>
        <w:t>安全域</w:t>
      </w:r>
      <w:r>
        <w:rPr>
          <w:rFonts w:hint="eastAsia" w:ascii="宋体" w:hAnsi="宋体"/>
          <w:strike w:val="0"/>
          <w:sz w:val="24"/>
          <w:szCs w:val="24"/>
        </w:rPr>
        <w:t>状态影响只与发出该动作的</w:t>
      </w:r>
      <w:r>
        <w:rPr>
          <w:rFonts w:hint="eastAsia" w:ascii="宋体" w:hAnsi="宋体"/>
          <w:strike w:val="0"/>
          <w:sz w:val="24"/>
          <w:szCs w:val="24"/>
          <w:lang w:eastAsia="zh-CN"/>
        </w:rPr>
        <w:t>动作主体</w:t>
      </w:r>
      <w:r>
        <w:rPr>
          <w:rFonts w:hint="eastAsia" w:ascii="宋体" w:hAnsi="宋体"/>
          <w:strike w:val="0"/>
          <w:sz w:val="24"/>
          <w:szCs w:val="24"/>
        </w:rPr>
        <w:t>的上一状态系统视图相关联</w:t>
      </w:r>
      <w:r>
        <w:rPr>
          <w:rFonts w:hint="eastAsia" w:ascii="宋体" w:hAnsi="宋体"/>
          <w:strike w:val="0"/>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2"/>
          <w:sz w:val="24"/>
          <w:szCs w:val="24"/>
          <w:lang w:val="en-US" w:eastAsia="zh-CN"/>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5"/>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position w:val="-28"/>
          <w:sz w:val="24"/>
          <w:szCs w:val="24"/>
          <w:lang w:val="en-US" w:eastAsia="zh-CN"/>
        </w:rPr>
      </w:pPr>
      <w:r>
        <w:rPr>
          <w:rFonts w:hint="eastAsia" w:ascii="Times New Roman" w:hAnsi="Times New Roman"/>
          <w:strike w:val="0"/>
          <w:position w:val="-28"/>
          <w:sz w:val="24"/>
          <w:szCs w:val="24"/>
          <w:lang w:val="en-US" w:eastAsia="zh-CN"/>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4"/>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4"/>
          <w:sz w:val="24"/>
          <w:szCs w:val="24"/>
          <w:lang w:val="en-US" w:eastAsia="zh-CN"/>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6"/>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ascii="Times New Roman" w:hAnsi="Times New Roman"/>
          <w:strike w:val="0"/>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7"/>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8"/>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2"/>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position w:val="-28"/>
          <w:sz w:val="24"/>
          <w:szCs w:val="24"/>
          <w:lang w:val="en-US" w:eastAsia="zh-CN"/>
        </w:rPr>
      </w:pP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3"/>
                    <a:stretch>
                      <a:fillRect/>
                    </a:stretch>
                  </pic:blipFill>
                  <pic:spPr>
                    <a:xfrm>
                      <a:off x="0" y="0"/>
                      <a:ext cx="4140200" cy="431800"/>
                    </a:xfrm>
                    <a:prstGeom prst="rect">
                      <a:avLst/>
                    </a:prstGeom>
                    <a:noFill/>
                    <a:ln w="9525">
                      <a:noFill/>
                    </a:ln>
                  </pic:spPr>
                </pic:pic>
              </a:graphicData>
            </a:graphic>
          </wp:inline>
        </w:drawing>
      </w:r>
      <w:r>
        <w:rPr>
          <w:rFonts w:hint="eastAsia"/>
          <w:b w:val="0"/>
          <w:bCs w:val="0"/>
          <w:position w:val="-28"/>
          <w:sz w:val="24"/>
          <w:szCs w:val="24"/>
          <w:lang w:val="en-US" w:eastAsia="zh-CN"/>
        </w:rPr>
        <w:t xml:space="preserve">    </w:t>
      </w:r>
      <w:r>
        <w:rPr>
          <w:rFonts w:hint="eastAsia"/>
          <w:b/>
          <w:bCs/>
          <w:position w:val="-28"/>
          <w:sz w:val="24"/>
          <w:szCs w:val="24"/>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position w:val="-28"/>
          <w:sz w:val="24"/>
          <w:szCs w:val="24"/>
          <w:lang w:val="en-US" w:eastAsia="zh-CN"/>
        </w:rPr>
      </w:pP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4"/>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position w:val="-28"/>
          <w:sz w:val="24"/>
          <w:szCs w:val="24"/>
          <w:lang w:val="en-US" w:eastAsia="zh-CN"/>
        </w:rPr>
        <w:t xml:space="preserve">               </w:t>
      </w:r>
      <w:r>
        <w:rPr>
          <w:rFonts w:hint="eastAsia" w:ascii="宋体" w:hAnsi="宋体" w:cs="宋体"/>
          <w:b/>
          <w:bCs/>
          <w:position w:val="-28"/>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是在域状态下的单步一致性，是在式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动作主体在域状态的延伸，本文在此只证明式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5"/>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6"/>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8"/>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9"/>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8"/>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60"/>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1"/>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8"/>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2"/>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3"/>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4"/>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5"/>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6"/>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4057"/>
      <w:bookmarkStart w:id="160" w:name="_Toc15702"/>
      <w:r>
        <w:rPr>
          <w:rFonts w:hint="eastAsia"/>
          <w:lang w:val="en-US" w:eastAsia="zh-CN"/>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sz w:val="24"/>
          <w:szCs w:val="24"/>
          <w:lang w:val="en-US" w:eastAsia="zh-CN"/>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sz w:val="24"/>
          <w:szCs w:val="24"/>
          <w:lang w:val="en-US" w:eastAsia="zh-CN"/>
        </w:rPr>
        <w:t>由弱单步一致性可知，该虚拟机在运行过程中的动作只会对此</w:t>
      </w:r>
      <w:r>
        <w:rPr>
          <w:rFonts w:hint="eastAsia"/>
          <w:strike w:val="0"/>
          <w:sz w:val="24"/>
          <w:szCs w:val="24"/>
          <w:lang w:val="en-US" w:eastAsia="zh-CN"/>
        </w:rPr>
        <w:t>虚拟机</w:t>
      </w:r>
      <w:r>
        <w:rPr>
          <w:rFonts w:hint="eastAsia" w:ascii="Times New Roman" w:hAnsi="Times New Roman"/>
          <w:strike w:val="0"/>
          <w:sz w:val="24"/>
          <w:szCs w:val="24"/>
          <w:lang w:val="en-US" w:eastAsia="zh-CN"/>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sz w:val="24"/>
          <w:szCs w:val="24"/>
          <w:lang w:val="en-US" w:eastAsia="zh-CN"/>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sz w:val="24"/>
          <w:szCs w:val="24"/>
          <w:lang w:val="en-US" w:eastAsia="zh-CN"/>
        </w:rPr>
        <w:t>由弱单步一致性定义可知，对于若干虚拟机共享的客体对象，VMM系统必须具有同步保护机制以防止不同虚拟机对该资源的竞争</w:t>
      </w:r>
      <w:r>
        <w:rPr>
          <w:rFonts w:hint="eastAsia"/>
          <w:strike w:val="0"/>
          <w:sz w:val="24"/>
          <w:szCs w:val="24"/>
          <w:vertAlign w:val="superscript"/>
          <w:lang w:val="en-US" w:eastAsia="zh-CN"/>
        </w:rPr>
        <w:t>[58]</w:t>
      </w:r>
      <w:r>
        <w:rPr>
          <w:rFonts w:hint="eastAsia" w:ascii="Times New Roman" w:hAnsi="Times New Roman"/>
          <w:strike w:val="0"/>
          <w:sz w:val="24"/>
          <w:szCs w:val="24"/>
          <w:lang w:val="en-US" w:eastAsia="zh-CN"/>
        </w:rPr>
        <w:t>。</w:t>
      </w:r>
    </w:p>
    <w:p>
      <w:pPr>
        <w:widowControl w:val="0"/>
        <w:autoSpaceDE/>
        <w:autoSpaceDN/>
        <w:spacing w:line="400" w:lineRule="exact"/>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8996"/>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kern w:val="2"/>
          <w:sz w:val="24"/>
          <w:szCs w:val="24"/>
          <w:lang w:val="en-US" w:eastAsia="zh-CN"/>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kern w:val="2"/>
          <w:sz w:val="24"/>
          <w:szCs w:val="24"/>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1693"/>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3471"/>
      <w:bookmarkStart w:id="166" w:name="_Toc20955"/>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trike w:val="0"/>
          <w:dstrike w:val="0"/>
          <w:sz w:val="24"/>
          <w:szCs w:val="24"/>
          <w:lang w:val="en-US" w:eastAsia="zh-CN"/>
        </w:rPr>
        <w:t>本文对具有瀑布特征的可信虚拟平台及其信任链模型、信任链形式化分析方法进行研究。针</w:t>
      </w:r>
      <w:r>
        <w:rPr>
          <w:rFonts w:hint="eastAsia"/>
          <w:sz w:val="24"/>
          <w:szCs w:val="24"/>
          <w:lang w:val="en-US" w:eastAsia="zh-CN"/>
        </w:rPr>
        <w:t>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val="0"/>
          <w:dstrike w:val="0"/>
          <w:sz w:val="24"/>
          <w:lang w:val="en-US" w:eastAsia="zh-CN"/>
        </w:rPr>
        <w:t>此外基于扩展的无干扰理论形式化方法进行信任链形式化分析，针对目前的非传递无干扰理论均没</w:t>
      </w:r>
      <w:r>
        <w:rPr>
          <w:rFonts w:hint="eastAsia"/>
          <w:sz w:val="24"/>
          <w:lang w:val="en-US" w:eastAsia="zh-CN"/>
        </w:rPr>
        <w:t>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2581"/>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val="0"/>
          <w:dstrike w:val="0"/>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val="0"/>
          <w:dstrike w:val="0"/>
          <w:sz w:val="24"/>
          <w:szCs w:val="24"/>
          <w:lang w:val="en-US" w:eastAsia="zh-CN"/>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trike w:val="0"/>
          <w:dstrike w:val="0"/>
          <w:sz w:val="24"/>
          <w:szCs w:val="24"/>
          <w:lang w:val="en-US" w:eastAsia="zh-CN"/>
        </w:rPr>
        <w:t>此外，在基于扩展无干扰的形式分析过程中，本文</w:t>
      </w:r>
      <w:r>
        <w:rPr>
          <w:rFonts w:hint="eastAsia" w:ascii="Times New Roman" w:hAnsi="Times New Roman"/>
          <w:sz w:val="24"/>
          <w:szCs w:val="24"/>
          <w:lang w:val="en-US" w:eastAsia="zh-CN"/>
        </w:rPr>
        <w:t>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jc w:val="center"/>
        <w:rPr>
          <w:rFonts w:hint="eastAsia"/>
          <w:lang w:val="en-US" w:eastAsia="zh-CN"/>
        </w:rPr>
      </w:pPr>
      <w:bookmarkStart w:id="169" w:name="_Toc28035"/>
      <w:bookmarkStart w:id="170" w:name="_Toc32483"/>
      <w:r>
        <w:rPr>
          <w:rFonts w:hint="eastAsia"/>
          <w:lang w:val="en-US" w:eastAsia="zh-CN"/>
        </w:rPr>
        <w:t>参考文献</w:t>
      </w:r>
      <w:bookmarkEnd w:id="169"/>
      <w:bookmarkEnd w:id="170"/>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National Institute of Standards and Technology | NIST</w:t>
      </w:r>
      <w:r>
        <w:rPr>
          <w:rFonts w:hint="eastAsia"/>
          <w:color w:val="auto"/>
          <w:sz w:val="21"/>
          <w:szCs w:val="21"/>
          <w:vertAlign w:val="baseline"/>
          <w:lang w:val="en-US" w:eastAsia="zh-CN"/>
        </w:rPr>
        <w:t xml:space="preserve"> [EB/OL].</w:t>
      </w:r>
      <w:r>
        <w:rPr>
          <w:rFonts w:hint="eastAsia"/>
          <w:color w:val="auto"/>
          <w:sz w:val="21"/>
          <w:szCs w:val="21"/>
          <w:vertAlign w:val="baseline"/>
        </w:rPr>
        <w:t xml:space="preserve"> NIST</w:t>
      </w:r>
      <w:r>
        <w:rPr>
          <w:rFonts w:hint="eastAsia"/>
          <w:color w:val="auto"/>
          <w:sz w:val="21"/>
          <w:szCs w:val="21"/>
          <w:vertAlign w:val="baseline"/>
          <w:lang w:val="en-US" w:eastAsia="zh-CN"/>
        </w:rPr>
        <w:t>. [2018-03-10].</w:t>
      </w:r>
      <w:r>
        <w:rPr>
          <w:rFonts w:hint="eastAsia"/>
          <w:color w:val="auto"/>
          <w:sz w:val="21"/>
          <w:szCs w:val="21"/>
          <w:vertAlign w:val="baseline"/>
        </w:rPr>
        <w:t>https://www.nist.gov/</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rPr>
        <w:t>柯文浚, 董碧丹, 高洋. 基于Xen的虚拟化访问控制研究综述[J]. 计算机科学, 2017, 44</w:t>
      </w:r>
      <w:r>
        <w:rPr>
          <w:rFonts w:hint="eastAsia"/>
          <w:color w:val="auto"/>
          <w:sz w:val="21"/>
          <w:szCs w:val="21"/>
          <w:vertAlign w:val="baseline"/>
          <w:lang w:val="en-US" w:eastAsia="zh-CN"/>
        </w:rPr>
        <w:t xml:space="preserve"> </w:t>
      </w:r>
      <w:r>
        <w:rPr>
          <w:rFonts w:hint="eastAsia"/>
          <w:color w:val="auto"/>
          <w:sz w:val="21"/>
          <w:szCs w:val="21"/>
          <w:vertAlign w:val="baseline"/>
        </w:rPr>
        <w:t>(s1):24-28.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石源, 张焕国, 赵波,</w:t>
      </w:r>
      <w:r>
        <w:rPr>
          <w:rFonts w:hint="eastAsia"/>
          <w:color w:val="auto"/>
          <w:sz w:val="21"/>
          <w:szCs w:val="21"/>
          <w:vertAlign w:val="baseline"/>
          <w:lang w:val="en-US" w:eastAsia="zh-CN"/>
        </w:rPr>
        <w:t xml:space="preserve"> </w:t>
      </w:r>
      <w:r>
        <w:rPr>
          <w:rFonts w:hint="eastAsia"/>
          <w:color w:val="auto"/>
          <w:sz w:val="21"/>
          <w:szCs w:val="21"/>
          <w:vertAlign w:val="baseline"/>
        </w:rPr>
        <w:t>等. 基于SGX的虚拟机动态迁移安全增强方法[J]. 通信学报, 2017,38(9):65-75.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lang w:val="en-US" w:eastAsia="zh-CN"/>
        </w:rPr>
        <w:t>林闯, 苏文博</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孟坤</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等</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云计算安全</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架构、机制与模型评价</w:t>
      </w:r>
      <w:r>
        <w:rPr>
          <w:rFonts w:hint="default"/>
          <w:color w:val="auto"/>
          <w:sz w:val="21"/>
          <w:szCs w:val="21"/>
          <w:vertAlign w:val="baseline"/>
          <w:lang w:val="en-US" w:eastAsia="zh-CN"/>
        </w:rPr>
        <w:t>[J].</w:t>
      </w:r>
      <w:r>
        <w:rPr>
          <w:rFonts w:hint="eastAsia"/>
          <w:color w:val="auto"/>
          <w:sz w:val="21"/>
          <w:szCs w:val="21"/>
          <w:vertAlign w:val="baseline"/>
          <w:lang w:val="en-US" w:eastAsia="zh-CN"/>
        </w:rPr>
        <w:t xml:space="preserve"> 计算机学报</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2013,</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09:1765-1784.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俞能海,</w:t>
      </w:r>
      <w:r>
        <w:rPr>
          <w:rFonts w:hint="eastAsia"/>
          <w:color w:val="auto"/>
          <w:sz w:val="21"/>
          <w:szCs w:val="21"/>
          <w:vertAlign w:val="baseline"/>
          <w:lang w:val="en-US" w:eastAsia="zh-CN"/>
        </w:rPr>
        <w:t xml:space="preserve"> </w:t>
      </w:r>
      <w:r>
        <w:rPr>
          <w:rFonts w:hint="eastAsia"/>
          <w:color w:val="auto"/>
          <w:sz w:val="21"/>
          <w:szCs w:val="21"/>
          <w:vertAlign w:val="baseline"/>
        </w:rPr>
        <w:t>郝卓,</w:t>
      </w:r>
      <w:r>
        <w:rPr>
          <w:rFonts w:hint="eastAsia"/>
          <w:color w:val="auto"/>
          <w:sz w:val="21"/>
          <w:szCs w:val="21"/>
          <w:vertAlign w:val="baseline"/>
          <w:lang w:val="en-US" w:eastAsia="zh-CN"/>
        </w:rPr>
        <w:t xml:space="preserve"> </w:t>
      </w:r>
      <w:r>
        <w:rPr>
          <w:rFonts w:hint="eastAsia"/>
          <w:color w:val="auto"/>
          <w:sz w:val="21"/>
          <w:szCs w:val="21"/>
          <w:vertAlign w:val="baseline"/>
        </w:rPr>
        <w:t>徐甲甲,</w:t>
      </w:r>
      <w:r>
        <w:rPr>
          <w:rFonts w:hint="eastAsia"/>
          <w:color w:val="auto"/>
          <w:sz w:val="21"/>
          <w:szCs w:val="21"/>
          <w:vertAlign w:val="baseline"/>
          <w:lang w:val="en-US" w:eastAsia="zh-CN"/>
        </w:rPr>
        <w:t xml:space="preserve"> 等</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云安全研究进展综述[J].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02:371-381.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Ali M,</w:t>
      </w:r>
      <w:r>
        <w:rPr>
          <w:rFonts w:hint="eastAsia"/>
          <w:color w:val="auto"/>
          <w:sz w:val="21"/>
          <w:szCs w:val="21"/>
          <w:vertAlign w:val="baseline"/>
          <w:lang w:val="en-US" w:eastAsia="zh-CN"/>
        </w:rPr>
        <w:t xml:space="preserve"> </w:t>
      </w:r>
      <w:r>
        <w:rPr>
          <w:rFonts w:hint="eastAsia"/>
          <w:color w:val="auto"/>
          <w:sz w:val="21"/>
          <w:szCs w:val="21"/>
          <w:vertAlign w:val="baseline"/>
        </w:rPr>
        <w:t>Khan S U,</w:t>
      </w:r>
      <w:r>
        <w:rPr>
          <w:rFonts w:hint="eastAsia"/>
          <w:color w:val="auto"/>
          <w:sz w:val="21"/>
          <w:szCs w:val="21"/>
          <w:vertAlign w:val="baseline"/>
          <w:lang w:val="en-US" w:eastAsia="zh-CN"/>
        </w:rPr>
        <w:t xml:space="preserve"> </w:t>
      </w:r>
      <w:r>
        <w:rPr>
          <w:rFonts w:hint="eastAsia"/>
          <w:color w:val="auto"/>
          <w:sz w:val="21"/>
          <w:szCs w:val="21"/>
          <w:vertAlign w:val="baseline"/>
        </w:rPr>
        <w:t>Vasilakos A V.Security in cloud computing :opportunities and challenges[J].</w:t>
      </w:r>
      <w:r>
        <w:rPr>
          <w:rFonts w:hint="eastAsia"/>
          <w:color w:val="auto"/>
          <w:sz w:val="21"/>
          <w:szCs w:val="21"/>
          <w:vertAlign w:val="baseline"/>
          <w:lang w:val="en-US" w:eastAsia="zh-CN"/>
        </w:rPr>
        <w:t xml:space="preserve"> </w:t>
      </w:r>
      <w:r>
        <w:rPr>
          <w:rFonts w:hint="eastAsia"/>
          <w:color w:val="auto"/>
          <w:sz w:val="21"/>
          <w:szCs w:val="21"/>
          <w:vertAlign w:val="baseline"/>
        </w:rPr>
        <w:t>Information Science,</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305:357-383.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Zhao D, Mohamed M, Ludwig H. Locality-aware Scheduling for Containers in Cloud</w:t>
      </w:r>
      <w:r>
        <w:rPr>
          <w:rFonts w:hint="eastAsia"/>
          <w:color w:val="auto"/>
          <w:sz w:val="21"/>
          <w:szCs w:val="21"/>
          <w:vertAlign w:val="baseline"/>
          <w:lang w:val="en-US" w:eastAsia="zh-CN"/>
        </w:rPr>
        <w:t xml:space="preserve">  </w:t>
      </w:r>
      <w:r>
        <w:rPr>
          <w:rFonts w:hint="eastAsia"/>
          <w:color w:val="auto"/>
          <w:sz w:val="21"/>
          <w:szCs w:val="21"/>
          <w:vertAlign w:val="baseline"/>
        </w:rPr>
        <w:t>Computing[J]. IEEE Transactions on Cloud Computing, 2018,PP(99):</w:t>
      </w:r>
      <w:r>
        <w:rPr>
          <w:rFonts w:hint="eastAsia"/>
          <w:color w:val="auto"/>
          <w:sz w:val="21"/>
          <w:szCs w:val="21"/>
          <w:vertAlign w:val="baseline"/>
          <w:lang w:val="en-US" w:eastAsia="zh-CN"/>
        </w:rPr>
        <w:t xml:space="preserve"> </w:t>
      </w:r>
      <w:r>
        <w:rPr>
          <w:rFonts w:hint="eastAsia"/>
          <w:color w:val="auto"/>
          <w:sz w:val="21"/>
          <w:szCs w:val="21"/>
          <w:vertAlign w:val="baseline"/>
        </w:rPr>
        <w:t>1-1.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沈昌祥, 张大伟, 刘吉强,</w:t>
      </w:r>
      <w:r>
        <w:rPr>
          <w:rFonts w:hint="eastAsia"/>
          <w:color w:val="auto"/>
          <w:sz w:val="21"/>
          <w:szCs w:val="21"/>
          <w:vertAlign w:val="baseline"/>
          <w:lang w:val="en-US" w:eastAsia="zh-CN"/>
        </w:rPr>
        <w:t xml:space="preserve"> </w:t>
      </w:r>
      <w:r>
        <w:rPr>
          <w:rFonts w:hint="eastAsia"/>
          <w:color w:val="auto"/>
          <w:sz w:val="21"/>
          <w:szCs w:val="21"/>
          <w:vertAlign w:val="baseline"/>
        </w:rPr>
        <w:t>等. 可信3.0战略:</w:t>
      </w:r>
      <w:r>
        <w:rPr>
          <w:rFonts w:hint="eastAsia"/>
          <w:color w:val="auto"/>
          <w:sz w:val="21"/>
          <w:szCs w:val="21"/>
          <w:vertAlign w:val="baseline"/>
          <w:lang w:val="en-US" w:eastAsia="zh-CN"/>
        </w:rPr>
        <w:t xml:space="preserve"> </w:t>
      </w:r>
      <w:r>
        <w:rPr>
          <w:rFonts w:hint="eastAsia"/>
          <w:color w:val="auto"/>
          <w:sz w:val="21"/>
          <w:szCs w:val="21"/>
          <w:vertAlign w:val="baseline"/>
        </w:rPr>
        <w:t>可信计算的革命性演变[J]. 中国工程科学,</w:t>
      </w:r>
      <w:r>
        <w:rPr>
          <w:rFonts w:hint="eastAsia"/>
          <w:color w:val="auto"/>
          <w:sz w:val="21"/>
          <w:szCs w:val="21"/>
          <w:vertAlign w:val="baseline"/>
          <w:lang w:val="en-US" w:eastAsia="zh-CN"/>
        </w:rPr>
        <w:t xml:space="preserve"> </w:t>
      </w:r>
      <w:r>
        <w:rPr>
          <w:rFonts w:hint="eastAsia"/>
          <w:color w:val="auto"/>
          <w:sz w:val="21"/>
          <w:szCs w:val="21"/>
          <w:vertAlign w:val="baseline"/>
        </w:rPr>
        <w:t>2016, 18(6):53-57.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余发江, 陈列, 张焕国. 虚拟可信平台模块动态信任扩展方法[J]. 软件学报, 2017, 28(10):2782-2796.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徐志伟. 基于可信计算平台的信任链传递研究进展[J]. 计算机科学,</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10:15-18.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中国信通院-研究成果-权威发布-专题报告</w:t>
      </w:r>
      <w:r>
        <w:rPr>
          <w:rFonts w:hint="eastAsia"/>
          <w:color w:val="auto"/>
          <w:sz w:val="21"/>
          <w:szCs w:val="21"/>
          <w:vertAlign w:val="baseline"/>
          <w:lang w:val="en-US" w:eastAsia="zh-CN"/>
        </w:rPr>
        <w:t xml:space="preserve">[EB/OL]. [2017-07-10]. 中国信息通信研究院. </w:t>
      </w:r>
      <w:r>
        <w:rPr>
          <w:rFonts w:hint="eastAsia"/>
          <w:color w:val="auto"/>
          <w:sz w:val="21"/>
          <w:szCs w:val="21"/>
          <w:vertAlign w:val="baseline"/>
        </w:rPr>
        <w:t>http://www.caict.ac.cn/kxyj/qwfb/ztbg/201709/t20170919_2208939.htm</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工业和信息化部关于印发《云计算发展三年行动计划（2017-2019年）》的通知</w:t>
      </w:r>
      <w:r>
        <w:rPr>
          <w:rFonts w:hint="eastAsia"/>
          <w:color w:val="auto"/>
          <w:sz w:val="21"/>
          <w:szCs w:val="21"/>
          <w:vertAlign w:val="baseline"/>
          <w:lang w:val="en-US" w:eastAsia="zh-CN"/>
        </w:rPr>
        <w:t xml:space="preserve">[EB/OL].[2017-04-10]. 中华人民共和国工业和信息化部. </w:t>
      </w:r>
      <w:r>
        <w:rPr>
          <w:rFonts w:hint="eastAsia"/>
          <w:color w:val="auto"/>
          <w:sz w:val="21"/>
          <w:szCs w:val="21"/>
          <w:u w:val="none"/>
          <w:vertAlign w:val="baseline"/>
        </w:rPr>
        <w:t>http://www.miit.gov.cn/n1146295/n1146592/n</w:t>
      </w:r>
      <w:r>
        <w:rPr>
          <w:rFonts w:hint="eastAsia"/>
          <w:color w:val="auto"/>
          <w:sz w:val="21"/>
          <w:szCs w:val="21"/>
          <w:vertAlign w:val="baseline"/>
        </w:rPr>
        <w:t>3917132/n4062056/c5570298/content.html</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McAfee</w:t>
      </w:r>
      <w:r>
        <w:rPr>
          <w:rFonts w:hint="eastAsia"/>
          <w:color w:val="auto"/>
          <w:sz w:val="21"/>
          <w:szCs w:val="21"/>
          <w:vertAlign w:val="baseline"/>
          <w:lang w:val="en-US" w:eastAsia="zh-CN"/>
        </w:rPr>
        <w:t xml:space="preserve">: </w:t>
      </w:r>
      <w:r>
        <w:rPr>
          <w:rFonts w:hint="eastAsia"/>
          <w:color w:val="auto"/>
          <w:sz w:val="21"/>
          <w:szCs w:val="21"/>
          <w:vertAlign w:val="baseline"/>
        </w:rPr>
        <w:t>2017年全球云计算安全报告</w:t>
      </w:r>
      <w:r>
        <w:rPr>
          <w:rFonts w:hint="eastAsia"/>
          <w:color w:val="auto"/>
          <w:sz w:val="21"/>
          <w:szCs w:val="21"/>
          <w:vertAlign w:val="baseline"/>
          <w:lang w:val="en-US" w:eastAsia="zh-CN"/>
        </w:rPr>
        <w:t xml:space="preserve">[EB/OL]. [2017]. 中国云计算社区. </w:t>
      </w:r>
      <w:r>
        <w:rPr>
          <w:rFonts w:hint="eastAsia"/>
          <w:color w:val="auto"/>
          <w:sz w:val="21"/>
          <w:szCs w:val="21"/>
          <w:vertAlign w:val="baseline"/>
        </w:rPr>
        <w:t>http://www.chinacloud.cn/show.aspx?id=25993&amp;cid=29</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徐明迪,</w:t>
      </w:r>
      <w:r>
        <w:rPr>
          <w:rFonts w:hint="eastAsia"/>
          <w:color w:val="auto"/>
          <w:sz w:val="21"/>
          <w:szCs w:val="21"/>
          <w:vertAlign w:val="baseline"/>
          <w:lang w:val="en-US" w:eastAsia="zh-CN"/>
        </w:rPr>
        <w:t xml:space="preserve"> </w:t>
      </w:r>
      <w:r>
        <w:rPr>
          <w:rFonts w:hint="eastAsia"/>
          <w:color w:val="auto"/>
          <w:sz w:val="21"/>
          <w:szCs w:val="21"/>
          <w:vertAlign w:val="baseline"/>
        </w:rPr>
        <w:t>张焕国,</w:t>
      </w:r>
      <w:r>
        <w:rPr>
          <w:rFonts w:hint="eastAsia"/>
          <w:color w:val="auto"/>
          <w:sz w:val="21"/>
          <w:szCs w:val="21"/>
          <w:vertAlign w:val="baseline"/>
          <w:lang w:val="en-US" w:eastAsia="zh-CN"/>
        </w:rPr>
        <w:t xml:space="preserve"> </w:t>
      </w:r>
      <w:r>
        <w:rPr>
          <w:rFonts w:hint="eastAsia"/>
          <w:color w:val="auto"/>
          <w:sz w:val="21"/>
          <w:szCs w:val="21"/>
          <w:vertAlign w:val="baseline"/>
        </w:rPr>
        <w:t>张帆,</w:t>
      </w:r>
      <w:r>
        <w:rPr>
          <w:rFonts w:hint="eastAsia"/>
          <w:color w:val="auto"/>
          <w:sz w:val="21"/>
          <w:szCs w:val="21"/>
          <w:vertAlign w:val="baseline"/>
          <w:lang w:val="en-US" w:eastAsia="zh-CN"/>
        </w:rPr>
        <w:t xml:space="preserve"> </w:t>
      </w:r>
      <w:r>
        <w:rPr>
          <w:rFonts w:hint="eastAsia"/>
          <w:color w:val="auto"/>
          <w:sz w:val="21"/>
          <w:szCs w:val="21"/>
          <w:vertAlign w:val="baseline"/>
        </w:rPr>
        <w:t>杨连嘉. 可信系统信任链研究综述[J].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10:2024-2031</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CACERES R, GOLDMAN K A, et al. VTPM: virtualiz-ing the trusted platform module[</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15th USENIX Security Symposium. Berkeley, USA, 2006.305-320.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Xensource, Xen Open-Source Hypervisor[EB/OL]. </w:t>
      </w:r>
      <w:r>
        <w:rPr>
          <w:rFonts w:hint="eastAsia"/>
          <w:color w:val="auto"/>
          <w:sz w:val="21"/>
          <w:szCs w:val="21"/>
          <w:vertAlign w:val="baseline"/>
          <w:lang w:val="en-US" w:eastAsia="zh-CN"/>
        </w:rPr>
        <w:t xml:space="preserve">[2018-03-12]. </w:t>
      </w:r>
      <w:r>
        <w:rPr>
          <w:rFonts w:hint="eastAsia"/>
          <w:color w:val="auto"/>
          <w:sz w:val="21"/>
          <w:szCs w:val="21"/>
          <w:vertAlign w:val="baseline"/>
        </w:rPr>
        <w:t>Xensource</w:t>
      </w:r>
      <w:r>
        <w:rPr>
          <w:rFonts w:hint="eastAsia"/>
          <w:color w:val="auto"/>
          <w:sz w:val="21"/>
          <w:szCs w:val="21"/>
          <w:vertAlign w:val="baseline"/>
          <w:lang w:val="en-US" w:eastAsia="zh-CN"/>
        </w:rPr>
        <w:t xml:space="preserve">. </w:t>
      </w:r>
      <w:r>
        <w:rPr>
          <w:rFonts w:hint="eastAsia"/>
          <w:color w:val="auto"/>
          <w:sz w:val="21"/>
          <w:szCs w:val="21"/>
          <w:u w:val="none"/>
          <w:vertAlign w:val="baseline"/>
        </w:rPr>
        <w:t>https://www.citrix.com/downloads/xense</w:t>
      </w:r>
      <w:r>
        <w:rPr>
          <w:rFonts w:hint="eastAsia"/>
          <w:color w:val="auto"/>
          <w:sz w:val="21"/>
          <w:szCs w:val="21"/>
          <w:vertAlign w:val="baseline"/>
        </w:rPr>
        <w:t>rver/.</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Data Storage, Converged, Cloud Computing, Data Protection | Dell EMC US</w:t>
      </w:r>
      <w:r>
        <w:rPr>
          <w:rFonts w:hint="eastAsia"/>
          <w:color w:val="auto"/>
          <w:sz w:val="21"/>
          <w:szCs w:val="21"/>
          <w:vertAlign w:val="baseline"/>
          <w:lang w:val="en-US" w:eastAsia="zh-CN"/>
        </w:rPr>
        <w:t xml:space="preserve">[2018-03-10]. </w:t>
      </w:r>
      <w:r>
        <w:rPr>
          <w:rFonts w:hint="eastAsia"/>
          <w:color w:val="auto"/>
          <w:sz w:val="21"/>
          <w:szCs w:val="21"/>
          <w:vertAlign w:val="baseline"/>
        </w:rPr>
        <w:t>Dell Inc</w:t>
      </w:r>
      <w:r>
        <w:rPr>
          <w:rFonts w:hint="eastAsia"/>
          <w:color w:val="auto"/>
          <w:sz w:val="21"/>
          <w:szCs w:val="21"/>
          <w:vertAlign w:val="baseline"/>
          <w:lang w:val="en-US" w:eastAsia="zh-CN"/>
        </w:rPr>
        <w:t xml:space="preserve">. </w:t>
      </w:r>
      <w:r>
        <w:rPr>
          <w:rFonts w:hint="eastAsia"/>
          <w:color w:val="auto"/>
          <w:sz w:val="21"/>
          <w:szCs w:val="21"/>
          <w:vertAlign w:val="baseline"/>
        </w:rPr>
        <w:t>https://www.dellemc.com/en-us/index.htm</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Microsoft - Official Home Page </w:t>
      </w:r>
      <w:r>
        <w:rPr>
          <w:rFonts w:hint="eastAsia"/>
          <w:color w:val="auto"/>
          <w:sz w:val="21"/>
          <w:szCs w:val="21"/>
          <w:vertAlign w:val="baseline"/>
          <w:lang w:val="en-US" w:eastAsia="zh-CN"/>
        </w:rPr>
        <w:t xml:space="preserve">[EB/OL]. [2018-03-10]. Microsoft 2018. </w:t>
      </w:r>
      <w:r>
        <w:rPr>
          <w:rFonts w:hint="eastAsia"/>
          <w:color w:val="auto"/>
          <w:sz w:val="21"/>
          <w:szCs w:val="21"/>
          <w:vertAlign w:val="baseline"/>
        </w:rPr>
        <w:t>https://www.microsoft.com/zh-cn/</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Garfinkel T, Pfaff B, Chow J, et al. Terra: a virtual machine-based platform for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Nineteenth ACM Symposium on Operating Systems Principles. ACM, 2003:193-206.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CHRIS I D, DAVID P, WOLFGANG W, et al. Trusted virtual platforms: a key enabler for converged client devices[</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ACM SIGOPS Operating Systems Review. New York, USA, 2009.36-43.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RAMON C, DIMITRIOS P, et al. TVDc:</w:t>
      </w:r>
      <w:r>
        <w:rPr>
          <w:rFonts w:hint="eastAsia"/>
          <w:color w:val="auto"/>
          <w:sz w:val="21"/>
          <w:szCs w:val="21"/>
          <w:vertAlign w:val="baseline"/>
          <w:lang w:val="en-US" w:eastAsia="zh-CN"/>
        </w:rPr>
        <w:t xml:space="preserve"> </w:t>
      </w:r>
      <w:r>
        <w:rPr>
          <w:rFonts w:hint="eastAsia"/>
          <w:color w:val="auto"/>
          <w:sz w:val="21"/>
          <w:szCs w:val="21"/>
          <w:vertAlign w:val="baseline"/>
        </w:rPr>
        <w:t>managing security in the trusted virtual datacenter[</w:t>
      </w:r>
      <w:r>
        <w:rPr>
          <w:rFonts w:hint="eastAsia"/>
          <w:color w:val="auto"/>
          <w:sz w:val="21"/>
          <w:szCs w:val="21"/>
          <w:vertAlign w:val="baseline"/>
          <w:lang w:val="en-US" w:eastAsia="zh-CN"/>
        </w:rPr>
        <w:t>C</w:t>
      </w:r>
      <w:r>
        <w:rPr>
          <w:rFonts w:hint="eastAsia"/>
          <w:color w:val="auto"/>
          <w:sz w:val="21"/>
          <w:szCs w:val="21"/>
          <w:vertAlign w:val="baseline"/>
        </w:rPr>
        <w:t>]. Proc of ACM SIGOPS Operating Systems Review</w:t>
      </w:r>
      <w:r>
        <w:rPr>
          <w:rFonts w:hint="eastAsia"/>
          <w:color w:val="auto"/>
          <w:sz w:val="21"/>
          <w:szCs w:val="21"/>
          <w:vertAlign w:val="baseline"/>
          <w:lang w:val="en-US" w:eastAsia="zh-CN"/>
        </w:rPr>
        <w:t>.</w:t>
      </w:r>
      <w:r>
        <w:rPr>
          <w:rFonts w:hint="eastAsia"/>
          <w:color w:val="auto"/>
          <w:sz w:val="21"/>
          <w:szCs w:val="21"/>
          <w:vertAlign w:val="baseline"/>
        </w:rPr>
        <w:t xml:space="preserve"> New York, USA, 2008.40-47.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KRAUTHEIM F J, DHANANJAV S P, ALAN T S. Introducing the trusted virtual environment module: a new mechanism for rooting trust in cloud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w:t>
      </w:r>
      <w:r>
        <w:rPr>
          <w:rFonts w:hint="eastAsia"/>
          <w:color w:val="auto"/>
          <w:sz w:val="21"/>
          <w:szCs w:val="21"/>
          <w:vertAlign w:val="baseline"/>
        </w:rPr>
        <w:t xml:space="preserve"> Proc of the 3rd International Conference on Trust and Trustworthy Computing. 2010</w:t>
      </w:r>
      <w:r>
        <w:rPr>
          <w:rFonts w:hint="eastAsia"/>
          <w:color w:val="auto"/>
          <w:sz w:val="21"/>
          <w:szCs w:val="21"/>
          <w:vertAlign w:val="baseline"/>
          <w:lang w:val="en-US" w:eastAsia="zh-CN"/>
        </w:rPr>
        <w:t>:</w:t>
      </w:r>
      <w:r>
        <w:rPr>
          <w:rFonts w:hint="eastAsia"/>
          <w:color w:val="auto"/>
          <w:sz w:val="21"/>
          <w:szCs w:val="21"/>
          <w:vertAlign w:val="baseline"/>
        </w:rPr>
        <w:t>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Zhang Lei, Chen Xingshu, Liu Liang, Jin Xin.Trusted domain hierarchical model based on noninterference theory[J].</w:t>
      </w:r>
      <w:r>
        <w:rPr>
          <w:rFonts w:hint="eastAsia"/>
          <w:color w:val="auto"/>
          <w:sz w:val="21"/>
          <w:szCs w:val="21"/>
          <w:vertAlign w:val="baseline"/>
          <w:lang w:val="en-US" w:eastAsia="zh-CN"/>
        </w:rPr>
        <w:t xml:space="preserve"> </w:t>
      </w:r>
      <w:r>
        <w:rPr>
          <w:rFonts w:hint="eastAsia"/>
          <w:color w:val="auto"/>
          <w:sz w:val="21"/>
          <w:szCs w:val="21"/>
          <w:vertAlign w:val="baseline"/>
        </w:rPr>
        <w:t>The Journal of China Universities of Posts and Telecommunications.</w:t>
      </w:r>
      <w:r>
        <w:rPr>
          <w:rFonts w:hint="eastAsia"/>
          <w:color w:val="auto"/>
          <w:sz w:val="21"/>
          <w:szCs w:val="21"/>
          <w:vertAlign w:val="baseline"/>
          <w:lang w:val="en-US" w:eastAsia="zh-CN"/>
        </w:rPr>
        <w:t xml:space="preserve"> </w:t>
      </w:r>
      <w:r>
        <w:rPr>
          <w:rFonts w:hint="eastAsia"/>
          <w:color w:val="auto"/>
          <w:sz w:val="21"/>
          <w:szCs w:val="21"/>
          <w:vertAlign w:val="baseline"/>
        </w:rPr>
        <w:t>August 2015, 22(4):7-16.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王丽娜,</w:t>
      </w:r>
      <w:r>
        <w:rPr>
          <w:rFonts w:hint="eastAsia"/>
          <w:color w:val="auto"/>
          <w:sz w:val="21"/>
          <w:szCs w:val="21"/>
          <w:vertAlign w:val="baseline"/>
          <w:lang w:val="en-US" w:eastAsia="zh-CN"/>
        </w:rPr>
        <w:t xml:space="preserve"> </w:t>
      </w:r>
      <w:r>
        <w:rPr>
          <w:rFonts w:hint="eastAsia"/>
          <w:color w:val="auto"/>
          <w:sz w:val="21"/>
          <w:szCs w:val="21"/>
          <w:vertAlign w:val="baseline"/>
        </w:rPr>
        <w:t>高汉军,</w:t>
      </w:r>
      <w:r>
        <w:rPr>
          <w:rFonts w:hint="eastAsia"/>
          <w:color w:val="auto"/>
          <w:sz w:val="21"/>
          <w:szCs w:val="21"/>
          <w:vertAlign w:val="baseline"/>
          <w:lang w:val="en-US" w:eastAsia="zh-CN"/>
        </w:rPr>
        <w:t xml:space="preserve"> </w:t>
      </w:r>
      <w:r>
        <w:rPr>
          <w:rFonts w:hint="eastAsia"/>
          <w:color w:val="auto"/>
          <w:sz w:val="21"/>
          <w:szCs w:val="21"/>
          <w:vertAlign w:val="baseline"/>
        </w:rPr>
        <w:t>余荣威</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基于信任扩展的可信虚拟执行环境构建方法研究[J].</w:t>
      </w:r>
      <w:r>
        <w:rPr>
          <w:rFonts w:hint="eastAsia"/>
          <w:color w:val="auto"/>
          <w:sz w:val="21"/>
          <w:szCs w:val="21"/>
          <w:vertAlign w:val="baseline"/>
          <w:lang w:val="en-US" w:eastAsia="zh-CN"/>
        </w:rPr>
        <w:t xml:space="preserve"> </w:t>
      </w:r>
      <w:r>
        <w:rPr>
          <w:rFonts w:hint="eastAsia"/>
          <w:color w:val="auto"/>
          <w:sz w:val="21"/>
          <w:szCs w:val="21"/>
          <w:vertAlign w:val="baseline"/>
        </w:rPr>
        <w:t xml:space="preserve">通信学报, 2011, 32(9):1-8.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常德显,</w:t>
      </w:r>
      <w:r>
        <w:rPr>
          <w:rFonts w:hint="eastAsia"/>
          <w:color w:val="auto"/>
          <w:sz w:val="21"/>
          <w:szCs w:val="21"/>
          <w:vertAlign w:val="baseline"/>
          <w:lang w:val="en-US" w:eastAsia="zh-CN"/>
        </w:rPr>
        <w:t xml:space="preserve"> </w:t>
      </w:r>
      <w:r>
        <w:rPr>
          <w:rFonts w:hint="eastAsia"/>
          <w:color w:val="auto"/>
          <w:sz w:val="21"/>
          <w:szCs w:val="21"/>
          <w:vertAlign w:val="baseline"/>
        </w:rPr>
        <w:t>冯登国,</w:t>
      </w:r>
      <w:r>
        <w:rPr>
          <w:rFonts w:hint="eastAsia"/>
          <w:color w:val="auto"/>
          <w:sz w:val="21"/>
          <w:szCs w:val="21"/>
          <w:vertAlign w:val="baseline"/>
          <w:lang w:val="en-US" w:eastAsia="zh-CN"/>
        </w:rPr>
        <w:t xml:space="preserve"> </w:t>
      </w:r>
      <w:r>
        <w:rPr>
          <w:rFonts w:hint="eastAsia"/>
          <w:color w:val="auto"/>
          <w:sz w:val="21"/>
          <w:szCs w:val="21"/>
          <w:vertAlign w:val="baseline"/>
        </w:rPr>
        <w:t>秦宇,</w:t>
      </w:r>
      <w:r>
        <w:rPr>
          <w:rFonts w:hint="eastAsia"/>
          <w:color w:val="auto"/>
          <w:sz w:val="21"/>
          <w:szCs w:val="21"/>
          <w:vertAlign w:val="baseline"/>
          <w:lang w:val="en-US" w:eastAsia="zh-CN"/>
        </w:rPr>
        <w:t xml:space="preserve"> </w:t>
      </w:r>
      <w:r>
        <w:rPr>
          <w:rFonts w:hint="eastAsia"/>
          <w:color w:val="auto"/>
          <w:sz w:val="21"/>
          <w:szCs w:val="21"/>
          <w:vertAlign w:val="baseline"/>
        </w:rPr>
        <w:t>张倩颖.</w:t>
      </w:r>
      <w:r>
        <w:rPr>
          <w:rFonts w:hint="eastAsia"/>
          <w:color w:val="auto"/>
          <w:sz w:val="21"/>
          <w:szCs w:val="21"/>
          <w:vertAlign w:val="baseline"/>
          <w:lang w:val="en-US" w:eastAsia="zh-CN"/>
        </w:rPr>
        <w:t xml:space="preserve"> </w:t>
      </w:r>
      <w:r>
        <w:rPr>
          <w:rFonts w:hint="eastAsia"/>
          <w:color w:val="auto"/>
          <w:sz w:val="21"/>
          <w:szCs w:val="21"/>
          <w:vertAlign w:val="baseline"/>
        </w:rPr>
        <w:t>基于扩展LS2的可信虚拟平台信任链分析[J].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34(5):31-41.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Yu, Z., Zhang, W. &amp; Dai, H. J A Trusted Architecture for Virtual Machines on Cloud Servers with Trusted Platform Module and Certificate Authority[J].</w:t>
      </w:r>
      <w:r>
        <w:rPr>
          <w:rFonts w:hint="eastAsia"/>
          <w:color w:val="auto"/>
          <w:sz w:val="21"/>
          <w:szCs w:val="21"/>
          <w:vertAlign w:val="baseline"/>
          <w:lang w:val="en-US" w:eastAsia="zh-CN"/>
        </w:rPr>
        <w:t xml:space="preserve"> J</w:t>
      </w:r>
      <w:r>
        <w:rPr>
          <w:rFonts w:hint="eastAsia"/>
          <w:color w:val="auto"/>
          <w:sz w:val="21"/>
          <w:szCs w:val="21"/>
          <w:vertAlign w:val="baseline"/>
        </w:rPr>
        <w:t>ournal of Signal Processing Systems, 2017, 86(2-3)</w:t>
      </w:r>
      <w:r>
        <w:rPr>
          <w:rFonts w:hint="eastAsia"/>
          <w:color w:val="auto"/>
          <w:sz w:val="21"/>
          <w:szCs w:val="21"/>
          <w:vertAlign w:val="baseline"/>
          <w:lang w:val="en-US" w:eastAsia="zh-CN"/>
        </w:rPr>
        <w:t>:</w:t>
      </w:r>
      <w:r>
        <w:rPr>
          <w:rFonts w:hint="eastAsia"/>
          <w:color w:val="auto"/>
          <w:sz w:val="21"/>
          <w:szCs w:val="21"/>
          <w:vertAlign w:val="baseline"/>
        </w:rPr>
        <w:t>327-336</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池亚平,</w:t>
      </w:r>
      <w:r>
        <w:rPr>
          <w:rFonts w:hint="eastAsia"/>
          <w:color w:val="auto"/>
          <w:sz w:val="21"/>
          <w:szCs w:val="21"/>
          <w:vertAlign w:val="baseline"/>
          <w:lang w:val="en-US" w:eastAsia="zh-CN"/>
        </w:rPr>
        <w:t xml:space="preserve"> </w:t>
      </w:r>
      <w:r>
        <w:rPr>
          <w:rFonts w:hint="eastAsia"/>
          <w:color w:val="auto"/>
          <w:sz w:val="21"/>
          <w:szCs w:val="21"/>
          <w:vertAlign w:val="baseline"/>
        </w:rPr>
        <w:t>李欣,</w:t>
      </w:r>
      <w:r>
        <w:rPr>
          <w:rFonts w:hint="eastAsia"/>
          <w:color w:val="auto"/>
          <w:sz w:val="21"/>
          <w:szCs w:val="21"/>
          <w:vertAlign w:val="baseline"/>
          <w:lang w:val="en-US" w:eastAsia="zh-CN"/>
        </w:rPr>
        <w:t xml:space="preserve"> </w:t>
      </w:r>
      <w:r>
        <w:rPr>
          <w:rFonts w:hint="eastAsia"/>
          <w:color w:val="auto"/>
          <w:sz w:val="21"/>
          <w:szCs w:val="21"/>
          <w:vertAlign w:val="baseline"/>
        </w:rPr>
        <w:t>王艳,</w:t>
      </w:r>
      <w:r>
        <w:rPr>
          <w:rFonts w:hint="eastAsia"/>
          <w:color w:val="auto"/>
          <w:sz w:val="21"/>
          <w:szCs w:val="21"/>
          <w:vertAlign w:val="baseline"/>
          <w:lang w:val="en-US" w:eastAsia="zh-CN"/>
        </w:rPr>
        <w:t xml:space="preserve"> </w:t>
      </w:r>
      <w:r>
        <w:rPr>
          <w:rFonts w:hint="eastAsia"/>
          <w:color w:val="auto"/>
          <w:sz w:val="21"/>
          <w:szCs w:val="21"/>
          <w:vertAlign w:val="baseline"/>
        </w:rPr>
        <w:t>王慧丽. 基于KVM的可信虚拟化平台设计与实现[J]. 计算机工程与设计,</w:t>
      </w:r>
      <w:r>
        <w:rPr>
          <w:rFonts w:hint="eastAsia"/>
          <w:color w:val="auto"/>
          <w:sz w:val="21"/>
          <w:szCs w:val="21"/>
          <w:vertAlign w:val="baseline"/>
          <w:lang w:val="en-US" w:eastAsia="zh-CN"/>
        </w:rPr>
        <w:t xml:space="preserve"> </w:t>
      </w:r>
      <w:r>
        <w:rPr>
          <w:rFonts w:hint="eastAsia"/>
          <w:color w:val="auto"/>
          <w:sz w:val="21"/>
          <w:szCs w:val="21"/>
          <w:vertAlign w:val="baseline"/>
        </w:rPr>
        <w:t>2016,</w:t>
      </w:r>
      <w:r>
        <w:rPr>
          <w:rFonts w:hint="eastAsia"/>
          <w:color w:val="auto"/>
          <w:sz w:val="21"/>
          <w:szCs w:val="21"/>
          <w:vertAlign w:val="baseline"/>
          <w:lang w:val="en-US" w:eastAsia="zh-CN"/>
        </w:rPr>
        <w:t xml:space="preserve"> </w:t>
      </w:r>
      <w:r>
        <w:rPr>
          <w:rFonts w:hint="eastAsia"/>
          <w:color w:val="auto"/>
          <w:sz w:val="21"/>
          <w:szCs w:val="21"/>
          <w:vertAlign w:val="baseline"/>
        </w:rPr>
        <w:t>(06):1451-1455.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李海威,</w:t>
      </w:r>
      <w:r>
        <w:rPr>
          <w:rFonts w:hint="eastAsia"/>
          <w:color w:val="auto"/>
          <w:sz w:val="21"/>
          <w:szCs w:val="21"/>
          <w:vertAlign w:val="baseline"/>
          <w:lang w:val="en-US" w:eastAsia="zh-CN"/>
        </w:rPr>
        <w:t xml:space="preserve"> </w:t>
      </w:r>
      <w:r>
        <w:rPr>
          <w:rFonts w:hint="eastAsia"/>
          <w:color w:val="auto"/>
          <w:sz w:val="21"/>
          <w:szCs w:val="21"/>
          <w:vertAlign w:val="baseline"/>
        </w:rPr>
        <w:t>范博,</w:t>
      </w:r>
      <w:r>
        <w:rPr>
          <w:rFonts w:hint="eastAsia"/>
          <w:color w:val="auto"/>
          <w:sz w:val="21"/>
          <w:szCs w:val="21"/>
          <w:vertAlign w:val="baseline"/>
          <w:lang w:val="en-US" w:eastAsia="zh-CN"/>
        </w:rPr>
        <w:t xml:space="preserve"> </w:t>
      </w:r>
      <w:r>
        <w:rPr>
          <w:rFonts w:hint="eastAsia"/>
          <w:color w:val="auto"/>
          <w:sz w:val="21"/>
          <w:szCs w:val="21"/>
          <w:vertAlign w:val="baseline"/>
        </w:rPr>
        <w:t>李文锋. 一种可信虚拟平台构建方法的研究和改进[J]. 信息网络安全,</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(01):1-5.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蔡谊, 左晓栋. 面向虚拟化技术的可信计算平台研究[J]. 信息安全与通信保密, 2013, (06):77-79.</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徐天琦,</w:t>
      </w:r>
      <w:r>
        <w:rPr>
          <w:rFonts w:hint="eastAsia"/>
          <w:color w:val="auto"/>
          <w:sz w:val="21"/>
          <w:szCs w:val="21"/>
          <w:vertAlign w:val="baseline"/>
          <w:lang w:val="en-US" w:eastAsia="zh-CN"/>
        </w:rPr>
        <w:t xml:space="preserve"> </w:t>
      </w:r>
      <w:r>
        <w:rPr>
          <w:rFonts w:hint="eastAsia"/>
          <w:color w:val="auto"/>
          <w:sz w:val="21"/>
          <w:szCs w:val="21"/>
          <w:vertAlign w:val="baseline"/>
        </w:rPr>
        <w:t>刘淑芬,</w:t>
      </w:r>
      <w:r>
        <w:rPr>
          <w:rFonts w:hint="eastAsia"/>
          <w:color w:val="auto"/>
          <w:sz w:val="21"/>
          <w:szCs w:val="21"/>
          <w:vertAlign w:val="baseline"/>
          <w:lang w:val="en-US" w:eastAsia="zh-CN"/>
        </w:rPr>
        <w:t xml:space="preserve"> </w:t>
      </w:r>
      <w:r>
        <w:rPr>
          <w:rFonts w:hint="eastAsia"/>
          <w:color w:val="auto"/>
          <w:sz w:val="21"/>
          <w:szCs w:val="21"/>
          <w:vertAlign w:val="baseline"/>
        </w:rPr>
        <w:t>韩璐. 基于KVM的可信虚拟化架构模型[J]. 吉林大学学报(理学版),</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(03):531-534.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杨丽芳,</w:t>
      </w:r>
      <w:r>
        <w:rPr>
          <w:rFonts w:hint="eastAsia"/>
          <w:color w:val="auto"/>
          <w:sz w:val="21"/>
          <w:szCs w:val="21"/>
          <w:vertAlign w:val="baseline"/>
          <w:lang w:val="en-US" w:eastAsia="zh-CN"/>
        </w:rPr>
        <w:t xml:space="preserve"> </w:t>
      </w:r>
      <w:r>
        <w:rPr>
          <w:rFonts w:hint="eastAsia"/>
          <w:color w:val="auto"/>
          <w:sz w:val="21"/>
          <w:szCs w:val="21"/>
          <w:vertAlign w:val="baseline"/>
        </w:rPr>
        <w:t>刘琳. 基于虚拟机的可信计算安全平台架构设计[J]. 煤炭技术,</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(02):170-172.</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陈亮, 曾荣仁, 李峰,等. 基于无干扰理论的信任链传递模型[J]. 计算机科学, 2016, 43(10):141-144.</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F. John Krautheim*, Dhananjay S. Phatak, and Alan T. Sherman,Introducing the Trusted Virtual Environment Module:A New Mechanism for Rooting Trust in Cloud Computing[C]</w:t>
      </w:r>
      <w:r>
        <w:rPr>
          <w:rFonts w:hint="eastAsia"/>
          <w:color w:val="auto"/>
          <w:sz w:val="21"/>
          <w:szCs w:val="21"/>
          <w:vertAlign w:val="baseline"/>
          <w:lang w:val="en-US" w:eastAsia="zh-CN"/>
        </w:rPr>
        <w:t xml:space="preserve">// </w:t>
      </w:r>
      <w:r>
        <w:rPr>
          <w:rFonts w:hint="eastAsia"/>
          <w:color w:val="auto"/>
          <w:sz w:val="21"/>
          <w:szCs w:val="21"/>
          <w:vertAlign w:val="baseline"/>
        </w:rPr>
        <w:t>TRUST 2010, LNCS 6101, 2010:211–227.</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朱智强. 混合云服务安全若干理论与关键技术研究[D].武汉大学,2011</w:t>
      </w:r>
      <w:r>
        <w:rPr>
          <w:rFonts w:hint="eastAsia"/>
          <w:color w:val="auto"/>
          <w:sz w:val="21"/>
          <w:szCs w:val="21"/>
          <w:vertAlign w:val="baseline"/>
          <w:lang w:val="en-US" w:eastAsia="zh-CN"/>
        </w:rPr>
        <w:t>:07-31.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曲文涛. 虚拟机系统的可信检测与度量[D].上海交通大学,2010</w:t>
      </w:r>
      <w:r>
        <w:rPr>
          <w:rFonts w:hint="eastAsia"/>
          <w:color w:val="auto"/>
          <w:sz w:val="21"/>
          <w:szCs w:val="21"/>
          <w:vertAlign w:val="baseline"/>
          <w:lang w:val="en-US" w:eastAsia="zh-CN"/>
        </w:rPr>
        <w:t>:90-117</w:t>
      </w:r>
      <w:r>
        <w:rPr>
          <w:rFonts w:hint="eastAsia"/>
          <w:color w:val="auto"/>
          <w:sz w:val="21"/>
          <w:szCs w:val="21"/>
          <w:vertAlign w:val="baseline"/>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CHEN S Y, WEN Y Y,ZHAO H. Formal analysis of secure bootstrap in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4th International Conference on Autonomic and Trusted Computing Berlin, Springer, 2007</w:t>
      </w:r>
      <w:r>
        <w:rPr>
          <w:rFonts w:hint="eastAsia"/>
          <w:color w:val="auto"/>
          <w:sz w:val="21"/>
          <w:szCs w:val="21"/>
          <w:vertAlign w:val="baseline"/>
          <w:lang w:val="en-US" w:eastAsia="zh-CN"/>
        </w:rPr>
        <w:t>:</w:t>
      </w:r>
      <w:r>
        <w:rPr>
          <w:rFonts w:hint="eastAsia"/>
          <w:color w:val="auto"/>
          <w:sz w:val="21"/>
          <w:szCs w:val="21"/>
          <w:vertAlign w:val="baseline"/>
        </w:rPr>
        <w:t>352-360.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 黄强, 沈昌祥.</w:t>
      </w:r>
      <w:r>
        <w:rPr>
          <w:rFonts w:hint="eastAsia"/>
          <w:color w:val="auto"/>
          <w:sz w:val="21"/>
          <w:szCs w:val="21"/>
          <w:vertAlign w:val="baseline"/>
          <w:lang w:val="en-US" w:eastAsia="zh-CN"/>
        </w:rPr>
        <w:t xml:space="preserve"> </w:t>
      </w:r>
      <w:r>
        <w:rPr>
          <w:rFonts w:hint="eastAsia"/>
          <w:color w:val="auto"/>
          <w:sz w:val="21"/>
          <w:szCs w:val="21"/>
          <w:vertAlign w:val="baseline"/>
        </w:rPr>
        <w:t>一种基于无干扰模型的信任链传递分析方法[J].</w:t>
      </w:r>
      <w:r>
        <w:rPr>
          <w:rFonts w:hint="eastAsia"/>
          <w:color w:val="auto"/>
          <w:sz w:val="21"/>
          <w:szCs w:val="21"/>
          <w:vertAlign w:val="baseline"/>
          <w:lang w:val="en-US" w:eastAsia="zh-CN"/>
        </w:rPr>
        <w:t xml:space="preserve"> </w:t>
      </w:r>
      <w:r>
        <w:rPr>
          <w:rFonts w:hint="eastAsia"/>
          <w:color w:val="auto"/>
          <w:sz w:val="21"/>
          <w:szCs w:val="21"/>
          <w:vertAlign w:val="baseline"/>
        </w:rPr>
        <w:t>计算机学报,</w:t>
      </w:r>
      <w:r>
        <w:rPr>
          <w:rFonts w:hint="eastAsia"/>
          <w:color w:val="auto"/>
          <w:sz w:val="21"/>
          <w:szCs w:val="21"/>
          <w:vertAlign w:val="baseline"/>
          <w:lang w:val="en-US" w:eastAsia="zh-CN"/>
        </w:rPr>
        <w:t xml:space="preserve"> </w:t>
      </w:r>
      <w:r>
        <w:rPr>
          <w:rFonts w:hint="eastAsia"/>
          <w:color w:val="auto"/>
          <w:sz w:val="21"/>
          <w:szCs w:val="21"/>
          <w:vertAlign w:val="baseline"/>
        </w:rPr>
        <w:t>2010,</w:t>
      </w:r>
      <w:r>
        <w:rPr>
          <w:rFonts w:hint="eastAsia"/>
          <w:color w:val="auto"/>
          <w:sz w:val="21"/>
          <w:szCs w:val="21"/>
          <w:vertAlign w:val="baseline"/>
          <w:lang w:val="en-US" w:eastAsia="zh-CN"/>
        </w:rPr>
        <w:t xml:space="preserve"> </w:t>
      </w:r>
      <w:r>
        <w:rPr>
          <w:rFonts w:hint="eastAsia"/>
          <w:color w:val="auto"/>
          <w:sz w:val="21"/>
          <w:szCs w:val="21"/>
          <w:vertAlign w:val="baseline"/>
        </w:rPr>
        <w:t>33(1):74-81.</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Rushby J. Noninterference, transitivity, and channel-control security policies[M]</w:t>
      </w:r>
      <w:r>
        <w:rPr>
          <w:rFonts w:hint="eastAsia"/>
          <w:color w:val="auto"/>
          <w:sz w:val="21"/>
          <w:szCs w:val="21"/>
          <w:vertAlign w:val="baseline"/>
          <w:lang w:val="en-US" w:eastAsia="zh-CN"/>
        </w:rPr>
        <w:t xml:space="preserve">// </w:t>
      </w:r>
      <w:r>
        <w:rPr>
          <w:rFonts w:hint="eastAsia"/>
          <w:color w:val="auto"/>
          <w:sz w:val="21"/>
          <w:szCs w:val="21"/>
          <w:vertAlign w:val="baseline"/>
        </w:rPr>
        <w:t>SRI International, Computer Science Laboratory, 1992</w:t>
      </w:r>
      <w:r>
        <w:rPr>
          <w:rFonts w:hint="eastAsia"/>
          <w:color w:val="auto"/>
          <w:sz w:val="21"/>
          <w:szCs w:val="21"/>
          <w:vertAlign w:val="baseline"/>
          <w:lang w:val="en-US" w:eastAsia="zh-CN"/>
        </w:rPr>
        <w:t>:01-50.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Paolo Baldan, Alessandro Beggiato. Multilevel Transitive and Intransitive Non-interference, Causally[J]. Theoretical Computer Science, 2018, 706:54-82</w:t>
      </w:r>
      <w:r>
        <w:rPr>
          <w:rFonts w:hint="eastAsia"/>
          <w:color w:val="auto"/>
          <w:sz w:val="21"/>
          <w:szCs w:val="21"/>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陈幼雷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val="en-US" w:eastAsia="zh-CN"/>
        </w:rPr>
        <w:t xml:space="preserve">. </w:t>
      </w:r>
      <w:r>
        <w:rPr>
          <w:rFonts w:hint="eastAsia"/>
          <w:color w:val="auto"/>
          <w:sz w:val="21"/>
          <w:szCs w:val="21"/>
          <w:vertAlign w:val="baseline"/>
        </w:rPr>
        <w:t>基于进程的无干扰可信模型[J].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30(3):6-11</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赵佳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刘吉强</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基于无干扰理论的可信链模型[J].</w:t>
      </w:r>
      <w:r>
        <w:rPr>
          <w:rFonts w:hint="eastAsia"/>
          <w:color w:val="auto"/>
          <w:sz w:val="21"/>
          <w:szCs w:val="21"/>
          <w:vertAlign w:val="baseline"/>
          <w:lang w:val="en-US" w:eastAsia="zh-CN"/>
        </w:rPr>
        <w:t xml:space="preserve"> </w:t>
      </w:r>
      <w:r>
        <w:rPr>
          <w:rFonts w:hint="eastAsia"/>
          <w:color w:val="auto"/>
          <w:sz w:val="21"/>
          <w:szCs w:val="21"/>
          <w:vertAlign w:val="baseline"/>
        </w:rPr>
        <w:t>计算机研究与发展</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45(6):974-980</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刘威鹏</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张兴.</w:t>
      </w:r>
      <w:r>
        <w:rPr>
          <w:rFonts w:hint="eastAsia"/>
          <w:color w:val="auto"/>
          <w:sz w:val="21"/>
          <w:szCs w:val="21"/>
          <w:vertAlign w:val="baseline"/>
          <w:lang w:val="en-US" w:eastAsia="zh-CN"/>
        </w:rPr>
        <w:t xml:space="preserve"> </w:t>
      </w:r>
      <w:r>
        <w:rPr>
          <w:rFonts w:hint="eastAsia"/>
          <w:color w:val="auto"/>
          <w:sz w:val="21"/>
          <w:szCs w:val="21"/>
          <w:vertAlign w:val="baseline"/>
        </w:rPr>
        <w:t>基于非传递元干扰理论的二元多级安全模型研究[J</w:t>
      </w:r>
      <w:r>
        <w:rPr>
          <w:rFonts w:hint="eastAsia"/>
          <w:color w:val="auto"/>
          <w:sz w:val="21"/>
          <w:szCs w:val="21"/>
          <w:vertAlign w:val="baseline"/>
          <w:lang w:val="en-US" w:eastAsia="zh-CN"/>
        </w:rPr>
        <w:t>]</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30(2):52-58</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陈菊</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一个基于进程保护的可信终端模型[J].</w:t>
      </w:r>
      <w:r>
        <w:rPr>
          <w:rFonts w:hint="eastAsia"/>
          <w:color w:val="auto"/>
          <w:sz w:val="21"/>
          <w:szCs w:val="21"/>
          <w:vertAlign w:val="baseline"/>
          <w:lang w:val="en-US" w:eastAsia="zh-CN"/>
        </w:rPr>
        <w:t xml:space="preserve"> </w:t>
      </w:r>
      <w:r>
        <w:rPr>
          <w:rFonts w:hint="eastAsia"/>
          <w:color w:val="auto"/>
          <w:sz w:val="21"/>
          <w:szCs w:val="21"/>
          <w:vertAlign w:val="baseline"/>
        </w:rPr>
        <w:t>计算机科学</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38(4):115-117</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徐甫.</w:t>
      </w:r>
      <w:r>
        <w:rPr>
          <w:rFonts w:hint="eastAsia"/>
          <w:color w:val="auto"/>
          <w:sz w:val="21"/>
          <w:szCs w:val="21"/>
          <w:vertAlign w:val="baseline"/>
          <w:lang w:val="en-US" w:eastAsia="zh-CN"/>
        </w:rPr>
        <w:t xml:space="preserve"> </w:t>
      </w:r>
      <w:r>
        <w:rPr>
          <w:rFonts w:hint="eastAsia"/>
          <w:color w:val="auto"/>
          <w:sz w:val="21"/>
          <w:szCs w:val="21"/>
          <w:vertAlign w:val="baseline"/>
        </w:rPr>
        <w:t>支持进程代码修改的非传递元干扰可信模型[J].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计算机工程</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39(11):150-153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168</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秦晰</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常朝稳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容忍非信任组件的可信终端模型研究[J].</w:t>
      </w:r>
      <w:r>
        <w:rPr>
          <w:rFonts w:hint="eastAsia"/>
          <w:color w:val="auto"/>
          <w:sz w:val="21"/>
          <w:szCs w:val="21"/>
          <w:vertAlign w:val="baseline"/>
          <w:lang w:val="en-US" w:eastAsia="zh-CN"/>
        </w:rPr>
        <w:t xml:space="preserve"> </w:t>
      </w:r>
      <w:r>
        <w:rPr>
          <w:rFonts w:hint="eastAsia"/>
          <w:color w:val="auto"/>
          <w:sz w:val="21"/>
          <w:szCs w:val="21"/>
          <w:vertAlign w:val="baseline"/>
        </w:rPr>
        <w:t>电子学报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39(4):934-939</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Get Docker </w:t>
      </w:r>
      <w:r>
        <w:rPr>
          <w:rFonts w:hint="eastAsia"/>
          <w:color w:val="auto"/>
          <w:sz w:val="21"/>
          <w:szCs w:val="21"/>
          <w:vertAlign w:val="baseline"/>
          <w:lang w:val="en-US" w:eastAsia="zh-CN"/>
        </w:rPr>
        <w:t xml:space="preserve">[EB/OL]. [2018-03-10]. </w:t>
      </w:r>
      <w:r>
        <w:rPr>
          <w:rFonts w:hint="eastAsia"/>
          <w:color w:val="auto"/>
          <w:sz w:val="21"/>
          <w:szCs w:val="21"/>
          <w:vertAlign w:val="baseline"/>
        </w:rPr>
        <w:t>Docker</w:t>
      </w:r>
      <w:r>
        <w:rPr>
          <w:rFonts w:hint="eastAsia"/>
          <w:color w:val="auto"/>
          <w:sz w:val="21"/>
          <w:szCs w:val="21"/>
          <w:vertAlign w:val="baseline"/>
          <w:lang w:val="en-US" w:eastAsia="zh-CN"/>
        </w:rPr>
        <w:t>.</w:t>
      </w:r>
      <w:r>
        <w:rPr>
          <w:rFonts w:hint="eastAsia"/>
          <w:color w:val="auto"/>
          <w:sz w:val="21"/>
          <w:szCs w:val="21"/>
          <w:vertAlign w:val="baseline"/>
        </w:rPr>
        <w:t xml:space="preserve"> https://www.docker.com/get-docker</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KVM project[EB/OL], </w:t>
      </w:r>
      <w:r>
        <w:rPr>
          <w:rFonts w:hint="eastAsia"/>
          <w:color w:val="auto"/>
          <w:sz w:val="21"/>
          <w:szCs w:val="21"/>
          <w:vertAlign w:val="baseline"/>
          <w:lang w:val="en-US" w:eastAsia="zh-CN"/>
        </w:rPr>
        <w:t xml:space="preserve">[2018-03-10]. </w:t>
      </w:r>
      <w:r>
        <w:rPr>
          <w:rFonts w:hint="eastAsia"/>
          <w:color w:val="auto"/>
          <w:sz w:val="21"/>
          <w:szCs w:val="21"/>
          <w:vertAlign w:val="baseline"/>
        </w:rPr>
        <w:t>KVM</w:t>
      </w:r>
      <w:r>
        <w:rPr>
          <w:rFonts w:hint="eastAsia"/>
          <w:color w:val="auto"/>
          <w:sz w:val="21"/>
          <w:szCs w:val="21"/>
          <w:vertAlign w:val="baseline"/>
          <w:lang w:val="en-US" w:eastAsia="zh-CN"/>
        </w:rPr>
        <w:t>.</w:t>
      </w:r>
      <w:r>
        <w:rPr>
          <w:rFonts w:hint="eastAsia"/>
          <w:color w:val="auto"/>
          <w:sz w:val="21"/>
          <w:szCs w:val="21"/>
          <w:vertAlign w:val="baseline"/>
        </w:rPr>
        <w:t xml:space="preserve"> http://www.linux-kvm.org/</w:t>
      </w:r>
      <w:r>
        <w:rPr>
          <w:rFonts w:hint="eastAsia"/>
          <w:color w:val="auto"/>
          <w:sz w:val="21"/>
          <w:szCs w:val="21"/>
          <w:vertAlign w:val="baseline"/>
          <w:lang w:val="en-US" w:eastAsia="zh-CN"/>
        </w:rPr>
        <w:t>.</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Goguen J A, Meseguer J. Security Policies and Security Models[C]// IEEE Symposium on Security &amp; Privacy. DBLP, 1982:11-20.</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Datta A, Franklin J, Garg D, et al. A Logic of Secure Systems and its Application to Trusted Computing[J]. 2009:221-236.</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WANG Zhi, JIANG Xu- xian. HyperSafe:a lightweight approach to provide lifetime hypervisor control- flow integrity[C]//</w:t>
      </w:r>
      <w:r>
        <w:rPr>
          <w:rFonts w:hint="eastAsia"/>
          <w:color w:val="auto"/>
          <w:sz w:val="21"/>
          <w:szCs w:val="21"/>
          <w:vertAlign w:val="baseline"/>
          <w:lang w:val="en-US" w:eastAsia="zh-CN"/>
        </w:rPr>
        <w:t xml:space="preserve"> </w:t>
      </w:r>
      <w:r>
        <w:rPr>
          <w:rFonts w:hint="eastAsia"/>
          <w:color w:val="auto"/>
          <w:sz w:val="21"/>
          <w:szCs w:val="21"/>
          <w:vertAlign w:val="baseline"/>
        </w:rPr>
        <w:t>Proc of IEEE Sym-posium on Security and Privacy. Washington DC:IEEE Computer Society, 2010:380-395.</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vertAlign w:val="baseline"/>
        </w:rPr>
        <w:t>JONATHAN M M, NING Q, LI Y L, et al. TrustVisor: efficient TCB reduction and attestation[</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IEEE Symposium on Security and Privacy. Oakland, USA, 2010</w:t>
      </w:r>
      <w:r>
        <w:rPr>
          <w:rFonts w:hint="eastAsia"/>
          <w:color w:val="auto"/>
          <w:sz w:val="21"/>
          <w:szCs w:val="21"/>
          <w:vertAlign w:val="baseline"/>
          <w:lang w:val="en-US" w:eastAsia="zh-CN"/>
        </w:rPr>
        <w:t>:</w:t>
      </w:r>
      <w:r>
        <w:rPr>
          <w:rFonts w:hint="eastAsia"/>
          <w:color w:val="auto"/>
          <w:sz w:val="21"/>
          <w:szCs w:val="21"/>
          <w:vertAlign w:val="baseline"/>
        </w:rPr>
        <w:t>143-158.</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Mozilla Firefox Ltd.[EB/OL]</w:t>
      </w:r>
      <w:r>
        <w:rPr>
          <w:rFonts w:hint="eastAsia"/>
          <w:color w:val="auto"/>
          <w:sz w:val="21"/>
          <w:szCs w:val="21"/>
          <w:vertAlign w:val="baseline"/>
          <w:lang w:val="en-US" w:eastAsia="zh-CN"/>
        </w:rPr>
        <w:t>. [2018-03-10].</w:t>
      </w:r>
      <w:r>
        <w:rPr>
          <w:rFonts w:hint="eastAsia"/>
          <w:color w:val="auto"/>
          <w:sz w:val="21"/>
          <w:szCs w:val="21"/>
          <w:vertAlign w:val="baseline"/>
        </w:rPr>
        <w:t xml:space="preserve"> </w:t>
      </w:r>
      <w:r>
        <w:rPr>
          <w:rFonts w:hint="eastAsia"/>
          <w:color w:val="auto"/>
          <w:sz w:val="21"/>
          <w:szCs w:val="21"/>
          <w:u w:val="none"/>
          <w:vertAlign w:val="baseline"/>
        </w:rPr>
        <w:t>http://www.firefox.com.cn/download/.</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CodeWeavers Inc.[EB/OL]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https://www.winehq.org/.</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Kingsoft Office Corporation.[EB/OL]</w:t>
      </w:r>
      <w:r>
        <w:rPr>
          <w:rFonts w:hint="eastAsia"/>
          <w:color w:val="auto"/>
          <w:sz w:val="21"/>
          <w:szCs w:val="21"/>
          <w:vertAlign w:val="baseline"/>
          <w:lang w:val="en-US" w:eastAsia="zh-CN"/>
        </w:rPr>
        <w:t xml:space="preserve">. [2018-03-10]. </w:t>
      </w:r>
      <w:r>
        <w:rPr>
          <w:rFonts w:hint="eastAsia"/>
          <w:color w:val="auto"/>
          <w:sz w:val="21"/>
          <w:szCs w:val="21"/>
          <w:vertAlign w:val="baseline"/>
        </w:rPr>
        <w:t>http://linux.wps.cn/.</w:t>
      </w:r>
    </w:p>
    <w:p>
      <w:pPr>
        <w:pStyle w:val="13"/>
        <w:keepNext w:val="0"/>
        <w:keepLines w:val="0"/>
        <w:pageBreakBefore w:val="0"/>
        <w:widowControl w:val="0"/>
        <w:numPr>
          <w:ilvl w:val="0"/>
          <w:numId w:val="11"/>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The Eclipse Foundation.</w:t>
      </w:r>
      <w:r>
        <w:rPr>
          <w:rFonts w:hint="eastAsia"/>
          <w:color w:val="auto"/>
          <w:sz w:val="21"/>
          <w:szCs w:val="21"/>
          <w:vertAlign w:val="baseline"/>
          <w:lang w:val="en-US" w:eastAsia="zh-CN"/>
        </w:rPr>
        <w:t xml:space="preserve"> </w:t>
      </w:r>
      <w:r>
        <w:rPr>
          <w:rFonts w:hint="eastAsia"/>
          <w:color w:val="auto"/>
          <w:sz w:val="21"/>
          <w:szCs w:val="21"/>
          <w:vertAlign w:val="baseline"/>
        </w:rPr>
        <w:t>[EB/OL]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auto"/>
        </w:rPr>
      </w:pPr>
    </w:p>
    <w:p>
      <w:pPr>
        <w:pStyle w:val="13"/>
        <w:keepNext w:val="0"/>
        <w:keepLines w:val="0"/>
        <w:pageBreakBefore w:val="0"/>
        <w:widowControl w:val="0"/>
        <w:numPr>
          <w:ilvl w:val="0"/>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auto"/>
          <w:sz w:val="21"/>
          <w:szCs w:val="21"/>
          <w:vertAlign w:val="baseline"/>
        </w:rPr>
      </w:pPr>
      <w:r>
        <w:rPr>
          <w:rFonts w:hint="eastAsia"/>
          <w:color w:val="auto"/>
          <w:sz w:val="21"/>
          <w:szCs w:val="21"/>
          <w:vertAlign w:val="baseline"/>
        </w:rPr>
        <w:t>.</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3688"/>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1943"/>
      <w:r>
        <w:rPr>
          <w:rFonts w:hint="eastAsia"/>
          <w:lang w:val="en-US" w:eastAsia="zh-CN"/>
        </w:rPr>
        <w:t>硕士期间科研成果和参加的科研项目</w:t>
      </w:r>
      <w:bookmarkEnd w:id="172"/>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 2018,38(2):327-336.</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一种具有瀑布特征的可信虚拟平台信任链模型[C]// CTCIS2017.长沙.（会议论文）</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[3]. 谭良, 齐能, 胡玲碧. 虚拟平台环境中一种新的可信证书链扩展方法[J]. 通信学报.（已录用）</w:t>
      </w:r>
    </w:p>
    <w:p>
      <w:pPr>
        <w:pStyle w:val="32"/>
        <w:spacing w:line="400" w:lineRule="exact"/>
        <w:ind w:firstLine="0" w:firstLineChars="0"/>
        <w:rPr>
          <w:rFonts w:hint="eastAsia" w:ascii="Times New Roman" w:hAnsi="Times New Roman" w:eastAsiaTheme="minorEastAsia"/>
          <w:sz w:val="24"/>
          <w:szCs w:val="24"/>
          <w:lang w:val="en-US" w:eastAsia="zh-CN"/>
        </w:rPr>
      </w:pPr>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97"/>
    <w:multiLevelType w:val="singleLevel"/>
    <w:tmpl w:val="5A997297"/>
    <w:lvl w:ilvl="0" w:tentative="0">
      <w:start w:val="2"/>
      <w:numFmt w:val="decimal"/>
      <w:suff w:val="nothing"/>
      <w:lvlText w:val="（%1）"/>
      <w:lvlJc w:val="left"/>
    </w:lvl>
  </w:abstractNum>
  <w:abstractNum w:abstractNumId="6">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7">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8">
    <w:nsid w:val="5AB0BE02"/>
    <w:multiLevelType w:val="singleLevel"/>
    <w:tmpl w:val="5AB0BE02"/>
    <w:lvl w:ilvl="0" w:tentative="0">
      <w:start w:val="1"/>
      <w:numFmt w:val="decimal"/>
      <w:suff w:val="nothing"/>
      <w:lvlText w:val="（%1）"/>
      <w:lvlJc w:val="left"/>
    </w:lvl>
  </w:abstractNum>
  <w:abstractNum w:abstractNumId="9">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0">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7"/>
  </w:num>
  <w:num w:numId="2">
    <w:abstractNumId w:val="6"/>
  </w:num>
  <w:num w:numId="3">
    <w:abstractNumId w:val="10"/>
  </w:num>
  <w:num w:numId="4">
    <w:abstractNumId w:val="1"/>
  </w:num>
  <w:num w:numId="5">
    <w:abstractNumId w:val="4"/>
  </w:num>
  <w:num w:numId="6">
    <w:abstractNumId w:val="5"/>
  </w:num>
  <w:num w:numId="7">
    <w:abstractNumId w:val="8"/>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740D77"/>
    <w:rsid w:val="058710A0"/>
    <w:rsid w:val="058F0B6F"/>
    <w:rsid w:val="059650B1"/>
    <w:rsid w:val="05AD6BB9"/>
    <w:rsid w:val="05FF0CCC"/>
    <w:rsid w:val="06865305"/>
    <w:rsid w:val="07204B83"/>
    <w:rsid w:val="078218E3"/>
    <w:rsid w:val="081A22E5"/>
    <w:rsid w:val="083A166C"/>
    <w:rsid w:val="084F19CB"/>
    <w:rsid w:val="087C3A77"/>
    <w:rsid w:val="088D41C4"/>
    <w:rsid w:val="08BA0916"/>
    <w:rsid w:val="08DF221A"/>
    <w:rsid w:val="090D1597"/>
    <w:rsid w:val="095225F0"/>
    <w:rsid w:val="09870F95"/>
    <w:rsid w:val="098F62AB"/>
    <w:rsid w:val="099C4964"/>
    <w:rsid w:val="09CA5FEA"/>
    <w:rsid w:val="09ED2221"/>
    <w:rsid w:val="09EF3EDE"/>
    <w:rsid w:val="0A0A383C"/>
    <w:rsid w:val="0A28147B"/>
    <w:rsid w:val="0A524447"/>
    <w:rsid w:val="0A786313"/>
    <w:rsid w:val="0A8714F6"/>
    <w:rsid w:val="0A970D4A"/>
    <w:rsid w:val="0AC458E4"/>
    <w:rsid w:val="0ADD23F7"/>
    <w:rsid w:val="0B511169"/>
    <w:rsid w:val="0B5E33D2"/>
    <w:rsid w:val="0B7A1E83"/>
    <w:rsid w:val="0B9F57C6"/>
    <w:rsid w:val="0BA11285"/>
    <w:rsid w:val="0C4511D2"/>
    <w:rsid w:val="0C5303EF"/>
    <w:rsid w:val="0C7C274B"/>
    <w:rsid w:val="0CBC32EF"/>
    <w:rsid w:val="0D27346C"/>
    <w:rsid w:val="0D2B463F"/>
    <w:rsid w:val="0DB44185"/>
    <w:rsid w:val="0DBF1C0B"/>
    <w:rsid w:val="0DC214B4"/>
    <w:rsid w:val="0E095B0F"/>
    <w:rsid w:val="0E34637A"/>
    <w:rsid w:val="0EB3089B"/>
    <w:rsid w:val="0EED2F56"/>
    <w:rsid w:val="0F1D07DB"/>
    <w:rsid w:val="0F7A6C1E"/>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3D3666E"/>
    <w:rsid w:val="13DC7D98"/>
    <w:rsid w:val="142C32D6"/>
    <w:rsid w:val="14860CA5"/>
    <w:rsid w:val="14C17B19"/>
    <w:rsid w:val="15004D1C"/>
    <w:rsid w:val="15851576"/>
    <w:rsid w:val="15EE2B3C"/>
    <w:rsid w:val="167C4FE1"/>
    <w:rsid w:val="16CA7F03"/>
    <w:rsid w:val="16EB75C8"/>
    <w:rsid w:val="16F712F8"/>
    <w:rsid w:val="16FF747D"/>
    <w:rsid w:val="170C36C9"/>
    <w:rsid w:val="174F3F97"/>
    <w:rsid w:val="179A4588"/>
    <w:rsid w:val="17C61834"/>
    <w:rsid w:val="1801033A"/>
    <w:rsid w:val="191876CB"/>
    <w:rsid w:val="197A7B49"/>
    <w:rsid w:val="1A2B51D1"/>
    <w:rsid w:val="1A392BA7"/>
    <w:rsid w:val="1A4C3A17"/>
    <w:rsid w:val="1A62663E"/>
    <w:rsid w:val="1A8C308D"/>
    <w:rsid w:val="1A98780E"/>
    <w:rsid w:val="1ABF73CB"/>
    <w:rsid w:val="1ADE6353"/>
    <w:rsid w:val="1BBC0CBD"/>
    <w:rsid w:val="1C1771B2"/>
    <w:rsid w:val="1C54703E"/>
    <w:rsid w:val="1C5E0C9A"/>
    <w:rsid w:val="1C9844D8"/>
    <w:rsid w:val="1C986D85"/>
    <w:rsid w:val="1CB52A74"/>
    <w:rsid w:val="1CD70852"/>
    <w:rsid w:val="1CEE63E9"/>
    <w:rsid w:val="1D0062FD"/>
    <w:rsid w:val="1D2B002E"/>
    <w:rsid w:val="1D327066"/>
    <w:rsid w:val="1DCB3A57"/>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6B257A"/>
    <w:rsid w:val="238C6962"/>
    <w:rsid w:val="23CC7407"/>
    <w:rsid w:val="23FA0593"/>
    <w:rsid w:val="23FC5298"/>
    <w:rsid w:val="24791228"/>
    <w:rsid w:val="24A47EA1"/>
    <w:rsid w:val="24E6442F"/>
    <w:rsid w:val="24E93781"/>
    <w:rsid w:val="2502326D"/>
    <w:rsid w:val="25296D14"/>
    <w:rsid w:val="255F2E97"/>
    <w:rsid w:val="258F3439"/>
    <w:rsid w:val="25EB0AAB"/>
    <w:rsid w:val="264735B5"/>
    <w:rsid w:val="26715481"/>
    <w:rsid w:val="26BC52A2"/>
    <w:rsid w:val="270513CC"/>
    <w:rsid w:val="2760721C"/>
    <w:rsid w:val="277F1E09"/>
    <w:rsid w:val="27F609C1"/>
    <w:rsid w:val="28146016"/>
    <w:rsid w:val="28172303"/>
    <w:rsid w:val="286F3945"/>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10D2E5F"/>
    <w:rsid w:val="316D70E5"/>
    <w:rsid w:val="31DD5ECF"/>
    <w:rsid w:val="32144032"/>
    <w:rsid w:val="321B7ABB"/>
    <w:rsid w:val="32E26A70"/>
    <w:rsid w:val="32F17F20"/>
    <w:rsid w:val="334F48C2"/>
    <w:rsid w:val="335F3F9B"/>
    <w:rsid w:val="33601C9E"/>
    <w:rsid w:val="33E4256E"/>
    <w:rsid w:val="33E83577"/>
    <w:rsid w:val="341144C7"/>
    <w:rsid w:val="34BB0843"/>
    <w:rsid w:val="34E8637B"/>
    <w:rsid w:val="354A51BD"/>
    <w:rsid w:val="363466E6"/>
    <w:rsid w:val="365611DF"/>
    <w:rsid w:val="36F82722"/>
    <w:rsid w:val="37181A4A"/>
    <w:rsid w:val="376B1D06"/>
    <w:rsid w:val="379D2778"/>
    <w:rsid w:val="37D9006F"/>
    <w:rsid w:val="382C60A0"/>
    <w:rsid w:val="385E656E"/>
    <w:rsid w:val="398A5F5B"/>
    <w:rsid w:val="39B179F3"/>
    <w:rsid w:val="39F028FE"/>
    <w:rsid w:val="39FA2779"/>
    <w:rsid w:val="3A0D57BC"/>
    <w:rsid w:val="3A32706D"/>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135017"/>
    <w:rsid w:val="3F3C3297"/>
    <w:rsid w:val="3F98257C"/>
    <w:rsid w:val="3F9E5968"/>
    <w:rsid w:val="40082B94"/>
    <w:rsid w:val="40252CBD"/>
    <w:rsid w:val="405B456C"/>
    <w:rsid w:val="40776040"/>
    <w:rsid w:val="407E27F1"/>
    <w:rsid w:val="407F0AAB"/>
    <w:rsid w:val="40DD068F"/>
    <w:rsid w:val="40E5246B"/>
    <w:rsid w:val="41663465"/>
    <w:rsid w:val="416853AB"/>
    <w:rsid w:val="420E5A63"/>
    <w:rsid w:val="421541F8"/>
    <w:rsid w:val="42785122"/>
    <w:rsid w:val="42F50635"/>
    <w:rsid w:val="435565C2"/>
    <w:rsid w:val="43C93D4F"/>
    <w:rsid w:val="43DF1DC0"/>
    <w:rsid w:val="44C628AC"/>
    <w:rsid w:val="451E411C"/>
    <w:rsid w:val="452A13A7"/>
    <w:rsid w:val="457B5237"/>
    <w:rsid w:val="45D703B2"/>
    <w:rsid w:val="45F9306D"/>
    <w:rsid w:val="461D1BE6"/>
    <w:rsid w:val="461E31A5"/>
    <w:rsid w:val="46313E79"/>
    <w:rsid w:val="46516022"/>
    <w:rsid w:val="46771DA6"/>
    <w:rsid w:val="474B60F3"/>
    <w:rsid w:val="47B41664"/>
    <w:rsid w:val="47C20372"/>
    <w:rsid w:val="47C62CA2"/>
    <w:rsid w:val="47D814C1"/>
    <w:rsid w:val="47E90EA4"/>
    <w:rsid w:val="480F4964"/>
    <w:rsid w:val="481F1456"/>
    <w:rsid w:val="489126CA"/>
    <w:rsid w:val="48DD07C4"/>
    <w:rsid w:val="491C37DB"/>
    <w:rsid w:val="49201053"/>
    <w:rsid w:val="494B08BF"/>
    <w:rsid w:val="49CB019C"/>
    <w:rsid w:val="4A2717AF"/>
    <w:rsid w:val="4A487ED2"/>
    <w:rsid w:val="4AAC0915"/>
    <w:rsid w:val="4AFB4713"/>
    <w:rsid w:val="4B2E1415"/>
    <w:rsid w:val="4B372466"/>
    <w:rsid w:val="4BC117C0"/>
    <w:rsid w:val="4BEB067A"/>
    <w:rsid w:val="4C6F32A3"/>
    <w:rsid w:val="4D5A0D09"/>
    <w:rsid w:val="4D6E1529"/>
    <w:rsid w:val="4DA93059"/>
    <w:rsid w:val="4DAB7D28"/>
    <w:rsid w:val="4DEB62C9"/>
    <w:rsid w:val="4E4F7EA3"/>
    <w:rsid w:val="4E8B6611"/>
    <w:rsid w:val="4F017803"/>
    <w:rsid w:val="4F050726"/>
    <w:rsid w:val="4F0F199A"/>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155708"/>
    <w:rsid w:val="53390D82"/>
    <w:rsid w:val="536952B7"/>
    <w:rsid w:val="539907F9"/>
    <w:rsid w:val="53AF3FCA"/>
    <w:rsid w:val="53B01CF8"/>
    <w:rsid w:val="53BF5134"/>
    <w:rsid w:val="540F7481"/>
    <w:rsid w:val="54627CC0"/>
    <w:rsid w:val="546B3342"/>
    <w:rsid w:val="54D12552"/>
    <w:rsid w:val="550413AB"/>
    <w:rsid w:val="5512000E"/>
    <w:rsid w:val="5553770F"/>
    <w:rsid w:val="55FF739C"/>
    <w:rsid w:val="5609419A"/>
    <w:rsid w:val="56151872"/>
    <w:rsid w:val="564B28AC"/>
    <w:rsid w:val="569B3A18"/>
    <w:rsid w:val="56AB7B36"/>
    <w:rsid w:val="56C03FC0"/>
    <w:rsid w:val="56DB53D0"/>
    <w:rsid w:val="56EE2829"/>
    <w:rsid w:val="570E17CD"/>
    <w:rsid w:val="57C705F1"/>
    <w:rsid w:val="57E31B0C"/>
    <w:rsid w:val="57EE3DB7"/>
    <w:rsid w:val="57F25CD8"/>
    <w:rsid w:val="57F9111D"/>
    <w:rsid w:val="582F65DE"/>
    <w:rsid w:val="586F2036"/>
    <w:rsid w:val="589310A0"/>
    <w:rsid w:val="58DB776F"/>
    <w:rsid w:val="593F7336"/>
    <w:rsid w:val="59A06EA0"/>
    <w:rsid w:val="5A8322AD"/>
    <w:rsid w:val="5AA9770C"/>
    <w:rsid w:val="5B7D0066"/>
    <w:rsid w:val="5C085AFB"/>
    <w:rsid w:val="5CB771B7"/>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526171"/>
    <w:rsid w:val="616B1385"/>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DE780E"/>
    <w:rsid w:val="6BFC0190"/>
    <w:rsid w:val="6C215008"/>
    <w:rsid w:val="6C7D0752"/>
    <w:rsid w:val="6C8C7778"/>
    <w:rsid w:val="6CF37428"/>
    <w:rsid w:val="6D87641D"/>
    <w:rsid w:val="6E060B39"/>
    <w:rsid w:val="6E214098"/>
    <w:rsid w:val="6E494ED4"/>
    <w:rsid w:val="6E760A88"/>
    <w:rsid w:val="6EFF2B8C"/>
    <w:rsid w:val="6F8639ED"/>
    <w:rsid w:val="6FA31C32"/>
    <w:rsid w:val="6FCB6373"/>
    <w:rsid w:val="70091CB4"/>
    <w:rsid w:val="703C6107"/>
    <w:rsid w:val="706D6A7E"/>
    <w:rsid w:val="70B425B5"/>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76666E"/>
    <w:rsid w:val="787D5349"/>
    <w:rsid w:val="78BE1CA7"/>
    <w:rsid w:val="78DF6BCF"/>
    <w:rsid w:val="79386A20"/>
    <w:rsid w:val="796E51F6"/>
    <w:rsid w:val="79B35BAC"/>
    <w:rsid w:val="79D77BD7"/>
    <w:rsid w:val="7A944C59"/>
    <w:rsid w:val="7A976593"/>
    <w:rsid w:val="7ABB5EE8"/>
    <w:rsid w:val="7AF07775"/>
    <w:rsid w:val="7B040E1C"/>
    <w:rsid w:val="7BB314B8"/>
    <w:rsid w:val="7C065F7B"/>
    <w:rsid w:val="7C813FB9"/>
    <w:rsid w:val="7CBC4EC0"/>
    <w:rsid w:val="7D0C5C59"/>
    <w:rsid w:val="7D172F60"/>
    <w:rsid w:val="7D3A3BDE"/>
    <w:rsid w:val="7D6F6FCB"/>
    <w:rsid w:val="7DC21F04"/>
    <w:rsid w:val="7ECE1495"/>
    <w:rsid w:val="7F145583"/>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黑体" w:hAnsi="黑体" w:eastAsia="黑体" w:cs="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400" w:lineRule="exact"/>
      <w:ind w:left="0" w:firstLine="0"/>
      <w:outlineLvl w:val="2"/>
    </w:pPr>
    <w:rPr>
      <w:rFonts w:ascii="黑体" w:hAnsi="黑体" w:eastAsia="黑体" w:cs="黑体"/>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黑体" w:hAnsi="黑体" w:eastAsia="黑体" w:cs="黑体"/>
      <w:b/>
      <w:sz w:val="28"/>
    </w:rPr>
  </w:style>
  <w:style w:type="character" w:customStyle="1" w:styleId="36">
    <w:name w:val="标题 3 Char"/>
    <w:link w:val="4"/>
    <w:qFormat/>
    <w:uiPriority w:val="0"/>
    <w:rPr>
      <w:rFonts w:ascii="黑体" w:hAnsi="黑体" w:eastAsia="黑体" w:cs="黑体"/>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1" Type="http://schemas.openxmlformats.org/officeDocument/2006/relationships/fontTable" Target="fontTable.xml"/><Relationship Id="rId370" Type="http://schemas.openxmlformats.org/officeDocument/2006/relationships/numbering" Target="numbering.xml"/><Relationship Id="rId37" Type="http://schemas.openxmlformats.org/officeDocument/2006/relationships/image" Target="media/image6.emf"/><Relationship Id="rId369" Type="http://schemas.openxmlformats.org/officeDocument/2006/relationships/customXml" Target="../customXml/item1.xml"/><Relationship Id="rId368" Type="http://schemas.openxmlformats.org/officeDocument/2006/relationships/image" Target="media/image192.wmf"/><Relationship Id="rId367" Type="http://schemas.openxmlformats.org/officeDocument/2006/relationships/image" Target="media/image191.wmf"/><Relationship Id="rId366" Type="http://schemas.openxmlformats.org/officeDocument/2006/relationships/image" Target="media/image190.wmf"/><Relationship Id="rId365" Type="http://schemas.openxmlformats.org/officeDocument/2006/relationships/image" Target="media/image189.wmf"/><Relationship Id="rId364" Type="http://schemas.openxmlformats.org/officeDocument/2006/relationships/image" Target="media/image188.wmf"/><Relationship Id="rId363" Type="http://schemas.openxmlformats.org/officeDocument/2006/relationships/image" Target="media/image187.wmf"/><Relationship Id="rId362" Type="http://schemas.openxmlformats.org/officeDocument/2006/relationships/image" Target="media/image186.wmf"/><Relationship Id="rId361" Type="http://schemas.openxmlformats.org/officeDocument/2006/relationships/image" Target="media/image185.wmf"/><Relationship Id="rId360" Type="http://schemas.openxmlformats.org/officeDocument/2006/relationships/image" Target="media/image184.wmf"/><Relationship Id="rId36" Type="http://schemas.openxmlformats.org/officeDocument/2006/relationships/oleObject" Target="embeddings/oleObject4.bin"/><Relationship Id="rId359" Type="http://schemas.openxmlformats.org/officeDocument/2006/relationships/image" Target="media/image183.wmf"/><Relationship Id="rId358" Type="http://schemas.openxmlformats.org/officeDocument/2006/relationships/image" Target="media/image182.wmf"/><Relationship Id="rId357" Type="http://schemas.openxmlformats.org/officeDocument/2006/relationships/image" Target="media/image181.wmf"/><Relationship Id="rId356" Type="http://schemas.openxmlformats.org/officeDocument/2006/relationships/image" Target="media/image180.wmf"/><Relationship Id="rId355" Type="http://schemas.openxmlformats.org/officeDocument/2006/relationships/image" Target="media/image179.wmf"/><Relationship Id="rId354" Type="http://schemas.openxmlformats.org/officeDocument/2006/relationships/image" Target="media/image178.wmf"/><Relationship Id="rId353" Type="http://schemas.openxmlformats.org/officeDocument/2006/relationships/image" Target="media/image177.wmf"/><Relationship Id="rId352" Type="http://schemas.openxmlformats.org/officeDocument/2006/relationships/image" Target="media/image176.wmf"/><Relationship Id="rId351" Type="http://schemas.openxmlformats.org/officeDocument/2006/relationships/image" Target="media/image175.wmf"/><Relationship Id="rId350" Type="http://schemas.openxmlformats.org/officeDocument/2006/relationships/image" Target="media/image174.wmf"/><Relationship Id="rId35" Type="http://schemas.openxmlformats.org/officeDocument/2006/relationships/image" Target="media/image5.emf"/><Relationship Id="rId349" Type="http://schemas.openxmlformats.org/officeDocument/2006/relationships/image" Target="media/image173.wmf"/><Relationship Id="rId348" Type="http://schemas.openxmlformats.org/officeDocument/2006/relationships/image" Target="media/image172.wmf"/><Relationship Id="rId347" Type="http://schemas.openxmlformats.org/officeDocument/2006/relationships/image" Target="media/image171.wmf"/><Relationship Id="rId346" Type="http://schemas.openxmlformats.org/officeDocument/2006/relationships/image" Target="media/image170.wmf"/><Relationship Id="rId345" Type="http://schemas.openxmlformats.org/officeDocument/2006/relationships/image" Target="media/image169.wmf"/><Relationship Id="rId344" Type="http://schemas.openxmlformats.org/officeDocument/2006/relationships/image" Target="media/image168.wmf"/><Relationship Id="rId343" Type="http://schemas.openxmlformats.org/officeDocument/2006/relationships/image" Target="media/image167.wmf"/><Relationship Id="rId342" Type="http://schemas.openxmlformats.org/officeDocument/2006/relationships/image" Target="media/image166.wmf"/><Relationship Id="rId341" Type="http://schemas.openxmlformats.org/officeDocument/2006/relationships/image" Target="media/image165.wmf"/><Relationship Id="rId340" Type="http://schemas.openxmlformats.org/officeDocument/2006/relationships/image" Target="media/image164.wmf"/><Relationship Id="rId34" Type="http://schemas.openxmlformats.org/officeDocument/2006/relationships/oleObject" Target="embeddings/oleObject3.bin"/><Relationship Id="rId339" Type="http://schemas.openxmlformats.org/officeDocument/2006/relationships/image" Target="media/image163.wmf"/><Relationship Id="rId338" Type="http://schemas.openxmlformats.org/officeDocument/2006/relationships/image" Target="media/image162.wmf"/><Relationship Id="rId337" Type="http://schemas.openxmlformats.org/officeDocument/2006/relationships/image" Target="media/image161.wmf"/><Relationship Id="rId336" Type="http://schemas.openxmlformats.org/officeDocument/2006/relationships/image" Target="media/image160.wmf"/><Relationship Id="rId335" Type="http://schemas.openxmlformats.org/officeDocument/2006/relationships/image" Target="media/image159.wmf"/><Relationship Id="rId334" Type="http://schemas.openxmlformats.org/officeDocument/2006/relationships/image" Target="media/image158.wmf"/><Relationship Id="rId333" Type="http://schemas.openxmlformats.org/officeDocument/2006/relationships/image" Target="media/image157.wmf"/><Relationship Id="rId332" Type="http://schemas.openxmlformats.org/officeDocument/2006/relationships/image" Target="media/image156.wmf"/><Relationship Id="rId331" Type="http://schemas.openxmlformats.org/officeDocument/2006/relationships/image" Target="media/image155.wmf"/><Relationship Id="rId330" Type="http://schemas.openxmlformats.org/officeDocument/2006/relationships/image" Target="media/image154.wmf"/><Relationship Id="rId33" Type="http://schemas.openxmlformats.org/officeDocument/2006/relationships/image" Target="media/image4.emf"/><Relationship Id="rId329" Type="http://schemas.openxmlformats.org/officeDocument/2006/relationships/image" Target="media/image153.wmf"/><Relationship Id="rId328" Type="http://schemas.openxmlformats.org/officeDocument/2006/relationships/image" Target="media/image152.wmf"/><Relationship Id="rId327" Type="http://schemas.openxmlformats.org/officeDocument/2006/relationships/image" Target="media/image151.wmf"/><Relationship Id="rId326" Type="http://schemas.openxmlformats.org/officeDocument/2006/relationships/image" Target="media/image150.wmf"/><Relationship Id="rId325" Type="http://schemas.openxmlformats.org/officeDocument/2006/relationships/image" Target="media/image149.wmf"/><Relationship Id="rId324" Type="http://schemas.openxmlformats.org/officeDocument/2006/relationships/image" Target="media/image148.wmf"/><Relationship Id="rId323" Type="http://schemas.openxmlformats.org/officeDocument/2006/relationships/image" Target="media/image147.wmf"/><Relationship Id="rId322" Type="http://schemas.openxmlformats.org/officeDocument/2006/relationships/image" Target="media/image146.wmf"/><Relationship Id="rId321" Type="http://schemas.openxmlformats.org/officeDocument/2006/relationships/image" Target="media/image145.wmf"/><Relationship Id="rId320" Type="http://schemas.openxmlformats.org/officeDocument/2006/relationships/image" Target="media/image144.wmf"/><Relationship Id="rId32" Type="http://schemas.openxmlformats.org/officeDocument/2006/relationships/oleObject" Target="embeddings/oleObject2.bin"/><Relationship Id="rId319" Type="http://schemas.openxmlformats.org/officeDocument/2006/relationships/image" Target="media/image143.wmf"/><Relationship Id="rId318" Type="http://schemas.openxmlformats.org/officeDocument/2006/relationships/image" Target="media/image142.wmf"/><Relationship Id="rId317" Type="http://schemas.openxmlformats.org/officeDocument/2006/relationships/image" Target="media/image141.wmf"/><Relationship Id="rId316" Type="http://schemas.openxmlformats.org/officeDocument/2006/relationships/image" Target="media/image140.wmf"/><Relationship Id="rId315" Type="http://schemas.openxmlformats.org/officeDocument/2006/relationships/image" Target="media/image139.wmf"/><Relationship Id="rId314" Type="http://schemas.openxmlformats.org/officeDocument/2006/relationships/image" Target="media/image138.wmf"/><Relationship Id="rId313" Type="http://schemas.openxmlformats.org/officeDocument/2006/relationships/image" Target="media/image137.wmf"/><Relationship Id="rId312" Type="http://schemas.openxmlformats.org/officeDocument/2006/relationships/image" Target="media/image136.wmf"/><Relationship Id="rId311" Type="http://schemas.openxmlformats.org/officeDocument/2006/relationships/image" Target="media/image135.wmf"/><Relationship Id="rId310" Type="http://schemas.openxmlformats.org/officeDocument/2006/relationships/image" Target="media/image134.wmf"/><Relationship Id="rId31" Type="http://schemas.openxmlformats.org/officeDocument/2006/relationships/image" Target="media/image3.emf"/><Relationship Id="rId309" Type="http://schemas.openxmlformats.org/officeDocument/2006/relationships/image" Target="media/image133.wmf"/><Relationship Id="rId308" Type="http://schemas.openxmlformats.org/officeDocument/2006/relationships/image" Target="media/image132.wmf"/><Relationship Id="rId307" Type="http://schemas.openxmlformats.org/officeDocument/2006/relationships/image" Target="media/image131.wmf"/><Relationship Id="rId306" Type="http://schemas.openxmlformats.org/officeDocument/2006/relationships/image" Target="media/image130.wmf"/><Relationship Id="rId305" Type="http://schemas.openxmlformats.org/officeDocument/2006/relationships/image" Target="media/image129.wmf"/><Relationship Id="rId304" Type="http://schemas.openxmlformats.org/officeDocument/2006/relationships/image" Target="media/image128.wmf"/><Relationship Id="rId303" Type="http://schemas.openxmlformats.org/officeDocument/2006/relationships/image" Target="media/image127.wmf"/><Relationship Id="rId302" Type="http://schemas.openxmlformats.org/officeDocument/2006/relationships/image" Target="media/image126.wmf"/><Relationship Id="rId301" Type="http://schemas.openxmlformats.org/officeDocument/2006/relationships/image" Target="media/image125.wmf"/><Relationship Id="rId300" Type="http://schemas.openxmlformats.org/officeDocument/2006/relationships/image" Target="media/image124.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3.wmf"/><Relationship Id="rId298" Type="http://schemas.openxmlformats.org/officeDocument/2006/relationships/image" Target="media/image122.wmf"/><Relationship Id="rId297" Type="http://schemas.openxmlformats.org/officeDocument/2006/relationships/image" Target="media/image121.wmf"/><Relationship Id="rId296" Type="http://schemas.openxmlformats.org/officeDocument/2006/relationships/image" Target="media/image120.wmf"/><Relationship Id="rId295" Type="http://schemas.openxmlformats.org/officeDocument/2006/relationships/image" Target="media/image119.wmf"/><Relationship Id="rId294" Type="http://schemas.openxmlformats.org/officeDocument/2006/relationships/image" Target="media/image118.wmf"/><Relationship Id="rId293" Type="http://schemas.openxmlformats.org/officeDocument/2006/relationships/image" Target="media/image117.wmf"/><Relationship Id="rId292" Type="http://schemas.openxmlformats.org/officeDocument/2006/relationships/image" Target="media/image116.wmf"/><Relationship Id="rId291" Type="http://schemas.openxmlformats.org/officeDocument/2006/relationships/image" Target="media/image115.wmf"/><Relationship Id="rId290" Type="http://schemas.openxmlformats.org/officeDocument/2006/relationships/image" Target="media/image114.wmf"/><Relationship Id="rId29" Type="http://schemas.openxmlformats.org/officeDocument/2006/relationships/image" Target="http://web.sicnu.edu.cn/img2/ck4d0af8e356660.gif" TargetMode="External"/><Relationship Id="rId289" Type="http://schemas.openxmlformats.org/officeDocument/2006/relationships/image" Target="media/image113.wmf"/><Relationship Id="rId288" Type="http://schemas.openxmlformats.org/officeDocument/2006/relationships/image" Target="media/image112.wmf"/><Relationship Id="rId287" Type="http://schemas.openxmlformats.org/officeDocument/2006/relationships/image" Target="media/image111.wmf"/><Relationship Id="rId286" Type="http://schemas.openxmlformats.org/officeDocument/2006/relationships/image" Target="media/image110.wmf"/><Relationship Id="rId285" Type="http://schemas.openxmlformats.org/officeDocument/2006/relationships/image" Target="media/image109.wmf"/><Relationship Id="rId284" Type="http://schemas.openxmlformats.org/officeDocument/2006/relationships/image" Target="media/image108.wmf"/><Relationship Id="rId283" Type="http://schemas.openxmlformats.org/officeDocument/2006/relationships/image" Target="media/image107.wmf"/><Relationship Id="rId282" Type="http://schemas.openxmlformats.org/officeDocument/2006/relationships/image" Target="media/image106.wmf"/><Relationship Id="rId281" Type="http://schemas.openxmlformats.org/officeDocument/2006/relationships/image" Target="media/image105.wmf"/><Relationship Id="rId280" Type="http://schemas.openxmlformats.org/officeDocument/2006/relationships/image" Target="media/image104.wmf"/><Relationship Id="rId28" Type="http://schemas.openxmlformats.org/officeDocument/2006/relationships/image" Target="media/image2.png"/><Relationship Id="rId279" Type="http://schemas.openxmlformats.org/officeDocument/2006/relationships/image" Target="media/image103.wmf"/><Relationship Id="rId278" Type="http://schemas.openxmlformats.org/officeDocument/2006/relationships/image" Target="media/image102.wmf"/><Relationship Id="rId277" Type="http://schemas.openxmlformats.org/officeDocument/2006/relationships/image" Target="media/image101.wmf"/><Relationship Id="rId276" Type="http://schemas.openxmlformats.org/officeDocument/2006/relationships/image" Target="media/image100.wmf"/><Relationship Id="rId275" Type="http://schemas.openxmlformats.org/officeDocument/2006/relationships/image" Target="media/image99.wmf"/><Relationship Id="rId274" Type="http://schemas.openxmlformats.org/officeDocument/2006/relationships/image" Target="media/image98.wmf"/><Relationship Id="rId273" Type="http://schemas.openxmlformats.org/officeDocument/2006/relationships/image" Target="media/image97.wmf"/><Relationship Id="rId272" Type="http://schemas.openxmlformats.org/officeDocument/2006/relationships/image" Target="media/image96.wmf"/><Relationship Id="rId271" Type="http://schemas.openxmlformats.org/officeDocument/2006/relationships/image" Target="media/image95.wmf"/><Relationship Id="rId270" Type="http://schemas.openxmlformats.org/officeDocument/2006/relationships/image" Target="media/image94.wmf"/><Relationship Id="rId27" Type="http://schemas.openxmlformats.org/officeDocument/2006/relationships/image" Target="media/image1.png"/><Relationship Id="rId269" Type="http://schemas.openxmlformats.org/officeDocument/2006/relationships/image" Target="media/image93.wmf"/><Relationship Id="rId268" Type="http://schemas.openxmlformats.org/officeDocument/2006/relationships/image" Target="media/image92.wmf"/><Relationship Id="rId267" Type="http://schemas.openxmlformats.org/officeDocument/2006/relationships/image" Target="media/image91.wmf"/><Relationship Id="rId266" Type="http://schemas.openxmlformats.org/officeDocument/2006/relationships/image" Target="media/image90.wmf"/><Relationship Id="rId265" Type="http://schemas.openxmlformats.org/officeDocument/2006/relationships/image" Target="media/image89.wmf"/><Relationship Id="rId264" Type="http://schemas.openxmlformats.org/officeDocument/2006/relationships/image" Target="media/image88.wmf"/><Relationship Id="rId263" Type="http://schemas.openxmlformats.org/officeDocument/2006/relationships/image" Target="media/image87.wmf"/><Relationship Id="rId262" Type="http://schemas.openxmlformats.org/officeDocument/2006/relationships/image" Target="media/image86.wmf"/><Relationship Id="rId261" Type="http://schemas.openxmlformats.org/officeDocument/2006/relationships/image" Target="media/image85.wmf"/><Relationship Id="rId260" Type="http://schemas.openxmlformats.org/officeDocument/2006/relationships/image" Target="media/image84.wmf"/><Relationship Id="rId26" Type="http://schemas.openxmlformats.org/officeDocument/2006/relationships/theme" Target="theme/theme1.xml"/><Relationship Id="rId259" Type="http://schemas.openxmlformats.org/officeDocument/2006/relationships/image" Target="media/image83.wmf"/><Relationship Id="rId258" Type="http://schemas.openxmlformats.org/officeDocument/2006/relationships/image" Target="media/image82.wmf"/><Relationship Id="rId257" Type="http://schemas.openxmlformats.org/officeDocument/2006/relationships/image" Target="media/image81.wmf"/><Relationship Id="rId256" Type="http://schemas.openxmlformats.org/officeDocument/2006/relationships/image" Target="media/image80.wmf"/><Relationship Id="rId255" Type="http://schemas.openxmlformats.org/officeDocument/2006/relationships/image" Target="media/image79.wmf"/><Relationship Id="rId254" Type="http://schemas.openxmlformats.org/officeDocument/2006/relationships/image" Target="media/image78.wmf"/><Relationship Id="rId253" Type="http://schemas.openxmlformats.org/officeDocument/2006/relationships/image" Target="media/image77.wmf"/><Relationship Id="rId252" Type="http://schemas.openxmlformats.org/officeDocument/2006/relationships/image" Target="media/image76.wmf"/><Relationship Id="rId251" Type="http://schemas.openxmlformats.org/officeDocument/2006/relationships/image" Target="media/image75.wmf"/><Relationship Id="rId250" Type="http://schemas.openxmlformats.org/officeDocument/2006/relationships/image" Target="media/image74.wmf"/><Relationship Id="rId25" Type="http://schemas.openxmlformats.org/officeDocument/2006/relationships/header" Target="header17.xml"/><Relationship Id="rId249" Type="http://schemas.openxmlformats.org/officeDocument/2006/relationships/image" Target="media/image73.wmf"/><Relationship Id="rId248" Type="http://schemas.openxmlformats.org/officeDocument/2006/relationships/image" Target="media/image72.wmf"/><Relationship Id="rId247" Type="http://schemas.openxmlformats.org/officeDocument/2006/relationships/image" Target="media/image71.wmf"/><Relationship Id="rId246" Type="http://schemas.openxmlformats.org/officeDocument/2006/relationships/image" Target="media/image70.wmf"/><Relationship Id="rId245" Type="http://schemas.openxmlformats.org/officeDocument/2006/relationships/image" Target="media/image69.wmf"/><Relationship Id="rId244" Type="http://schemas.openxmlformats.org/officeDocument/2006/relationships/image" Target="media/image68.wmf"/><Relationship Id="rId243" Type="http://schemas.openxmlformats.org/officeDocument/2006/relationships/image" Target="media/image67.wmf"/><Relationship Id="rId242" Type="http://schemas.openxmlformats.org/officeDocument/2006/relationships/image" Target="media/image66.wmf"/><Relationship Id="rId241" Type="http://schemas.openxmlformats.org/officeDocument/2006/relationships/image" Target="media/image65.wmf"/><Relationship Id="rId240" Type="http://schemas.openxmlformats.org/officeDocument/2006/relationships/image" Target="media/image64.wmf"/><Relationship Id="rId24" Type="http://schemas.openxmlformats.org/officeDocument/2006/relationships/header" Target="header16.xml"/><Relationship Id="rId239" Type="http://schemas.openxmlformats.org/officeDocument/2006/relationships/image" Target="media/image63.wmf"/><Relationship Id="rId238" Type="http://schemas.openxmlformats.org/officeDocument/2006/relationships/image" Target="media/image62.wmf"/><Relationship Id="rId237" Type="http://schemas.openxmlformats.org/officeDocument/2006/relationships/image" Target="media/image61.wmf"/><Relationship Id="rId236" Type="http://schemas.openxmlformats.org/officeDocument/2006/relationships/image" Target="media/image60.wmf"/><Relationship Id="rId235" Type="http://schemas.openxmlformats.org/officeDocument/2006/relationships/image" Target="media/image59.wmf"/><Relationship Id="rId234" Type="http://schemas.openxmlformats.org/officeDocument/2006/relationships/image" Target="media/image58.wmf"/><Relationship Id="rId233" Type="http://schemas.openxmlformats.org/officeDocument/2006/relationships/image" Target="media/image57.wmf"/><Relationship Id="rId232" Type="http://schemas.openxmlformats.org/officeDocument/2006/relationships/image" Target="media/image56.wmf"/><Relationship Id="rId231" Type="http://schemas.openxmlformats.org/officeDocument/2006/relationships/image" Target="media/image55.wmf"/><Relationship Id="rId230" Type="http://schemas.openxmlformats.org/officeDocument/2006/relationships/image" Target="media/image54.wmf"/><Relationship Id="rId23" Type="http://schemas.openxmlformats.org/officeDocument/2006/relationships/header" Target="header15.xml"/><Relationship Id="rId229" Type="http://schemas.openxmlformats.org/officeDocument/2006/relationships/image" Target="media/image53.wmf"/><Relationship Id="rId228" Type="http://schemas.openxmlformats.org/officeDocument/2006/relationships/image" Target="media/image52.wmf"/><Relationship Id="rId227" Type="http://schemas.openxmlformats.org/officeDocument/2006/relationships/oleObject" Target="embeddings/oleObject147.bin"/><Relationship Id="rId226" Type="http://schemas.openxmlformats.org/officeDocument/2006/relationships/oleObject" Target="embeddings/oleObject146.bin"/><Relationship Id="rId225" Type="http://schemas.openxmlformats.org/officeDocument/2006/relationships/image" Target="media/image51.wmf"/><Relationship Id="rId224" Type="http://schemas.openxmlformats.org/officeDocument/2006/relationships/oleObject" Target="embeddings/oleObject145.bin"/><Relationship Id="rId223" Type="http://schemas.openxmlformats.org/officeDocument/2006/relationships/oleObject" Target="embeddings/oleObject144.bin"/><Relationship Id="rId222" Type="http://schemas.openxmlformats.org/officeDocument/2006/relationships/oleObject" Target="embeddings/oleObject143.bin"/><Relationship Id="rId221" Type="http://schemas.openxmlformats.org/officeDocument/2006/relationships/oleObject" Target="embeddings/oleObject142.bin"/><Relationship Id="rId220" Type="http://schemas.openxmlformats.org/officeDocument/2006/relationships/image" Target="media/image50.wmf"/><Relationship Id="rId22" Type="http://schemas.openxmlformats.org/officeDocument/2006/relationships/header" Target="header14.xml"/><Relationship Id="rId219" Type="http://schemas.openxmlformats.org/officeDocument/2006/relationships/oleObject" Target="embeddings/oleObject141.bin"/><Relationship Id="rId218" Type="http://schemas.openxmlformats.org/officeDocument/2006/relationships/oleObject" Target="embeddings/oleObject140.bin"/><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72</Pages>
  <Words>38559</Words>
  <Characters>58574</Characters>
  <Lines>0</Lines>
  <Paragraphs>0</Paragraphs>
  <ScaleCrop>false</ScaleCrop>
  <LinksUpToDate>false</LinksUpToDate>
  <CharactersWithSpaces>62967</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2018-03-31T01:22:52Z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