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分类号：</w:t>
      </w:r>
      <w:r>
        <w:rPr>
          <w:rFonts w:hint="eastAsia"/>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TP393           </w:t>
      </w:r>
      <w:r>
        <w:rPr>
          <w:rFonts w:hint="eastAsia"/>
          <w:color w:val="000000" w:themeColor="text1"/>
          <w:sz w:val="24"/>
          <w14:textFill>
            <w14:solidFill>
              <w14:schemeClr w14:val="tx1"/>
            </w14:solidFill>
          </w14:textFill>
        </w:rPr>
        <w:t xml:space="preserve">                            单位代码：</w:t>
      </w:r>
      <w:r>
        <w:rPr>
          <w:rFonts w:hint="eastAsia"/>
          <w:color w:val="000000" w:themeColor="text1"/>
          <w:sz w:val="24"/>
          <w:u w:val="single"/>
          <w14:textFill>
            <w14:solidFill>
              <w14:schemeClr w14:val="tx1"/>
            </w14:solidFill>
          </w14:textFill>
        </w:rPr>
        <w:t xml:space="preserve"> 10636 </w:t>
      </w:r>
      <w:r>
        <w:rPr>
          <w:rFonts w:hint="eastAsia"/>
          <w:color w:val="000000" w:themeColor="text1"/>
          <w:sz w:val="24"/>
          <w:u w:val="single"/>
          <w:lang w:val="en-US" w:eastAsia="zh-CN"/>
          <w14:textFill>
            <w14:solidFill>
              <w14:schemeClr w14:val="tx1"/>
            </w14:solidFill>
          </w14:textFill>
        </w:rPr>
        <w:t xml:space="preserve">    </w:t>
      </w:r>
      <w:r>
        <w:rPr>
          <w:rFonts w:hint="eastAsia"/>
          <w:color w:val="000000" w:themeColor="text1"/>
          <w:sz w:val="24"/>
          <w:u w:val="single"/>
          <w14:textFill>
            <w14:solidFill>
              <w14:schemeClr w14:val="tx1"/>
            </w14:solidFill>
          </w14:textFill>
        </w:rPr>
        <w:t xml:space="preserve">  </w:t>
      </w:r>
    </w:p>
    <w:p>
      <w:pPr>
        <w:spacing w:beforeLines="0" w:afterLines="0" w:line="360" w:lineRule="auto"/>
        <w:ind w:left="0" w:leftChars="0" w:firstLine="0" w:firstLineChars="0"/>
        <w:rPr>
          <w:rFonts w:hint="default"/>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密  级：</w:t>
      </w:r>
      <w:r>
        <w:rPr>
          <w:rFonts w:hint="eastAsia"/>
          <w:color w:val="000000" w:themeColor="text1"/>
          <w:sz w:val="21"/>
          <w:u w:val="single"/>
          <w:lang w:val="en-US" w:eastAsia="zh-CN"/>
          <w14:textFill>
            <w14:solidFill>
              <w14:schemeClr w14:val="tx1"/>
            </w14:solidFill>
          </w14:textFill>
        </w:rPr>
        <w:t xml:space="preserve"> </w:t>
      </w:r>
      <w:r>
        <w:rPr>
          <w:rFonts w:hint="eastAsia" w:eastAsia="宋体"/>
          <w:color w:val="000000" w:themeColor="text1"/>
          <w:sz w:val="21"/>
          <w:u w:val="single"/>
          <w14:textFill>
            <w14:solidFill>
              <w14:schemeClr w14:val="tx1"/>
            </w14:solidFill>
          </w14:textFill>
        </w:rPr>
        <w:t xml:space="preserve"> </w:t>
      </w:r>
      <w:r>
        <w:rPr>
          <w:rFonts w:hint="eastAsia"/>
          <w:color w:val="000000" w:themeColor="text1"/>
          <w:sz w:val="21"/>
          <w:u w:val="single"/>
          <w:lang w:val="en-US" w:eastAsia="zh-CN"/>
          <w14:textFill>
            <w14:solidFill>
              <w14:schemeClr w14:val="tx1"/>
            </w14:solidFill>
          </w14:textFill>
        </w:rPr>
        <w:t xml:space="preserve">公开            </w:t>
      </w:r>
      <w:r>
        <w:rPr>
          <w:rFonts w:hint="eastAsia" w:eastAsia="宋体"/>
          <w:color w:val="000000" w:themeColor="text1"/>
          <w:sz w:val="21"/>
          <w:u w:val="single"/>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eastAsia="宋体"/>
          <w:color w:val="000000" w:themeColor="text1"/>
          <w:sz w:val="24"/>
          <w14:textFill>
            <w14:solidFill>
              <w14:schemeClr w14:val="tx1"/>
            </w14:solidFill>
          </w14:textFill>
        </w:rPr>
        <w:t>学    号：</w:t>
      </w:r>
      <w:r>
        <w:rPr>
          <w:rFonts w:hint="default"/>
          <w:color w:val="000000" w:themeColor="text1"/>
          <w:sz w:val="24"/>
          <w:u w:val="single"/>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u w:val="single"/>
          <w:lang w:val="en-US" w:eastAsia="zh-CN"/>
          <w14:textFill>
            <w14:solidFill>
              <w14:schemeClr w14:val="tx1"/>
            </w14:solidFill>
          </w14:textFill>
        </w:rPr>
        <w:t>20151304001</w:t>
      </w:r>
      <w:r>
        <w:rPr>
          <w:rFonts w:hint="eastAsia" w:asciiTheme="minorEastAsia" w:hAnsiTheme="minorEastAsia" w:eastAsiaTheme="minorEastAsia" w:cstheme="minorEastAsia"/>
          <w:color w:val="000000" w:themeColor="text1"/>
          <w:sz w:val="24"/>
          <w:u w:val="single"/>
          <w14:textFill>
            <w14:solidFill>
              <w14:schemeClr w14:val="tx1"/>
            </w14:solidFill>
          </w14:textFill>
        </w:rPr>
        <w:t xml:space="preserve"> </w:t>
      </w:r>
      <w:r>
        <w:rPr>
          <w:rFonts w:hint="default"/>
          <w:color w:val="000000" w:themeColor="text1"/>
          <w:sz w:val="24"/>
          <w:u w:val="single"/>
          <w14:textFill>
            <w14:solidFill>
              <w14:schemeClr w14:val="tx1"/>
            </w14:solidFill>
          </w14:textFill>
        </w:rPr>
        <w:t xml:space="preserve">      </w:t>
      </w:r>
    </w:p>
    <w:p>
      <w:pPr>
        <w:spacing w:beforeLines="0" w:afterLines="0"/>
        <w:jc w:val="center"/>
        <w:rPr>
          <w:rFonts w:hint="default"/>
          <w:color w:val="000000" w:themeColor="text1"/>
          <w:sz w:val="21"/>
          <w14:textFill>
            <w14:solidFill>
              <w14:schemeClr w14:val="tx1"/>
            </w14:solidFill>
          </w14:textFill>
        </w:rPr>
      </w:pPr>
    </w:p>
    <w:p>
      <w:pPr>
        <w:spacing w:beforeLines="0" w:afterLines="0"/>
        <w:jc w:val="center"/>
        <w:rPr>
          <w:rFonts w:hint="eastAsia" w:ascii="黑体" w:hAnsi="Times New Roman" w:eastAsia="黑体"/>
          <w:color w:val="000000" w:themeColor="text1"/>
          <w:sz w:val="52"/>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themeColor="text1"/>
          <w:sz w:val="52"/>
          <w14:textFill>
            <w14:solidFill>
              <w14:schemeClr w14:val="tx1"/>
            </w14:solidFill>
          </w14:textFill>
        </w:rPr>
      </w:pPr>
      <w:r>
        <w:rPr>
          <w:rFonts w:hint="eastAsia" w:ascii="Times New Roman" w:hAnsi="Times New Roman" w:eastAsia="幼圆"/>
          <w:b/>
          <w:snapToGrid w:val="0"/>
          <w:color w:val="000000" w:themeColor="text1"/>
          <w:spacing w:val="120"/>
          <w:kern w:val="0"/>
          <w:sz w:val="84"/>
          <w14:textFill>
            <w14:solidFill>
              <w14:schemeClr w14:val="tx1"/>
            </w14:solidFill>
          </w14:textFill>
        </w:rPr>
        <w:t>硕士学位论文</w:t>
      </w:r>
    </w:p>
    <w:p>
      <w:pPr>
        <w:spacing w:beforeLines="0" w:afterLines="0"/>
        <w:jc w:val="center"/>
        <w:rPr>
          <w:rFonts w:hint="default"/>
          <w:color w:val="000000" w:themeColor="text1"/>
          <w:sz w:val="21"/>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color w:val="000000" w:themeColor="text1"/>
          <w:sz w:val="36"/>
          <w:szCs w:val="36"/>
          <w:u w:val="single"/>
          <w14:textFill>
            <w14:solidFill>
              <w14:schemeClr w14:val="tx1"/>
            </w14:solidFill>
          </w14:textFill>
        </w:rPr>
      </w:pPr>
      <w:r>
        <w:rPr>
          <w:rFonts w:hint="eastAsia" w:eastAsia="宋体"/>
          <w:b/>
          <w:color w:val="000000" w:themeColor="text1"/>
          <w:sz w:val="32"/>
          <w14:textFill>
            <w14:solidFill>
              <w14:schemeClr w14:val="tx1"/>
            </w14:solidFill>
          </w14:textFill>
        </w:rPr>
        <w:t>中文论文题目：</w:t>
      </w:r>
      <w:r>
        <w:rPr>
          <w:rFonts w:hint="eastAsia" w:ascii="仿宋" w:hAnsi="仿宋" w:eastAsia="仿宋" w:cs="仿宋"/>
          <w:b/>
          <w:bCs/>
          <w:color w:val="000000" w:themeColor="text1"/>
          <w:sz w:val="36"/>
          <w:szCs w:val="36"/>
          <w:u w:val="single"/>
          <w14:textFill>
            <w14:solidFill>
              <w14:schemeClr w14:val="tx1"/>
            </w14:solidFill>
          </w14:textFill>
        </w:rPr>
        <w:t>具有瀑布特征的可信虚拟平台信任链模型及</w:t>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 xml:space="preserve"> </w:t>
      </w:r>
      <w:r>
        <w:rPr>
          <w:rFonts w:hint="eastAsia" w:ascii="仿宋" w:hAnsi="仿宋" w:eastAsia="仿宋" w:cs="仿宋"/>
          <w:b/>
          <w:bCs/>
          <w:color w:val="000000" w:themeColor="text1"/>
          <w:sz w:val="36"/>
          <w:szCs w:val="36"/>
          <w:u w:val="single"/>
          <w14:textFill>
            <w14:solidFill>
              <w14:schemeClr w14:val="tx1"/>
            </w14:solidFill>
          </w14:textFill>
        </w:rPr>
        <w:t>其分析方法</w:t>
      </w:r>
    </w:p>
    <w:p>
      <w:pPr>
        <w:spacing w:beforeLines="0" w:afterLines="0"/>
        <w:ind w:left="0" w:leftChars="0" w:firstLine="0" w:firstLineChars="0"/>
        <w:rPr>
          <w:rFonts w:hint="default"/>
          <w:color w:val="000000" w:themeColor="text1"/>
          <w:sz w:val="21"/>
          <w14:textFill>
            <w14:solidFill>
              <w14:schemeClr w14:val="tx1"/>
            </w14:solidFill>
          </w14:textFill>
        </w:rPr>
      </w:pPr>
      <w:r>
        <w:rPr>
          <w:rFonts w:hint="eastAsia" w:eastAsia="宋体"/>
          <w:b/>
          <w:color w:val="000000" w:themeColor="text1"/>
          <w:sz w:val="32"/>
          <w14:textFill>
            <w14:solidFill>
              <w14:schemeClr w14:val="tx1"/>
            </w14:solidFill>
          </w14:textFill>
        </w:rPr>
        <w:t>英文论文题目：</w:t>
      </w:r>
      <w:r>
        <w:rPr>
          <w:rFonts w:hint="eastAsia" w:eastAsia="宋体"/>
          <w:b/>
          <w:bCs/>
          <w:color w:val="000000" w:themeColor="text1"/>
          <w:sz w:val="32"/>
          <w:szCs w:val="32"/>
          <w:u w:val="single"/>
          <w14:textFill>
            <w14:solidFill>
              <w14:schemeClr w14:val="tx1"/>
            </w14:solidFill>
          </w14:textFill>
        </w:rPr>
        <w:t xml:space="preserve">Research on the Trust Chain Model with Waterfall </w:t>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 xml:space="preserve">Characteristic and its Analysis Methods </w:t>
      </w:r>
      <w:r>
        <w:rPr>
          <w:rFonts w:hint="eastAsia"/>
          <w:b/>
          <w:bCs/>
          <w:color w:val="000000" w:themeColor="text1"/>
          <w:sz w:val="32"/>
          <w:szCs w:val="32"/>
          <w:u w:val="single"/>
          <w:lang w:val="en-US" w:eastAsia="zh-CN"/>
          <w14:textFill>
            <w14:solidFill>
              <w14:schemeClr w14:val="tx1"/>
            </w14:solidFill>
          </w14:textFill>
        </w:rPr>
        <w:t xml:space="preserve">of </w:t>
      </w:r>
      <w:r>
        <w:rPr>
          <w:rFonts w:hint="eastAsia" w:eastAsia="宋体"/>
          <w:b/>
          <w:bCs/>
          <w:color w:val="000000" w:themeColor="text1"/>
          <w:sz w:val="32"/>
          <w:szCs w:val="32"/>
          <w:u w:val="single"/>
          <w14:textFill>
            <w14:solidFill>
              <w14:schemeClr w14:val="tx1"/>
            </w14:solidFill>
          </w14:textFill>
        </w:rPr>
        <w:t xml:space="preserve">the </w:t>
      </w:r>
      <w:r>
        <w:rPr>
          <w:rFonts w:hint="eastAsia"/>
          <w:b/>
          <w:bCs/>
          <w:color w:val="000000" w:themeColor="text1"/>
          <w:sz w:val="32"/>
          <w:szCs w:val="32"/>
          <w:u w:val="single"/>
          <w:lang w:val="en-US" w:eastAsia="zh-CN"/>
          <w14:textFill>
            <w14:solidFill>
              <w14:schemeClr w14:val="tx1"/>
            </w14:solidFill>
          </w14:textFill>
        </w:rPr>
        <w:tab/>
      </w:r>
      <w:r>
        <w:rPr>
          <w:rFonts w:hint="eastAsia"/>
          <w:b/>
          <w:bCs/>
          <w:color w:val="000000" w:themeColor="text1"/>
          <w:sz w:val="32"/>
          <w:szCs w:val="32"/>
          <w:u w:val="singl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Trusted Virtualization Platform</w:t>
      </w:r>
      <w:r>
        <w:rPr>
          <w:rFonts w:hint="default"/>
          <w:b/>
          <w:bCs/>
          <w:color w:val="000000" w:themeColor="text1"/>
          <w:sz w:val="32"/>
          <w:szCs w:val="32"/>
          <w:u w:val="none"/>
          <w14:textFill>
            <w14:solidFill>
              <w14:schemeClr w14:val="tx1"/>
            </w14:solidFill>
          </w14:textFill>
        </w:rPr>
        <w:t xml:space="preserve"> </w:t>
      </w:r>
      <w:r>
        <w:rPr>
          <w:rFonts w:hint="default"/>
          <w:b/>
          <w:color w:val="000000" w:themeColor="text1"/>
          <w:sz w:val="36"/>
          <w:u w:val="non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论文作者</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default"/>
          <w:color w:val="000000" w:themeColor="text1"/>
          <w:position w:val="-6"/>
          <w:sz w:val="28"/>
          <w:szCs w:val="28"/>
          <w:u w:val="single"/>
          <w14:textFill>
            <w14:solidFill>
              <w14:schemeClr w14:val="tx1"/>
            </w14:solidFill>
          </w14:textFill>
        </w:rPr>
        <w:t xml:space="preserve"> </w:t>
      </w:r>
      <w:r>
        <w:rPr>
          <w:rFonts w:hint="eastAsia"/>
          <w:color w:val="000000" w:themeColor="text1"/>
          <w:position w:val="-6"/>
          <w:sz w:val="28"/>
          <w:szCs w:val="28"/>
          <w:u w:val="single"/>
          <w:lang w:val="en-US" w:eastAsia="zh-CN"/>
          <w14:textFill>
            <w14:solidFill>
              <w14:schemeClr w14:val="tx1"/>
            </w14:solidFill>
          </w14:textFill>
        </w:rPr>
        <w:t xml:space="preserve">齐能 </w:t>
      </w:r>
      <w:r>
        <w:rPr>
          <w:rFonts w:hint="eastAsia"/>
          <w:color w:val="000000" w:themeColor="text1"/>
          <w:position w:val="-6"/>
          <w:sz w:val="28"/>
          <w:u w:val="single"/>
          <w:lang w:val="en-US" w:eastAsia="zh-CN"/>
          <w14:textFill>
            <w14:solidFill>
              <w14:schemeClr w14:val="tx1"/>
            </w14:solidFill>
          </w14:textFill>
        </w:rPr>
        <w:t xml:space="preserve">      </w:t>
      </w:r>
      <w:r>
        <w:rPr>
          <w:rFonts w:hint="eastAsia" w:eastAsia="宋体"/>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指导教师</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谭良</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position w:val="-6"/>
          <w:sz w:val="28"/>
          <w14:textFill>
            <w14:solidFill>
              <w14:schemeClr w14:val="tx1"/>
            </w14:solidFill>
          </w14:textFill>
        </w:rPr>
        <w:t>专业名称</w:t>
      </w:r>
      <w:r>
        <w:rPr>
          <w:rFonts w:hint="eastAsia" w:eastAsia="宋体"/>
          <w:color w:val="000000" w:themeColor="text1"/>
          <w:position w:val="-6"/>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信息安全</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kern w:val="0"/>
          <w:sz w:val="28"/>
          <w14:textFill>
            <w14:solidFill>
              <w14:schemeClr w14:val="tx1"/>
            </w14:solidFill>
          </w14:textFill>
        </w:rPr>
      </w:pPr>
      <w:r>
        <w:rPr>
          <w:rFonts w:hint="eastAsia" w:eastAsia="宋体"/>
          <w:color w:val="000000" w:themeColor="text1"/>
          <w:kern w:val="0"/>
          <w:sz w:val="28"/>
          <w14:textFill>
            <w14:solidFill>
              <w14:schemeClr w14:val="tx1"/>
            </w14:solidFill>
          </w14:textFill>
        </w:rPr>
        <w:t>研究方向：</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可信计算</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所在学院：</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计算机科学学院</w:t>
      </w:r>
      <w:r>
        <w:rPr>
          <w:rFonts w:hint="default"/>
          <w:color w:val="000000" w:themeColor="text1"/>
          <w:position w:val="-6"/>
          <w:sz w:val="28"/>
          <w:u w:val="single"/>
          <w14:textFill>
            <w14:solidFill>
              <w14:schemeClr w14:val="tx1"/>
            </w14:solidFill>
          </w14:textFill>
        </w:rPr>
        <w:t xml:space="preserve">  </w:t>
      </w:r>
    </w:p>
    <w:p>
      <w:pPr>
        <w:spacing w:beforeLines="0" w:afterLines="0"/>
        <w:ind w:firstLine="1394" w:firstLineChars="498"/>
        <w:rPr>
          <w:rFonts w:hint="default"/>
          <w:color w:val="000000" w:themeColor="text1"/>
          <w:sz w:val="30"/>
          <w:u w:val="single"/>
          <w14:textFill>
            <w14:solidFill>
              <w14:schemeClr w14:val="tx1"/>
            </w14:solidFill>
          </w14:textFill>
        </w:rPr>
      </w:pPr>
      <w:r>
        <w:rPr>
          <w:rFonts w:hint="eastAsia" w:eastAsia="宋体"/>
          <w:color w:val="000000" w:themeColor="text1"/>
          <w:sz w:val="28"/>
          <w14:textFill>
            <w14:solidFill>
              <w14:schemeClr w14:val="tx1"/>
            </w14:solidFill>
          </w14:textFill>
        </w:rPr>
        <w:t>论文提交日期：</w:t>
      </w:r>
      <w:r>
        <w:rPr>
          <w:rFonts w:hint="default"/>
          <w:color w:val="000000" w:themeColor="text1"/>
          <w:sz w:val="30"/>
          <w:u w:val="single"/>
          <w14:textFill>
            <w14:solidFill>
              <w14:schemeClr w14:val="tx1"/>
            </w14:solidFill>
          </w14:textFill>
        </w:rPr>
        <w:t xml:space="preserve"> </w:t>
      </w:r>
      <w:r>
        <w:rPr>
          <w:rFonts w:hint="eastAsia"/>
          <w:color w:val="000000" w:themeColor="text1"/>
          <w:sz w:val="30"/>
          <w:u w:val="single"/>
          <w:lang w:val="en-US" w:eastAsia="zh-CN"/>
          <w14:textFill>
            <w14:solidFill>
              <w14:schemeClr w14:val="tx1"/>
            </w14:solidFill>
          </w14:textFill>
        </w:rPr>
        <w:t>2018</w:t>
      </w:r>
      <w:r>
        <w:rPr>
          <w:rFonts w:hint="eastAsia" w:ascii="仿宋_GB2312" w:hAnsi="Times New Roman" w:eastAsia="仿宋_GB2312"/>
          <w:color w:val="000000" w:themeColor="text1"/>
          <w:sz w:val="28"/>
          <w:u w:val="single"/>
          <w14:textFill>
            <w14:solidFill>
              <w14:schemeClr w14:val="tx1"/>
            </w14:solidFill>
          </w14:textFill>
        </w:rPr>
        <w:t>年</w:t>
      </w:r>
      <w:r>
        <w:rPr>
          <w:rFonts w:hint="eastAsia" w:ascii="仿宋_GB2312" w:eastAsia="仿宋_GB2312"/>
          <w:color w:val="000000" w:themeColor="text1"/>
          <w:sz w:val="28"/>
          <w:u w:val="single"/>
          <w:lang w:val="en-US" w:eastAsia="zh-CN"/>
          <w14:textFill>
            <w14:solidFill>
              <w14:schemeClr w14:val="tx1"/>
            </w14:solidFill>
          </w14:textFill>
        </w:rPr>
        <w:t>03</w:t>
      </w:r>
      <w:r>
        <w:rPr>
          <w:rFonts w:hint="eastAsia" w:ascii="仿宋_GB2312" w:hAnsi="Times New Roman" w:eastAsia="仿宋_GB2312"/>
          <w:color w:val="000000" w:themeColor="text1"/>
          <w:sz w:val="28"/>
          <w:u w:val="single"/>
          <w14:textFill>
            <w14:solidFill>
              <w14:schemeClr w14:val="tx1"/>
            </w14:solidFill>
          </w14:textFill>
        </w:rPr>
        <w:t xml:space="preserve"> 月</w:t>
      </w:r>
      <w:r>
        <w:rPr>
          <w:rFonts w:hint="eastAsia" w:ascii="仿宋_GB2312" w:eastAsia="仿宋_GB2312"/>
          <w:color w:val="000000" w:themeColor="text1"/>
          <w:sz w:val="28"/>
          <w:u w:val="single"/>
          <w:lang w:val="en-US" w:eastAsia="zh-CN"/>
          <w14:textFill>
            <w14:solidFill>
              <w14:schemeClr w14:val="tx1"/>
            </w14:solidFill>
          </w14:textFill>
        </w:rPr>
        <w:t>30</w:t>
      </w:r>
      <w:r>
        <w:rPr>
          <w:rFonts w:hint="eastAsia" w:ascii="仿宋_GB2312" w:hAnsi="Times New Roman" w:eastAsia="仿宋_GB2312"/>
          <w:color w:val="000000" w:themeColor="text1"/>
          <w:sz w:val="28"/>
          <w:u w:val="single"/>
          <w14:textFill>
            <w14:solidFill>
              <w14:schemeClr w14:val="tx1"/>
            </w14:solidFill>
          </w14:textFill>
        </w:rPr>
        <w:t xml:space="preserve"> 日</w:t>
      </w:r>
    </w:p>
    <w:p>
      <w:pPr>
        <w:adjustRightInd w:val="0"/>
        <w:snapToGrid w:val="0"/>
        <w:spacing w:beforeLines="0" w:afterLines="0" w:line="360" w:lineRule="auto"/>
        <w:ind w:firstLine="1394" w:firstLineChars="498"/>
        <w:rPr>
          <w:rFonts w:hint="eastAsia" w:ascii="仿宋_GB2312" w:hAnsi="Times New Roman" w:eastAsia="仿宋_GB2312"/>
          <w:color w:val="000000" w:themeColor="text1"/>
          <w:sz w:val="28"/>
          <w:u w:val="single"/>
          <w14:textFill>
            <w14:solidFill>
              <w14:schemeClr w14:val="tx1"/>
            </w14:solidFill>
          </w14:textFill>
        </w:rPr>
      </w:pPr>
      <w:r>
        <w:rPr>
          <w:rFonts w:hint="eastAsia" w:eastAsia="宋体"/>
          <w:color w:val="000000" w:themeColor="text1"/>
          <w:sz w:val="28"/>
          <w14:textFill>
            <w14:solidFill>
              <w14:schemeClr w14:val="tx1"/>
            </w14:solidFill>
          </w14:textFill>
        </w:rPr>
        <w:t>论文答辩日期：</w:t>
      </w:r>
      <w:r>
        <w:rPr>
          <w:rFonts w:hint="default"/>
          <w:color w:val="000000" w:themeColor="text1"/>
          <w:sz w:val="30"/>
          <w:u w:val="single"/>
          <w14:textFill>
            <w14:solidFill>
              <w14:schemeClr w14:val="tx1"/>
            </w14:solidFill>
          </w14:textFill>
        </w:rPr>
        <w:t xml:space="preserve">     </w:t>
      </w:r>
      <w:r>
        <w:rPr>
          <w:rFonts w:hint="eastAsia" w:ascii="仿宋_GB2312" w:hAnsi="Times New Roman" w:eastAsia="仿宋_GB2312"/>
          <w:color w:val="000000" w:themeColor="text1"/>
          <w:sz w:val="28"/>
          <w:u w:val="single"/>
          <w14:textFill>
            <w14:solidFill>
              <w14:schemeClr w14:val="tx1"/>
            </w14:solidFill>
          </w14:textFill>
        </w:rPr>
        <w:t>年   月   日</w:t>
      </w:r>
    </w:p>
    <w:p>
      <w:pPr>
        <w:spacing w:line="240" w:lineRule="auto"/>
        <w:ind w:left="0" w:leftChars="0" w:firstLine="0" w:firstLineChars="0"/>
        <w:rPr>
          <w:rFonts w:hint="eastAsia"/>
          <w:color w:val="000000" w:themeColor="text1"/>
          <w14:textFill>
            <w14:solidFill>
              <w14:schemeClr w14:val="tx1"/>
            </w14:solidFill>
          </w14:textFill>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color w:val="000000" w:themeColor="text1"/>
          <w:sz w:val="30"/>
          <w:szCs w:val="30"/>
          <w14:textFill>
            <w14:solidFill>
              <w14:schemeClr w14:val="tx1"/>
            </w14:solidFill>
          </w14:textFill>
        </w:rPr>
      </w:pPr>
      <w:r>
        <w:rPr>
          <w:rFonts w:hint="eastAsia" w:ascii="仿宋_GB2312" w:eastAsia="仿宋_GB2312"/>
          <w:color w:val="000000" w:themeColor="text1"/>
          <w:sz w:val="30"/>
          <w:szCs w:val="30"/>
          <w14:textFill>
            <w14:solidFill>
              <w14:schemeClr w14:val="tx1"/>
            </w14:solidFill>
          </w14:textFill>
        </w:rPr>
        <w:t>四川师范大学学位论文独创性声明</w:t>
      </w:r>
    </w:p>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 w:val="24"/>
          <w14:textFill>
            <w14:solidFill>
              <w14:schemeClr w14:val="tx1"/>
            </w14:solidFill>
          </w14:textFill>
        </w:rPr>
        <w:t>本人声明：所呈交学位论文</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，是本人在导师</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本人承诺：已提交的学位论文电子版与论文纸本的内容一致。如因不符而引起的学术声誉上的损失由本人自负。</w:t>
      </w:r>
    </w:p>
    <w:p>
      <w:pPr>
        <w:spacing w:line="400" w:lineRule="exact"/>
        <w:ind w:firstLine="437"/>
        <w:rPr>
          <w:rFonts w:hint="eastAsia"/>
          <w:color w:val="000000" w:themeColor="text1"/>
          <w:sz w:val="24"/>
          <w14:textFill>
            <w14:solidFill>
              <w14:schemeClr w14:val="tx1"/>
            </w14:solidFill>
          </w14:textFill>
        </w:rPr>
      </w:pPr>
    </w:p>
    <w:p>
      <w:pPr>
        <w:adjustRightInd w:val="0"/>
        <w:snapToGrid w:val="0"/>
        <w:ind w:firstLine="560" w:firstLineChars="200"/>
        <w:rPr>
          <w:rFonts w:hint="eastAsia" w:ascii="仿宋_GB2312" w:eastAsia="仿宋_GB2312"/>
          <w:color w:val="000000" w:themeColor="text1"/>
          <w:sz w:val="28"/>
          <w14:textFill>
            <w14:solidFill>
              <w14:schemeClr w14:val="tx1"/>
            </w14:solidFill>
          </w14:textFill>
        </w:rPr>
      </w:pPr>
      <w:r>
        <w:rPr>
          <w:rFonts w:hint="eastAsia" w:ascii="仿宋_GB2312" w:eastAsia="仿宋_GB2312"/>
          <w:color w:val="000000" w:themeColor="text1"/>
          <w:sz w:val="28"/>
          <w14:textFill>
            <w14:solidFill>
              <w14:schemeClr w14:val="tx1"/>
            </w14:solidFill>
          </w14:textFill>
        </w:rPr>
        <w:t>学位论文作者：               签字日期：      年    月    日</w:t>
      </w:r>
    </w:p>
    <w:p>
      <w:pPr>
        <w:adjustRightInd w:val="0"/>
        <w:snapToGrid w:val="0"/>
        <w:rPr>
          <w:rFonts w:hint="eastAsia" w:ascii="仿宋_GB2312" w:eastAsia="仿宋_GB2312"/>
          <w:color w:val="000000" w:themeColor="text1"/>
          <w:sz w:val="28"/>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四川师范大学学位论文版权使用授权书</w:t>
      </w:r>
    </w:p>
    <w:p>
      <w:pPr>
        <w:spacing w:line="400" w:lineRule="exact"/>
        <w:ind w:firstLine="437"/>
        <w:rPr>
          <w:rFonts w:hint="eastAsia"/>
          <w:color w:val="000000" w:themeColor="text1"/>
          <w:sz w:val="24"/>
          <w14:textFill>
            <w14:solidFill>
              <w14:schemeClr w14:val="tx1"/>
            </w14:solidFill>
          </w14:textFill>
        </w:rPr>
      </w:pP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本人同意所撰写学位论文的使用授权遵照学校的管理规定：</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color w:val="000000" w:themeColor="text1"/>
          <w:sz w:val="24"/>
          <w14:textFill>
            <w14:solidFill>
              <w14:schemeClr w14:val="tx1"/>
            </w14:solidFill>
          </w14:textFill>
        </w:rPr>
      </w:pP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（保密的学位论文在解密后适用本授权书）</w:t>
      </w:r>
    </w:p>
    <w:p>
      <w:pPr>
        <w:snapToGrid w:val="0"/>
        <w:spacing w:line="400" w:lineRule="exact"/>
        <w:ind w:left="480" w:firstLine="480" w:firstLineChars="200"/>
        <w:rPr>
          <w:rFonts w:hint="eastAsia"/>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学位论文作者签名：</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导师签名：</w:t>
      </w:r>
    </w:p>
    <w:p>
      <w:pPr>
        <w:snapToGrid w:val="0"/>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具有瀑布特征的可信虚拟平台信任链模型及其分析方法</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color w:val="000000" w:themeColor="text1"/>
          <w:sz w:val="24"/>
          <w:lang w:val="en-US" w:eastAsia="zh-CN"/>
          <w14:textFill>
            <w14:solidFill>
              <w14:schemeClr w14:val="tx1"/>
            </w14:solidFill>
          </w14:textFill>
        </w:rPr>
        <w:t>信息安全</w:t>
      </w:r>
      <w:r>
        <w:rPr>
          <w:rFonts w:hint="eastAsia" w:ascii="Times New Roman" w:hAnsi="Times New Roman" w:eastAsia="黑体"/>
          <w:color w:val="000000" w:themeColor="text1"/>
          <w:sz w:val="24"/>
          <w14:textFill>
            <w14:solidFill>
              <w14:schemeClr w14:val="tx1"/>
            </w14:solidFill>
          </w14:textFill>
        </w:rPr>
        <w:t>专业</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研究生 </w:t>
      </w:r>
      <w:r>
        <w:rPr>
          <w:rFonts w:hint="eastAsia" w:ascii="楷体" w:hAnsi="楷体" w:eastAsia="楷体" w:cs="楷体"/>
          <w:color w:val="000000" w:themeColor="text1"/>
          <w:sz w:val="24"/>
          <w:lang w:val="en-US" w:eastAsia="zh-CN"/>
          <w14:textFill>
            <w14:solidFill>
              <w14:schemeClr w14:val="tx1"/>
            </w14:solidFill>
          </w14:textFill>
        </w:rPr>
        <w:t>齐能</w:t>
      </w:r>
      <w:r>
        <w:rPr>
          <w:rFonts w:hint="eastAsia" w:ascii="Times New Roman" w:hAnsi="Times New Roman" w:eastAsia="黑体"/>
          <w:color w:val="000000" w:themeColor="text1"/>
          <w:sz w:val="24"/>
          <w14:textFill>
            <w14:solidFill>
              <w14:schemeClr w14:val="tx1"/>
            </w14:solidFill>
          </w14:textFill>
        </w:rPr>
        <w:t xml:space="preserve">  指导教师 </w:t>
      </w:r>
      <w:r>
        <w:rPr>
          <w:rFonts w:hint="eastAsia" w:ascii="楷体" w:hAnsi="楷体" w:eastAsia="楷体" w:cs="楷体"/>
          <w:color w:val="000000" w:themeColor="text1"/>
          <w:sz w:val="24"/>
          <w:lang w:val="en-US" w:eastAsia="zh-CN"/>
          <w14:textFill>
            <w14:solidFill>
              <w14:schemeClr w14:val="tx1"/>
            </w14:solidFill>
          </w14:textFill>
        </w:rPr>
        <w:t>谭良</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35"/>
        <w:rPr>
          <w:rFonts w:hint="eastAsia" w:ascii="Times New Roman" w:hAnsi="Times New Roman"/>
          <w:color w:val="000000" w:themeColor="text1"/>
          <w:sz w:val="24"/>
          <w14:textFill>
            <w14:solidFill>
              <w14:schemeClr w14:val="tx1"/>
            </w14:solidFill>
          </w14:textFill>
        </w:rPr>
      </w:pPr>
      <w:bookmarkStart w:id="0" w:name="_Toc10338"/>
      <w:bookmarkStart w:id="1" w:name="_Toc28803"/>
      <w:r>
        <w:rPr>
          <w:rStyle w:val="39"/>
          <w:rFonts w:hint="eastAsia" w:ascii="Times New Roman" w:hAnsi="Times New Roman" w:eastAsia="黑体"/>
          <w:b/>
          <w:color w:val="000000" w:themeColor="text1"/>
          <w:sz w:val="24"/>
          <w14:textFill>
            <w14:solidFill>
              <w14:schemeClr w14:val="tx1"/>
            </w14:solidFill>
          </w14:textFill>
        </w:rPr>
        <w:t>摘要</w:t>
      </w:r>
      <w:bookmarkEnd w:id="0"/>
      <w:bookmarkEnd w:id="1"/>
      <w:r>
        <w:rPr>
          <w:rFonts w:hint="eastAsia" w:ascii="Times New Roman" w:hAnsi="Times New Roman" w:eastAsia="黑体"/>
          <w:b/>
          <w:color w:val="000000" w:themeColor="text1"/>
          <w:sz w:val="24"/>
          <w14:textFill>
            <w14:solidFill>
              <w14:schemeClr w14:val="tx1"/>
            </w14:solidFill>
          </w14:textFill>
        </w:rPr>
        <w:t xml:space="preserve"> </w:t>
      </w:r>
      <w:r>
        <w:rPr>
          <w:rFonts w:hint="eastAsia" w:ascii="Times New Roman" w:hAnsi="Times New Roman"/>
          <w:color w:val="000000" w:themeColor="text1"/>
          <w:sz w:val="24"/>
          <w14:textFill>
            <w14:solidFill>
              <w14:schemeClr w14:val="tx1"/>
            </w14:solidFill>
          </w14:textFill>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为此，本文</w:t>
      </w:r>
      <w:r>
        <w:rPr>
          <w:rFonts w:hint="eastAsia"/>
          <w:color w:val="000000" w:themeColor="text1"/>
          <w:sz w:val="24"/>
          <w:lang w:val="en-US" w:eastAsia="zh-CN"/>
          <w14:textFill>
            <w14:solidFill>
              <w14:schemeClr w14:val="tx1"/>
            </w14:solidFill>
          </w14:textFill>
        </w:rPr>
        <w:t>首先</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color w:val="000000" w:themeColor="text1"/>
          <w:sz w:val="24"/>
          <w14:textFill>
            <w14:solidFill>
              <w14:schemeClr w14:val="tx1"/>
            </w14:solidFill>
          </w14:textFill>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p>
    <w:p>
      <w:pPr>
        <w:spacing w:line="400" w:lineRule="exact"/>
        <w:ind w:firstLine="435"/>
        <w:rPr>
          <w:rFonts w:hint="eastAsia"/>
          <w:color w:val="000000" w:themeColor="text1"/>
          <w:sz w:val="2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然后，为了在理论上证明本文提出的信任链模型的可信性，本文采用了适合可信计算系统的安全逻辑的形式化分析方法</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分别对底层物理平台、可信衔接点等层次的本地验证以及远程证明的形式分析，证明了本文信任链模型的可靠性和安</w:t>
      </w:r>
      <w:r>
        <w:rPr>
          <w:rFonts w:hint="eastAsia"/>
          <w:color w:val="000000" w:themeColor="text1"/>
          <w:sz w:val="21"/>
          <w:szCs w:val="21"/>
          <w:lang w:val="en-US" w:eastAsia="zh-CN"/>
          <w14:textFill>
            <w14:solidFill>
              <w14:schemeClr w14:val="tx1"/>
            </w14:solidFill>
          </w14:textFill>
        </w:rPr>
        <w:t>全性。</w:t>
      </w:r>
    </w:p>
    <w:p>
      <w:pPr>
        <w:spacing w:line="400" w:lineRule="exact"/>
        <w:ind w:firstLine="435"/>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后，为更准确的针对云计算环境下信任链模型进行形式化分析，本文提出了一种扩展无干扰的信任链形式化方法。该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关键词：</w:t>
      </w:r>
      <w:r>
        <w:rPr>
          <w:rFonts w:hint="eastAsia"/>
          <w:color w:val="000000" w:themeColor="text1"/>
          <w:sz w:val="24"/>
          <w:lang w:val="en-US" w:eastAsia="zh-CN"/>
          <w14:textFill>
            <w14:solidFill>
              <w14:schemeClr w14:val="tx1"/>
            </w14:solidFill>
          </w14:textFill>
        </w:rPr>
        <w:t>可信计算</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云计算 </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信任链 无干扰 安全系统逻辑</w:t>
      </w:r>
    </w:p>
    <w:p>
      <w:pPr>
        <w:spacing w:line="400" w:lineRule="exact"/>
        <w:rPr>
          <w:rFonts w:hint="eastAsia" w:ascii="Times New Roman" w:hAnsi="Times New Roman"/>
          <w:color w:val="000000" w:themeColor="text1"/>
          <w:sz w:val="24"/>
          <w14:textFill>
            <w14:solidFill>
              <w14:schemeClr w14:val="tx1"/>
            </w14:solidFill>
          </w14:textFill>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 xml:space="preserve">Research on the Trust Chain Model with Waterfall Characteristic </w:t>
      </w:r>
      <w:r>
        <w:rPr>
          <w:rFonts w:hint="eastAsia"/>
          <w:color w:val="000000" w:themeColor="text1"/>
          <w:sz w:val="36"/>
          <w:lang w:val="en-US" w:eastAsia="zh-CN"/>
          <w14:textFill>
            <w14:solidFill>
              <w14:schemeClr w14:val="tx1"/>
            </w14:solidFill>
          </w14:textFill>
        </w:rPr>
        <w:t>and its A</w:t>
      </w:r>
      <w:r>
        <w:rPr>
          <w:rFonts w:hint="eastAsia"/>
          <w:color w:val="000000" w:themeColor="text1"/>
          <w:sz w:val="36"/>
          <w14:textFill>
            <w14:solidFill>
              <w14:schemeClr w14:val="tx1"/>
            </w14:solidFill>
          </w14:textFill>
        </w:rPr>
        <w:t xml:space="preserve">nalysis </w:t>
      </w:r>
      <w:r>
        <w:rPr>
          <w:rFonts w:hint="eastAsia"/>
          <w:color w:val="000000" w:themeColor="text1"/>
          <w:sz w:val="36"/>
          <w:lang w:eastAsia="zh-CN"/>
          <w14:textFill>
            <w14:solidFill>
              <w14:schemeClr w14:val="tx1"/>
            </w14:solidFill>
          </w14:textFill>
        </w:rPr>
        <w:t>M</w:t>
      </w:r>
      <w:r>
        <w:rPr>
          <w:rFonts w:hint="eastAsia"/>
          <w:color w:val="000000" w:themeColor="text1"/>
          <w:sz w:val="36"/>
          <w14:textFill>
            <w14:solidFill>
              <w14:schemeClr w14:val="tx1"/>
            </w14:solidFill>
          </w14:textFill>
        </w:rPr>
        <w:t>ethods</w:t>
      </w:r>
      <w:r>
        <w:rPr>
          <w:rFonts w:hint="eastAsia"/>
          <w:color w:val="000000" w:themeColor="text1"/>
          <w:sz w:val="36"/>
          <w:lang w:val="en-US" w:eastAsia="zh-CN"/>
          <w14:textFill>
            <w14:solidFill>
              <w14:schemeClr w14:val="tx1"/>
            </w14:solidFill>
          </w14:textFill>
        </w:rPr>
        <w:t xml:space="preserve"> of</w:t>
      </w:r>
      <w:r>
        <w:rPr>
          <w:rFonts w:hint="eastAsia" w:ascii="Times New Roman" w:hAnsi="Times New Roman"/>
          <w:color w:val="000000" w:themeColor="text1"/>
          <w:sz w:val="36"/>
          <w14:textFill>
            <w14:solidFill>
              <w14:schemeClr w14:val="tx1"/>
            </w14:solidFill>
          </w14:textFill>
        </w:rPr>
        <w:t xml:space="preserve"> the Trusted Virtualization Platform</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b/>
          <w:bCs/>
          <w:color w:val="000000" w:themeColor="text1"/>
          <w:sz w:val="24"/>
          <w:lang w:val="en-US" w:eastAsia="zh-CN"/>
          <w14:textFill>
            <w14:solidFill>
              <w14:schemeClr w14:val="tx1"/>
            </w14:solidFill>
          </w14:textFill>
        </w:rPr>
        <w:t xml:space="preserve">Major: </w:t>
      </w:r>
      <w:r>
        <w:rPr>
          <w:rFonts w:hint="eastAsia" w:eastAsia="黑体"/>
          <w:b w:val="0"/>
          <w:bCs w:val="0"/>
          <w:color w:val="000000" w:themeColor="text1"/>
          <w:sz w:val="24"/>
          <w:lang w:val="en-US" w:eastAsia="zh-CN"/>
          <w14:textFill>
            <w14:solidFill>
              <w14:schemeClr w14:val="tx1"/>
            </w14:solidFill>
          </w14:textFill>
        </w:rPr>
        <w:t>Information Security</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Postgraduate Student</w:t>
      </w:r>
      <w:r>
        <w:rPr>
          <w:rFonts w:hint="eastAsia" w:eastAsia="黑体"/>
          <w:color w:val="000000" w:themeColor="text1"/>
          <w:sz w:val="24"/>
          <w:lang w:val="en-US" w:eastAsia="zh-CN"/>
          <w14:textFill>
            <w14:solidFill>
              <w14:schemeClr w14:val="tx1"/>
            </w14:solidFill>
          </w14:textFill>
        </w:rPr>
        <w:t xml:space="preserve">: Qi Neng </w:t>
      </w:r>
      <w:r>
        <w:rPr>
          <w:rFonts w:hint="eastAsia" w:eastAsia="黑体"/>
          <w:b/>
          <w:bCs/>
          <w:color w:val="000000" w:themeColor="text1"/>
          <w:sz w:val="24"/>
          <w:lang w:val="en-US" w:eastAsia="zh-CN"/>
          <w14:textFill>
            <w14:solidFill>
              <w14:schemeClr w14:val="tx1"/>
            </w14:solidFill>
          </w14:textFill>
        </w:rPr>
        <w:t>Tutor</w:t>
      </w:r>
      <w:r>
        <w:rPr>
          <w:rFonts w:hint="eastAsia" w:eastAsia="黑体"/>
          <w:color w:val="000000" w:themeColor="text1"/>
          <w:sz w:val="24"/>
          <w:lang w:val="en-US" w:eastAsia="zh-CN"/>
          <w14:textFill>
            <w14:solidFill>
              <w14:schemeClr w14:val="tx1"/>
            </w14:solidFill>
          </w14:textFill>
        </w:rPr>
        <w:t>: Tan Liang</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82"/>
        <w:jc w:val="both"/>
        <w:rPr>
          <w:rFonts w:hint="eastAsia"/>
          <w:color w:val="000000" w:themeColor="text1"/>
          <w14:textFill>
            <w14:solidFill>
              <w14:schemeClr w14:val="tx1"/>
            </w14:solidFill>
          </w14:textFill>
        </w:rPr>
      </w:pPr>
      <w:bookmarkStart w:id="2" w:name="_Toc12559"/>
      <w:bookmarkStart w:id="3" w:name="_Toc15610"/>
      <w:r>
        <w:rPr>
          <w:rStyle w:val="39"/>
          <w:rFonts w:hint="eastAsia" w:ascii="Times New Roman" w:hAnsi="Times New Roman" w:eastAsia="黑体"/>
          <w:b/>
          <w:color w:val="000000" w:themeColor="text1"/>
          <w:sz w:val="24"/>
          <w14:textFill>
            <w14:solidFill>
              <w14:schemeClr w14:val="tx1"/>
            </w14:solidFill>
          </w14:textFill>
        </w:rPr>
        <w:t>ABSTRACT</w:t>
      </w:r>
      <w:bookmarkEnd w:id="2"/>
      <w:bookmarkEnd w:id="3"/>
      <w:r>
        <w:rPr>
          <w:rFonts w:hint="eastAsia" w:eastAsia="黑体"/>
          <w:b/>
          <w:color w:val="000000" w:themeColor="text1"/>
          <w:sz w:val="24"/>
          <w:lang w:val="en-US" w:eastAsia="zh-CN"/>
          <w14:textFill>
            <w14:solidFill>
              <w14:schemeClr w14:val="tx1"/>
            </w14:solidFill>
          </w14:textFill>
        </w:rPr>
        <w:t xml:space="preserve"> </w:t>
      </w:r>
      <w:r>
        <w:rPr>
          <w:rFonts w:hint="eastAsia" w:eastAsia="黑体"/>
          <w:b w:val="0"/>
          <w:bCs/>
          <w:color w:val="000000" w:themeColor="text1"/>
          <w:sz w:val="24"/>
          <w:lang w:val="en-US" w:eastAsia="zh-CN"/>
          <w14:textFill>
            <w14:solidFill>
              <w14:schemeClr w14:val="tx1"/>
            </w14:solidFill>
          </w14:textFill>
        </w:rPr>
        <w:t>T</w:t>
      </w:r>
      <w:r>
        <w:rPr>
          <w:rFonts w:hint="eastAsia"/>
          <w:color w:val="000000" w:themeColor="text1"/>
          <w14:textFill>
            <w14:solidFill>
              <w14:schemeClr w14:val="tx1"/>
            </w14:solidFill>
          </w14:textFill>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color w:val="000000" w:themeColor="text1"/>
          <w:lang w:val="en-US" w:eastAsia="zh-CN"/>
          <w14:textFill>
            <w14:solidFill>
              <w14:schemeClr w14:val="tx1"/>
            </w14:solidFill>
          </w14:textFill>
        </w:rPr>
        <w:t>. A</w:t>
      </w:r>
      <w:r>
        <w:rPr>
          <w:rFonts w:hint="eastAsia"/>
          <w:color w:val="000000" w:themeColor="text1"/>
          <w14:textFill>
            <w14:solidFill>
              <w14:schemeClr w14:val="tx1"/>
            </w14:solidFill>
          </w14:textFill>
        </w:rPr>
        <w:t>s a result, the model is not precise and the logic is not completely reasonable. Moreover, two</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separate</w:t>
      </w:r>
      <w:r>
        <w:rPr>
          <w:rFonts w:hint="eastAsia"/>
          <w:color w:val="000000" w:themeColor="text1"/>
          <w:lang w:val="en-US" w:eastAsia="zh-CN"/>
          <w14:textFill>
            <w14:solidFill>
              <w14:schemeClr w14:val="tx1"/>
            </w14:solidFill>
          </w14:textFill>
        </w:rPr>
        <w:t>d</w:t>
      </w:r>
      <w:r>
        <w:rPr>
          <w:rFonts w:hint="eastAsia"/>
          <w:color w:val="000000" w:themeColor="text1"/>
          <w14:textFill>
            <w14:solidFill>
              <w14:schemeClr w14:val="tx1"/>
            </w14:solidFill>
          </w14:textFill>
        </w:rPr>
        <w:t xml:space="preserve"> trust chains have existed, one is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underlying virtual platform, and the other is the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top-level user virtual machine</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And </w:t>
      </w:r>
      <w:r>
        <w:rPr>
          <w:rFonts w:hint="eastAsia"/>
          <w:color w:val="000000" w:themeColor="text1"/>
          <w:lang w:val="en-US" w:eastAsia="zh-CN"/>
          <w14:textFill>
            <w14:solidFill>
              <w14:schemeClr w14:val="tx1"/>
            </w14:solidFill>
          </w14:textFill>
        </w:rPr>
        <w:t xml:space="preserve">the current </w:t>
      </w:r>
      <w:r>
        <w:rPr>
          <w:rFonts w:hint="eastAsia"/>
          <w:color w:val="000000" w:themeColor="text1"/>
          <w14:textFill>
            <w14:solidFill>
              <w14:schemeClr w14:val="tx1"/>
            </w14:solidFill>
          </w14:textFill>
        </w:rPr>
        <w:t xml:space="preserve">no interference theory formalism method defines </w:t>
      </w:r>
      <w:r>
        <w:rPr>
          <w:rFonts w:hint="eastAsia"/>
          <w:color w:val="000000" w:themeColor="text1"/>
          <w:lang w:val="en-US" w:eastAsia="zh-CN"/>
          <w14:textFill>
            <w14:solidFill>
              <w14:schemeClr w14:val="tx1"/>
            </w14:solidFill>
          </w14:textFill>
        </w:rPr>
        <w:t xml:space="preserve">that </w:t>
      </w:r>
      <w:r>
        <w:rPr>
          <w:rFonts w:hint="eastAsia"/>
          <w:color w:val="000000" w:themeColor="text1"/>
          <w14:textFill>
            <w14:solidFill>
              <w14:schemeClr w14:val="tx1"/>
            </w14:solidFill>
          </w14:textFill>
        </w:rPr>
        <w:t>the action only belongs to the domain</w:t>
      </w:r>
      <w:r>
        <w:rPr>
          <w:rFonts w:hint="eastAsia"/>
          <w:color w:val="000000" w:themeColor="text1"/>
          <w:lang w:val="en-US" w:eastAsia="zh-CN"/>
          <w14:textFill>
            <w14:solidFill>
              <w14:schemeClr w14:val="tx1"/>
            </w14:solidFill>
          </w14:textFill>
        </w:rPr>
        <w:t>. But something important belong to</w:t>
      </w:r>
      <w:r>
        <w:rPr>
          <w:rFonts w:hint="eastAsia"/>
          <w:color w:val="000000" w:themeColor="text1"/>
          <w14:textFill>
            <w14:solidFill>
              <w14:schemeClr w14:val="tx1"/>
            </w14:solidFill>
          </w14:textFill>
        </w:rPr>
        <w:t xml:space="preserve"> the cloud environment are</w:t>
      </w:r>
      <w:r>
        <w:rPr>
          <w:rFonts w:hint="eastAsia"/>
          <w:color w:val="000000" w:themeColor="text1"/>
          <w:lang w:val="en-US" w:eastAsia="zh-CN"/>
          <w14:textFill>
            <w14:solidFill>
              <w14:schemeClr w14:val="tx1"/>
            </w14:solidFill>
          </w14:textFill>
        </w:rPr>
        <w:t xml:space="preserve"> not</w:t>
      </w:r>
      <w:r>
        <w:rPr>
          <w:rFonts w:hint="eastAsia"/>
          <w:color w:val="000000" w:themeColor="text1"/>
          <w14:textFill>
            <w14:solidFill>
              <w14:schemeClr w14:val="tx1"/>
            </w14:solidFill>
          </w14:textFill>
        </w:rPr>
        <w:t xml:space="preserve"> defined, such as the system action subject</w:t>
      </w:r>
      <w:r>
        <w:rPr>
          <w:rFonts w:hint="eastAsia"/>
          <w:color w:val="000000" w:themeColor="text1"/>
          <w:lang w:val="en-US" w:eastAsia="zh-CN"/>
          <w14:textFill>
            <w14:solidFill>
              <w14:schemeClr w14:val="tx1"/>
            </w14:solidFill>
          </w14:textFill>
        </w:rPr>
        <w:t xml:space="preserve">. So it </w:t>
      </w:r>
      <w:r>
        <w:rPr>
          <w:rFonts w:hint="eastAsia"/>
          <w:color w:val="000000" w:themeColor="text1"/>
          <w14:textFill>
            <w14:solidFill>
              <w14:schemeClr w14:val="tx1"/>
            </w14:solidFill>
          </w14:textFill>
        </w:rPr>
        <w:t xml:space="preserve">cannot be fully applicable to </w:t>
      </w:r>
      <w:r>
        <w:rPr>
          <w:rFonts w:hint="eastAsia"/>
          <w:color w:val="000000" w:themeColor="text1"/>
          <w:lang w:val="en-US" w:eastAsia="zh-CN"/>
          <w14:textFill>
            <w14:solidFill>
              <w14:schemeClr w14:val="tx1"/>
            </w14:solidFill>
          </w14:textFill>
        </w:rPr>
        <w:t xml:space="preserve">the </w:t>
      </w:r>
      <w:r>
        <w:rPr>
          <w:rFonts w:hint="eastAsia"/>
          <w:color w:val="000000" w:themeColor="text1"/>
          <w14:textFill>
            <w14:solidFill>
              <w14:schemeClr w14:val="tx1"/>
            </w14:solidFill>
          </w14:textFill>
        </w:rPr>
        <w:t>trust chain model under the cloud computing environment.</w:t>
      </w:r>
    </w:p>
    <w:p>
      <w:pPr>
        <w:spacing w:line="400" w:lineRule="exact"/>
        <w:ind w:firstLine="482"/>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order to solve this problem, this paper proposes a trusted virtual platform</w:t>
      </w:r>
      <w:r>
        <w:rPr>
          <w:rFonts w:hint="eastAsia"/>
          <w:color w:val="000000" w:themeColor="text1"/>
          <w:lang w:val="en-US" w:eastAsia="zh-CN"/>
          <w14:textFill>
            <w14:solidFill>
              <w14:schemeClr w14:val="tx1"/>
            </w14:solidFill>
          </w14:textFill>
        </w:rPr>
        <w:t xml:space="preserve"> which has</w:t>
      </w:r>
      <w:r>
        <w:rPr>
          <w:rFonts w:hint="eastAsia"/>
          <w:color w:val="000000" w:themeColor="text1"/>
          <w14:textFill>
            <w14:solidFill>
              <w14:schemeClr w14:val="tx1"/>
            </w14:solidFill>
          </w14:textFill>
        </w:rPr>
        <w:t xml:space="preserve"> the characteristic of the waterfall</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w:t>
      </w:r>
      <w:r>
        <w:rPr>
          <w:rFonts w:hint="eastAsia"/>
          <w:color w:val="000000" w:themeColor="text1"/>
          <w14:textFill>
            <w14:solidFill>
              <w14:schemeClr w14:val="tx1"/>
            </w14:solidFill>
          </w14:textFill>
        </w:rPr>
        <w:t xml:space="preserve">he trusted virtual platform add a </w:t>
      </w:r>
      <w:r>
        <w:rPr>
          <w:rFonts w:hint="eastAsia"/>
          <w:color w:val="000000" w:themeColor="text1"/>
          <w:lang w:val="en-US" w:eastAsia="zh-CN"/>
          <w14:textFill>
            <w14:solidFill>
              <w14:schemeClr w14:val="tx1"/>
            </w14:solidFill>
          </w14:textFill>
        </w:rPr>
        <w:t xml:space="preserve">trusted joined </w:t>
      </w:r>
      <w:r>
        <w:rPr>
          <w:rFonts w:hint="eastAsia"/>
          <w:color w:val="000000" w:themeColor="text1"/>
          <w14:textFill>
            <w14:solidFill>
              <w14:schemeClr w14:val="tx1"/>
            </w14:solidFill>
          </w14:textFill>
        </w:rPr>
        <w:t>point</w:t>
      </w:r>
      <w:r>
        <w:rPr>
          <w:rFonts w:hint="eastAsia"/>
          <w:color w:val="000000" w:themeColor="text1"/>
          <w:lang w:val="en-US" w:eastAsia="zh-CN"/>
          <w14:textFill>
            <w14:solidFill>
              <w14:schemeClr w14:val="tx1"/>
            </w14:solidFill>
          </w14:textFill>
        </w:rPr>
        <w:t>, which</w:t>
      </w:r>
      <w:r>
        <w:rPr>
          <w:rFonts w:hint="eastAsia"/>
          <w:color w:val="000000" w:themeColor="text1"/>
          <w14:textFill>
            <w14:solidFill>
              <w14:schemeClr w14:val="tx1"/>
            </w14:solidFill>
          </w14:textFill>
        </w:rPr>
        <w:t xml:space="preserve"> is mainly built by virtual mechanism module, virtual trusted platform module build module, the virtual machine and its virtual trusted platform module of binding modules.When trusted virtual platform to start, not only </w:t>
      </w:r>
      <w:r>
        <w:rPr>
          <w:rFonts w:hint="eastAsia"/>
          <w:color w:val="000000" w:themeColor="text1"/>
          <w:lang w:val="en-US" w:eastAsia="zh-CN"/>
          <w14:textFill>
            <w14:solidFill>
              <w14:schemeClr w14:val="tx1"/>
            </w14:solidFill>
          </w14:textFill>
        </w:rPr>
        <w:t xml:space="preserve">can </w:t>
      </w:r>
      <w:r>
        <w:rPr>
          <w:rFonts w:hint="eastAsia"/>
          <w:color w:val="000000" w:themeColor="text1"/>
          <w14:textFill>
            <w14:solidFill>
              <w14:schemeClr w14:val="tx1"/>
            </w14:solidFill>
          </w14:textFill>
        </w:rPr>
        <w:t xml:space="preserve">participated in the underlying virtualization platform in static measure, </w:t>
      </w:r>
      <w:r>
        <w:rPr>
          <w:rFonts w:hint="eastAsia"/>
          <w:color w:val="000000" w:themeColor="text1"/>
          <w:lang w:val="en-US" w:eastAsia="zh-CN"/>
          <w14:textFill>
            <w14:solidFill>
              <w14:schemeClr w14:val="tx1"/>
            </w14:solidFill>
          </w14:textFill>
        </w:rPr>
        <w:t xml:space="preserve">but also </w:t>
      </w:r>
      <w:r>
        <w:rPr>
          <w:rFonts w:hint="eastAsia"/>
          <w:color w:val="000000" w:themeColor="text1"/>
          <w14:textFill>
            <w14:solidFill>
              <w14:schemeClr w14:val="tx1"/>
            </w14:solidFill>
          </w14:textFill>
        </w:rPr>
        <w:t>can be together as a virtual machine and virtual trusted module launch dynamic measurement of virtual trusted root.</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color w:val="000000" w:themeColor="text1"/>
          <w:lang w:val="en-US" w:eastAsia="zh-CN"/>
          <w14:textFill>
            <w14:solidFill>
              <w14:schemeClr w14:val="tx1"/>
            </w14:solidFill>
          </w14:textFill>
        </w:rPr>
        <w:t xml:space="preserve">which </w:t>
      </w:r>
      <w:r>
        <w:rPr>
          <w:rFonts w:hint="eastAsia"/>
          <w:color w:val="000000" w:themeColor="text1"/>
          <w14:textFill>
            <w14:solidFill>
              <w14:schemeClr w14:val="tx1"/>
            </w14:solidFill>
          </w14:textFill>
        </w:rPr>
        <w:t xml:space="preserve">like the waterfall in the software design features.Then </w:t>
      </w:r>
      <w:r>
        <w:rPr>
          <w:rFonts w:hint="eastAsia"/>
          <w:color w:val="000000" w:themeColor="text1"/>
          <w:lang w:val="en-US" w:eastAsia="zh-CN"/>
          <w14:textFill>
            <w14:solidFill>
              <w14:schemeClr w14:val="tx1"/>
            </w14:solidFill>
          </w14:textFill>
        </w:rPr>
        <w:t xml:space="preserve">this paper </w:t>
      </w:r>
      <w:r>
        <w:rPr>
          <w:rFonts w:hint="eastAsia"/>
          <w:color w:val="000000" w:themeColor="text1"/>
          <w14:textFill>
            <w14:solidFill>
              <w14:schemeClr w14:val="tx1"/>
            </w14:solidFill>
          </w14:textFill>
        </w:rPr>
        <w:t>build the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based on the trusted virtual platform</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his trusted virtual platform is implemented</w:t>
      </w:r>
      <w:r>
        <w:rPr>
          <w:rFonts w:hint="eastAsia"/>
          <w:color w:val="000000" w:themeColor="text1"/>
          <w:lang w:val="en-US" w:eastAsia="zh-CN"/>
          <w14:textFill>
            <w14:solidFill>
              <w14:schemeClr w14:val="tx1"/>
            </w14:solidFill>
          </w14:textFill>
        </w:rPr>
        <w:t xml:space="preserve"> o</w:t>
      </w:r>
      <w:r>
        <w:rPr>
          <w:rFonts w:hint="eastAsia"/>
          <w:color w:val="000000" w:themeColor="text1"/>
          <w14:textFill>
            <w14:solidFill>
              <w14:schemeClr w14:val="tx1"/>
            </w14:solidFill>
          </w14:textFill>
        </w:rPr>
        <w:t>n the Xen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he experimental results based on Xen</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show that this trust chain transfer method can guarantee that the trusted virtualization environment is safe and reliable in the whole operation process.</w:t>
      </w:r>
    </w:p>
    <w:p>
      <w:pPr>
        <w:spacing w:line="400" w:lineRule="exact"/>
        <w:ind w:firstLine="482"/>
        <w:jc w:val="both"/>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Then,</w:t>
      </w:r>
      <w:r>
        <w:rPr>
          <w:rFonts w:hint="eastAsia"/>
          <w:color w:val="000000" w:themeColor="text1"/>
          <w:lang w:val="en-US" w:eastAsia="zh-CN"/>
          <w14:textFill>
            <w14:solidFill>
              <w14:schemeClr w14:val="tx1"/>
            </w14:solidFill>
          </w14:textFill>
        </w:rPr>
        <w:t xml:space="preserve"> this paper</w:t>
      </w:r>
      <w:r>
        <w:rPr>
          <w:rFonts w:hint="eastAsia"/>
          <w:color w:val="000000" w:themeColor="text1"/>
          <w14:textFill>
            <w14:solidFill>
              <w14:schemeClr w14:val="tx1"/>
            </w14:solidFill>
          </w14:textFill>
        </w:rPr>
        <w:t xml:space="preserve"> prove</w:t>
      </w:r>
      <w:r>
        <w:rPr>
          <w:rFonts w:hint="eastAsia"/>
          <w:color w:val="000000" w:themeColor="text1"/>
          <w:lang w:val="en-US" w:eastAsia="zh-CN"/>
          <w14:textFill>
            <w14:solidFill>
              <w14:schemeClr w14:val="tx1"/>
            </w14:solidFill>
          </w14:textFill>
        </w:rPr>
        <w:t>s</w:t>
      </w:r>
      <w:r>
        <w:rPr>
          <w:rFonts w:hint="eastAsia"/>
          <w:color w:val="000000" w:themeColor="text1"/>
          <w14:textFill>
            <w14:solidFill>
              <w14:schemeClr w14:val="tx1"/>
            </w14:solidFill>
          </w14:textFill>
        </w:rPr>
        <w:t xml:space="preserve"> the safety of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based on the formal analysis of security system logic,</w:t>
      </w:r>
      <w:r>
        <w:rPr>
          <w:rFonts w:hint="eastAsia"/>
          <w:color w:val="000000" w:themeColor="text1"/>
          <w:lang w:val="en-US" w:eastAsia="zh-CN"/>
          <w14:textFill>
            <w14:solidFill>
              <w14:schemeClr w14:val="tx1"/>
            </w14:solidFill>
          </w14:textFill>
        </w:rPr>
        <w:t xml:space="preserve">which mainly contain </w:t>
      </w:r>
      <w:r>
        <w:rPr>
          <w:rFonts w:hint="eastAsia"/>
          <w:color w:val="000000" w:themeColor="text1"/>
          <w14:textFill>
            <w14:solidFill>
              <w14:schemeClr w14:val="tx1"/>
            </w14:solidFill>
          </w14:textFill>
        </w:rPr>
        <w:t>underlying physical platform and credible connecting point,</w:t>
      </w:r>
      <w:r>
        <w:rPr>
          <w:rFonts w:hint="eastAsia"/>
          <w:color w:val="000000" w:themeColor="text1"/>
          <w:lang w:val="en-US" w:eastAsia="zh-CN"/>
          <w14:textFill>
            <w14:solidFill>
              <w14:schemeClr w14:val="tx1"/>
            </w14:solidFill>
          </w14:textFill>
        </w:rPr>
        <w:t xml:space="preserve"> and </w:t>
      </w:r>
      <w:r>
        <w:rPr>
          <w:rFonts w:hint="eastAsia"/>
          <w:color w:val="000000" w:themeColor="text1"/>
          <w14:textFill>
            <w14:solidFill>
              <w14:schemeClr w14:val="tx1"/>
            </w14:solidFill>
          </w14:textFill>
        </w:rPr>
        <w:t>level of validation and remote proof in the form of local analysis</w:t>
      </w:r>
      <w:r>
        <w:rPr>
          <w:rFonts w:hint="eastAsia"/>
          <w:color w:val="000000" w:themeColor="text1"/>
          <w:lang w:val="en-US" w:eastAsia="zh-CN"/>
          <w14:textFill>
            <w14:solidFill>
              <w14:schemeClr w14:val="tx1"/>
            </w14:solidFill>
          </w14:textFill>
        </w:rPr>
        <w:t xml:space="preserve">. All of them can </w:t>
      </w:r>
      <w:r>
        <w:rPr>
          <w:rFonts w:hint="eastAsia"/>
          <w:color w:val="000000" w:themeColor="text1"/>
          <w14:textFill>
            <w14:solidFill>
              <w14:schemeClr w14:val="tx1"/>
            </w14:solidFill>
          </w14:textFill>
        </w:rPr>
        <w:t>prove the reliability and security of the trust chain model</w:t>
      </w:r>
      <w:r>
        <w:rPr>
          <w:rFonts w:hint="eastAsia"/>
          <w:color w:val="000000" w:themeColor="text1"/>
          <w:lang w:val="en-US" w:eastAsia="zh-CN"/>
          <w14:textFill>
            <w14:solidFill>
              <w14:schemeClr w14:val="tx1"/>
            </w14:solidFill>
          </w14:textFill>
        </w:rPr>
        <w:t>. Finally this paper proposes a trust chain formalism method, based on the extension of no interference theory. According to the present no interference theory don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Key Words</w:t>
      </w:r>
      <w:r>
        <w:rPr>
          <w:rFonts w:hint="eastAsia" w:eastAsia="黑体"/>
          <w:color w:val="000000" w:themeColor="text1"/>
          <w:sz w:val="24"/>
          <w:lang w:val="en-US" w:eastAsia="zh-CN"/>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trusted computing; cloud computing; trusted chain; no interference theory; </w:t>
      </w:r>
      <w:r>
        <w:rPr>
          <w:rFonts w:hint="eastAsia"/>
          <w:color w:val="000000" w:themeColor="text1"/>
          <w14:textFill>
            <w14:solidFill>
              <w14:schemeClr w14:val="tx1"/>
            </w14:solidFill>
          </w14:textFill>
        </w:rPr>
        <w:t>logic</w:t>
      </w:r>
      <w:r>
        <w:rPr>
          <w:rFonts w:hint="eastAsia"/>
          <w:color w:val="000000" w:themeColor="text1"/>
          <w:lang w:val="en-US" w:eastAsia="zh-CN"/>
          <w14:textFill>
            <w14:solidFill>
              <w14:schemeClr w14:val="tx1"/>
            </w14:solidFill>
          </w14:textFill>
        </w:rPr>
        <w:t xml:space="preserve"> of </w:t>
      </w:r>
      <w:r>
        <w:rPr>
          <w:rFonts w:hint="eastAsia"/>
          <w:color w:val="000000" w:themeColor="text1"/>
          <w:sz w:val="24"/>
          <w:lang w:val="en-US" w:eastAsia="zh-CN"/>
          <w14:textFill>
            <w14:solidFill>
              <w14:schemeClr w14:val="tx1"/>
            </w14:solidFill>
          </w14:textFill>
        </w:rPr>
        <w:t>safety system</w:t>
      </w:r>
      <w:r>
        <w:rPr>
          <w:rFonts w:hint="eastAsia"/>
          <w:color w:val="000000" w:themeColor="text1"/>
          <w14:textFill>
            <w14:solidFill>
              <w14:schemeClr w14:val="tx1"/>
            </w14:solidFill>
          </w14:textFill>
        </w:rPr>
        <w:t xml:space="preserve"> </w:t>
      </w:r>
    </w:p>
    <w:p>
      <w:pPr>
        <w:spacing w:line="400" w:lineRule="exact"/>
        <w:ind w:firstLine="482"/>
        <w:jc w:val="both"/>
        <w:rPr>
          <w:rFonts w:hint="eastAsia"/>
          <w:color w:val="000000" w:themeColor="text1"/>
          <w14:textFill>
            <w14:solidFill>
              <w14:schemeClr w14:val="tx1"/>
            </w14:solidFill>
          </w14:textFill>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bookmarkStart w:id="4" w:name="_Toc16414"/>
      <w:bookmarkStart w:id="5" w:name="_Toc26188"/>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TOC \o "5-6" \t "图表,1" \h</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图1.1 TVP基本运行架构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图2.1 虚拟机与VMM基本结构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图3.1 </w:t>
      </w:r>
      <w:r>
        <w:rPr>
          <w:rFonts w:hint="eastAsia" w:asciiTheme="minorEastAsia" w:hAnsiTheme="minorEastAsia" w:eastAsiaTheme="minorEastAsia" w:cstheme="minorEastAsia"/>
          <w:color w:val="000000" w:themeColor="text1"/>
          <w14:textFill>
            <w14:solidFill>
              <w14:schemeClr w14:val="tx1"/>
            </w14:solidFill>
          </w14:textFill>
        </w:rPr>
        <w:t>TVP-QT运行架构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表3.1 TJP功能组件来源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图3.2 </w:t>
      </w:r>
      <w:r>
        <w:rPr>
          <w:rFonts w:hint="eastAsia" w:asciiTheme="minorEastAsia" w:hAnsiTheme="minorEastAsia" w:eastAsiaTheme="minorEastAsia" w:cstheme="minorEastAsia"/>
          <w:color w:val="000000" w:themeColor="text1"/>
          <w14:textFill>
            <w14:solidFill>
              <w14:schemeClr w14:val="tx1"/>
            </w14:solidFill>
          </w14:textFill>
        </w:rPr>
        <w:t>虚拟化平台可信环境信任链构建与验证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图3.3 </w:t>
      </w:r>
      <w:r>
        <w:rPr>
          <w:rFonts w:hint="eastAsia" w:asciiTheme="minorEastAsia" w:hAnsiTheme="minorEastAsia" w:eastAsiaTheme="minorEastAsia" w:cstheme="minorEastAsia"/>
          <w:color w:val="000000" w:themeColor="text1"/>
          <w14:textFill>
            <w14:solidFill>
              <w14:schemeClr w14:val="tx1"/>
            </w14:solidFill>
          </w14:textFill>
        </w:rPr>
        <w:t>基于Xen的TVP-QT系统</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表3.2 </w:t>
      </w:r>
      <w:r>
        <w:rPr>
          <w:rFonts w:hint="eastAsia" w:asciiTheme="minorEastAsia" w:hAnsiTheme="minorEastAsia" w:eastAsiaTheme="minorEastAsia" w:cstheme="minorEastAsia"/>
          <w:color w:val="000000" w:themeColor="text1"/>
          <w14:textFill>
            <w14:solidFill>
              <w14:schemeClr w14:val="tx1"/>
            </w14:solidFill>
          </w14:textFill>
        </w:rPr>
        <w:t>物理平台(Dom0)和用户虚拟机(DomU-Ubuntu)配置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3.4 </w:t>
      </w:r>
      <w:r>
        <w:rPr>
          <w:rFonts w:hint="eastAsia" w:asciiTheme="minorEastAsia" w:hAnsiTheme="minorEastAsia" w:eastAsiaTheme="minorEastAsia" w:cstheme="minorEastAsia"/>
          <w:color w:val="000000" w:themeColor="text1"/>
          <w14:textFill>
            <w14:solidFill>
              <w14:schemeClr w14:val="tx1"/>
            </w14:solidFill>
          </w14:textFill>
        </w:rPr>
        <w:t>DomU-Ubuntu配置部分参数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3.5 </w:t>
      </w:r>
      <w:r>
        <w:rPr>
          <w:rFonts w:hint="eastAsia" w:asciiTheme="minorEastAsia" w:hAnsiTheme="minorEastAsia" w:eastAsiaTheme="minorEastAsia" w:cstheme="minorEastAsia"/>
          <w:color w:val="000000" w:themeColor="text1"/>
          <w14:textFill>
            <w14:solidFill>
              <w14:schemeClr w14:val="tx1"/>
            </w14:solidFill>
          </w14:textFill>
        </w:rPr>
        <w:t>Ubuntu vTPM实例配置部分参数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eastAsia="zh-CN"/>
          <w14:textFill>
            <w14:solidFill>
              <w14:schemeClr w14:val="tx1"/>
            </w14:solidFill>
          </w14:textFill>
        </w:rPr>
        <w:t>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.6 </w:t>
      </w:r>
      <w:r>
        <w:rPr>
          <w:rFonts w:hint="eastAsia" w:asciiTheme="minorEastAsia" w:hAnsiTheme="minorEastAsia" w:eastAsiaTheme="minorEastAsia" w:cstheme="minorEastAsia"/>
          <w:color w:val="000000" w:themeColor="text1"/>
          <w14:textFill>
            <w14:solidFill>
              <w14:schemeClr w14:val="tx1"/>
            </w14:solidFill>
          </w14:textFill>
        </w:rPr>
        <w:t>vTPMManager配置文件部分参数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表</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3.3 </w:t>
      </w:r>
      <w:r>
        <w:rPr>
          <w:rFonts w:hint="eastAsia" w:asciiTheme="minorEastAsia" w:hAnsiTheme="minorEastAsia" w:eastAsiaTheme="minorEastAsia" w:cstheme="minorEastAsia"/>
          <w:color w:val="000000" w:themeColor="text1"/>
          <w14:textFill>
            <w14:solidFill>
              <w14:schemeClr w14:val="tx1"/>
            </w14:solidFill>
          </w14:textFill>
        </w:rPr>
        <w:t>仿真实验PCR存储简述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图3.7 </w:t>
      </w:r>
      <w:r>
        <w:rPr>
          <w:rFonts w:hint="eastAsia" w:asciiTheme="minorEastAsia" w:hAnsiTheme="minorEastAsia" w:eastAsiaTheme="minorEastAsia" w:cstheme="minorEastAsia"/>
          <w:color w:val="000000" w:themeColor="text1"/>
          <w14:textFill>
            <w14:solidFill>
              <w14:schemeClr w14:val="tx1"/>
            </w14:solidFill>
          </w14:textFill>
        </w:rPr>
        <w:t>信任链PCR信息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图3.8 修改VM配置文件后的</w:t>
      </w:r>
      <w:r>
        <w:rPr>
          <w:rFonts w:hint="eastAsia" w:asciiTheme="minorEastAsia" w:hAnsiTheme="minorEastAsia" w:eastAsiaTheme="minorEastAsia" w:cstheme="minorEastAsia"/>
          <w:color w:val="000000" w:themeColor="text1"/>
          <w14:textFill>
            <w14:solidFill>
              <w14:schemeClr w14:val="tx1"/>
            </w14:solidFill>
          </w14:textFill>
        </w:rPr>
        <w:t>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3.9 </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3.10 v</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4.1 </w:t>
      </w:r>
      <w:r>
        <w:rPr>
          <w:rFonts w:hint="eastAsia" w:asciiTheme="minorEastAsia" w:hAnsiTheme="minorEastAsia" w:eastAsiaTheme="minorEastAsia" w:cstheme="minorEastAsia"/>
          <w:color w:val="000000" w:themeColor="text1"/>
          <w14:textFill>
            <w14:solidFill>
              <w14:schemeClr w14:val="tx1"/>
            </w14:solidFill>
          </w14:textFill>
        </w:rPr>
        <w:t>TVP-QT中 m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4.2 </w:t>
      </w:r>
      <w:r>
        <w:rPr>
          <w:rFonts w:hint="eastAsia" w:asciiTheme="minorEastAsia" w:hAnsiTheme="minorEastAsia" w:eastAsiaTheme="minorEastAsia" w:cstheme="minorEastAsia"/>
          <w:color w:val="000000" w:themeColor="text1"/>
          <w14:textFill>
            <w14:solidFill>
              <w14:schemeClr w14:val="tx1"/>
            </w14:solidFill>
          </w14:textFill>
        </w:rPr>
        <w:t>TVP-QT中m信任传递的远程验证程序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4.3 </w:t>
      </w:r>
      <w:r>
        <w:rPr>
          <w:rFonts w:hint="eastAsia" w:asciiTheme="minorEastAsia" w:hAnsiTheme="minorEastAsia" w:eastAsiaTheme="minorEastAsia" w:cstheme="minorEastAsia"/>
          <w:color w:val="000000" w:themeColor="text1"/>
          <w14:textFill>
            <w14:solidFill>
              <w14:schemeClr w14:val="tx1"/>
            </w14:solidFill>
          </w14:textFill>
        </w:rPr>
        <w:t>TVP-QT中 TJP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4.4 </w:t>
      </w:r>
      <w:r>
        <w:rPr>
          <w:rFonts w:hint="eastAsia" w:asciiTheme="minorEastAsia" w:hAnsiTheme="minorEastAsia" w:eastAsiaTheme="minorEastAsia" w:cstheme="minorEastAsia"/>
          <w:color w:val="000000" w:themeColor="text1"/>
          <w14:textFill>
            <w14:solidFill>
              <w14:schemeClr w14:val="tx1"/>
            </w14:solidFill>
          </w14:textFill>
        </w:rPr>
        <w:t>TVP-QT中</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 TJP </w:t>
      </w:r>
      <w:r>
        <w:rPr>
          <w:rFonts w:hint="eastAsia" w:asciiTheme="minorEastAsia" w:hAnsiTheme="minorEastAsia" w:eastAsiaTheme="minorEastAsia" w:cstheme="minorEastAsia"/>
          <w:color w:val="000000" w:themeColor="text1"/>
          <w14:textFill>
            <w14:solidFill>
              <w14:schemeClr w14:val="tx1"/>
            </w14:solidFill>
          </w14:textFill>
        </w:rPr>
        <w:t>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spacing w:line="400" w:lineRule="exact"/>
        <w:rPr>
          <w:rFonts w:hint="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rPr>
          <w:rFonts w:hint="eastAsia"/>
          <w:color w:val="000000" w:themeColor="text1"/>
          <w14:textFill>
            <w14:solidFill>
              <w14:schemeClr w14:val="tx1"/>
            </w14:solidFill>
          </w14:textFill>
        </w:rPr>
      </w:pPr>
      <w:bookmarkStart w:id="6" w:name="_Toc13914"/>
      <w:r>
        <w:rPr>
          <w:rFonts w:hint="eastAsia"/>
          <w:color w:val="000000" w:themeColor="text1"/>
          <w14:textFill>
            <w14:solidFill>
              <w14:schemeClr w14:val="tx1"/>
            </w14:solidFill>
          </w14:textFill>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color w:val="000000" w:themeColor="text1"/>
          <w:sz w:val="24"/>
          <w:szCs w:val="24"/>
          <w14:textFill>
            <w14:solidFill>
              <w14:schemeClr w14:val="tx1"/>
            </w14:solidFill>
          </w14:textFill>
        </w:rPr>
      </w:pPr>
      <w:bookmarkStart w:id="7" w:name="_Toc355"/>
      <w:r>
        <w:rPr>
          <w:rFonts w:hint="eastAsia" w:asciiTheme="minorEastAsia" w:hAnsiTheme="minorEastAsia" w:eastAsiaTheme="minorEastAsia" w:cstheme="minorEastAsia"/>
          <w:color w:val="000000" w:themeColor="text1"/>
          <w:sz w:val="32"/>
          <w:szCs w:val="32"/>
          <w14:textFill>
            <w14:solidFill>
              <w14:schemeClr w14:val="tx1"/>
            </w14:solidFill>
          </w14:textFill>
        </w:rPr>
        <w:t>目</w:t>
      </w:r>
      <w:r>
        <w:rPr>
          <w:rFonts w:hint="eastAsia" w:asciiTheme="minorEastAsia" w:hAnsiTheme="minorEastAsia" w:eastAsiaTheme="minorEastAsia" w:cstheme="minorEastAsia"/>
          <w:color w:val="000000" w:themeColor="text1"/>
          <w:sz w:val="32"/>
          <w:szCs w:val="32"/>
          <w:lang w:val="en-US" w:eastAsia="zh-CN"/>
          <w14:textFill>
            <w14:solidFill>
              <w14:schemeClr w14:val="tx1"/>
            </w14:solidFill>
          </w14:textFill>
        </w:rPr>
        <w:t>录</w:t>
      </w:r>
      <w:bookmarkEnd w:id="6"/>
      <w:bookmarkEnd w:id="7"/>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instrText xml:space="preserve">TOC \o "1-9" \t "摘要,1" \h</w:instrTex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_Toc28803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摘要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_Toc28803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_Toc15610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ABSTRACT</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_Toc15610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Cs w:val="24"/>
          <w14:textFill>
            <w14:solidFill>
              <w14:schemeClr w14:val="tx1"/>
            </w14:solidFill>
          </w14:textFill>
        </w:rPr>
        <w:t>插图和附表清单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_Toc355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2"/>
          <w14:textFill>
            <w14:solidFill>
              <w14:schemeClr w14:val="tx1"/>
            </w14:solidFill>
          </w14:textFill>
        </w:rPr>
        <w:t>目</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_Toc355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_Toc24940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绪论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_Toc24940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_Toc2578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研究背景及意义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_Toc2578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_Toc24524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1.2 国内外研究现状</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_Toc24524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_Toc12749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1.2.1 可信虚拟平台架构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_Toc12749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_Toc15277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1.2.2 可信虚拟平台信任链模型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_Toc15277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_Toc29209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1.2.3 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_Toc29209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_Toc6048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1.3 </w:t>
      </w:r>
      <w:r>
        <w:rPr>
          <w:rFonts w:hint="eastAsia" w:asciiTheme="minorEastAsia" w:hAnsiTheme="minorEastAsia" w:eastAsiaTheme="minorEastAsia" w:cstheme="minorEastAsia"/>
          <w:color w:val="000000" w:themeColor="text1"/>
          <w:szCs w:val="28"/>
          <w14:textFill>
            <w14:solidFill>
              <w14:schemeClr w14:val="tx1"/>
            </w14:solidFill>
          </w14:textFill>
        </w:rPr>
        <w:t>本文主要工作</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_Toc6048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_Toc15834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14:textFill>
            <w14:solidFill>
              <w14:schemeClr w14:val="tx1"/>
            </w14:solidFill>
          </w14:textFill>
        </w:rPr>
        <w:t>1.4 论文组织结构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_Toc15834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_Toc29482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相关技术与理论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_Toc21997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2.1 虚拟化技术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_Toc21997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_Toc30076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2.1.1 虚拟化技术分类</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_Toc30076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_Toc3965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虚拟机与虚拟机监视器</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_Toc3965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_Toc9954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2.1.3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Xen与KVM</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_Toc9954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_Toc552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2.2 可信计算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_Toc552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_Toc22246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可信平台模块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_Toc22246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2.2.2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信任链技术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_Toc7213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可信计算模块虚拟化</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_Toc7213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_Toc19791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形式化分析方法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_Toc19791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_Toc1177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_Toc7381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安全系统逻辑理论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_Toc7381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_Toc32577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iCs w:val="0"/>
          <w:color w:val="000000" w:themeColor="text1"/>
          <w:szCs w:val="24"/>
          <w:lang w:val="en-US" w:eastAsia="zh-CN"/>
          <w14:textFill>
            <w14:solidFill>
              <w14:schemeClr w14:val="tx1"/>
            </w14:solidFill>
          </w14:textFill>
        </w:rPr>
        <w:t>2.4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_Toc32577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3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具有瀑布特征的TVP架构及信任链模型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_Toc5932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3.1 TVP-QT系统结构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_Toc5932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_Toc24507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 xml:space="preserve">3.2 </w:t>
      </w:r>
      <w:r>
        <w:rPr>
          <w:rFonts w:hint="eastAsia" w:asciiTheme="minorEastAsia" w:hAnsiTheme="minorEastAsia" w:eastAsiaTheme="minorEastAsia" w:cstheme="minorEastAsia"/>
          <w:color w:val="000000" w:themeColor="text1"/>
          <w:szCs w:val="28"/>
          <w14:textFill>
            <w14:solidFill>
              <w14:schemeClr w14:val="tx1"/>
            </w14:solidFill>
          </w14:textFill>
        </w:rPr>
        <w:t>TVP-QT信任链及属性</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_Toc24507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_Toc3323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3.3 </w:t>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基于Xen的</w:t>
      </w:r>
      <w:r>
        <w:rPr>
          <w:rFonts w:hint="eastAsia" w:asciiTheme="minorEastAsia" w:hAnsiTheme="minorEastAsia" w:eastAsiaTheme="minorEastAsia" w:cstheme="minorEastAsia"/>
          <w:color w:val="000000" w:themeColor="text1"/>
          <w:szCs w:val="28"/>
          <w14:textFill>
            <w14:solidFill>
              <w14:schemeClr w14:val="tx1"/>
            </w14:solidFill>
          </w14:textFill>
        </w:rPr>
        <w:t>实例系统分析与讨论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_Toc3323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_Toc26400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 实验及结果分析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_Toc3823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3.4.1 实验环境</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_Toc3823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_Toc8444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3.4.2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TVP-QT信任链构建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_Toc8444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_Toc2525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3.4.3 TVP-QT性能测试及分析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_Toc32723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_Toc32723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_Toc8982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 xml:space="preserve">4 </w:t>
      </w:r>
      <w:r>
        <w:rPr>
          <w:rFonts w:hint="eastAsia" w:asciiTheme="minorEastAsia" w:hAnsiTheme="minorEastAsia" w:eastAsiaTheme="minorEastAsia" w:cstheme="minorEastAsia"/>
          <w:color w:val="000000" w:themeColor="text1"/>
          <w:szCs w:val="21"/>
          <w14:textFill>
            <w14:solidFill>
              <w14:schemeClr w14:val="tx1"/>
            </w14:solidFill>
          </w14:textFill>
        </w:rPr>
        <w:t>基于LS</w:t>
      </w:r>
      <w:r>
        <w:rPr>
          <w:rFonts w:hint="eastAsia" w:asciiTheme="minorEastAsia" w:hAnsiTheme="minorEastAsia" w:eastAsiaTheme="minorEastAsia" w:cstheme="minorEastAsia"/>
          <w:color w:val="000000" w:themeColor="text1"/>
          <w:szCs w:val="21"/>
          <w:vertAlign w:val="superscript"/>
          <w14:textFill>
            <w14:solidFill>
              <w14:schemeClr w14:val="tx1"/>
            </w14:solidFill>
          </w14:textFill>
        </w:rPr>
        <w:t>2</w:t>
      </w:r>
      <w:r>
        <w:rPr>
          <w:rFonts w:hint="eastAsia" w:asciiTheme="minorEastAsia" w:hAnsiTheme="minorEastAsia" w:eastAsiaTheme="minorEastAsia" w:cstheme="minorEastAsia"/>
          <w:color w:val="000000" w:themeColor="text1"/>
          <w:szCs w:val="21"/>
          <w14:textFill>
            <w14:solidFill>
              <w14:schemeClr w14:val="tx1"/>
            </w14:solidFill>
          </w14:textFill>
        </w:rPr>
        <w:t>的TVP-QT信任链分析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_Toc8982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_Toc9486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4.1 基本假定</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_Toc9486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_Toc10835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主机</w:t>
      </w:r>
      <w:r>
        <w:rPr>
          <w:rFonts w:hint="eastAsia" w:asciiTheme="minorEastAsia" w:hAnsiTheme="minorEastAsia" w:eastAsiaTheme="minorEastAsia" w:cstheme="minorEastAsia"/>
          <w:color w:val="000000" w:themeColor="text1"/>
          <w14:textFill>
            <w14:solidFill>
              <w14:schemeClr w14:val="tx1"/>
            </w14:solidFill>
          </w14:textFill>
        </w:rPr>
        <w:t>m信任链的本地验证及远程证明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_Toc10835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_Toc19884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_Toc19884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_Toc20888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_Toc20538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 可信衔接点TJP的本地验证及远程证明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_Toc20538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_Toc12966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_Toc12966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_Toc24708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_Toc24708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4.4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_Toc16673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5 基于扩展无干扰理论的信任链分析方法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_Toc16673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_Toc16905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扩展无干扰理论基本假定及定义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_Toc16905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_Toc18774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TVP-QT信任链传递形式化描述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_Toc18774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_Toc15571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扩展无干扰信任传递判定定理</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_Toc15571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_Toc4057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5.4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基于Xen的TVP-QT系统仿真及验证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_Toc4057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_Toc28996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5.5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_Toc28996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_Toc21693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6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总结与展望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_Toc21693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_Toc3471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6.1 工作总结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_Toc3471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6.2 研究展望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_Toc28035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参考文献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_Toc3688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致谢</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_Toc3688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_Toc1943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硕士期间科研成果和参加的科研项目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2"/>
        <w:rPr>
          <w:rFonts w:hint="eastAsia"/>
          <w:color w:val="000000" w:themeColor="text1"/>
          <w14:textFill>
            <w14:solidFill>
              <w14:schemeClr w14:val="tx1"/>
            </w14:solidFill>
          </w14:textFill>
        </w:rPr>
      </w:pPr>
      <w:bookmarkStart w:id="8" w:name="_Toc19806"/>
      <w:bookmarkStart w:id="9" w:name="_Toc24940"/>
      <w:r>
        <w:rPr>
          <w:rFonts w:hint="eastAsia"/>
          <w:color w:val="000000" w:themeColor="text1"/>
          <w:lang w:val="en-US" w:eastAsia="zh-CN"/>
          <w14:textFill>
            <w14:solidFill>
              <w14:schemeClr w14:val="tx1"/>
            </w14:solidFill>
          </w14:textFill>
        </w:rPr>
        <w:t>绪论</w:t>
      </w:r>
      <w:bookmarkEnd w:id="8"/>
      <w:bookmarkEnd w:id="9"/>
    </w:p>
    <w:p>
      <w:pPr>
        <w:pStyle w:val="3"/>
        <w:ind w:firstLine="0" w:firstLineChars="0"/>
        <w:rPr>
          <w:rFonts w:hint="eastAsia"/>
          <w:color w:val="000000" w:themeColor="text1"/>
          <w14:textFill>
            <w14:solidFill>
              <w14:schemeClr w14:val="tx1"/>
            </w14:solidFill>
          </w14:textFill>
        </w:rPr>
      </w:pPr>
      <w:bookmarkStart w:id="10" w:name="_Toc2578"/>
      <w:bookmarkStart w:id="11" w:name="_Toc12122"/>
      <w:r>
        <w:rPr>
          <w:rFonts w:hint="eastAsia"/>
          <w:color w:val="000000" w:themeColor="text1"/>
          <w:lang w:val="en-US" w:eastAsia="zh-CN"/>
          <w14:textFill>
            <w14:solidFill>
              <w14:schemeClr w14:val="tx1"/>
            </w14:solidFill>
          </w14:textFill>
        </w:rPr>
        <w:t>研究背景及意义</w:t>
      </w:r>
      <w:bookmarkEnd w:id="10"/>
      <w:bookmarkEnd w:id="1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根据NIST定义</w:t>
      </w:r>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bookmarkStart w:id="12" w:name="_Ref22115"/>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endnoteReference w:id="0"/>
      </w:r>
      <w:bookmarkEnd w:id="12"/>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，其中，如何向云租户证明云计算底层平台的安全性、虚拟机(Virtual Machine, VM)的安全性是一个非常重要的问题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4"/>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5"/>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6"/>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。而可信计算是保障信息系统安全最为重要的技术手段之一</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8"/>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，它通过提供数据保护、身份认证、远程证明以及完整性度量等特性提高包括底层物理资源、应用软件等在内的计算平台的可信性和可靠性</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。因此，将可信计算技术应用在提高云计算环境的安全性是工业界和产业界应该重视的方向。</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根据中国信息通信研究院2017年7月发布的《云计算关键行业应用报告》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信任链技术</w:t>
      </w:r>
      <w:r>
        <w:rPr>
          <w:rStyle w:val="22"/>
          <w:rFonts w:hint="eastAsia" w:ascii="Times New Roman" w:hAnsi="Times New Roman"/>
          <w:color w:val="000000" w:themeColor="text1"/>
          <w:szCs w:val="24"/>
          <w:lang w:val="en-US" w:eastAsia="zh-CN"/>
          <w14:textFill>
            <w14:solidFill>
              <w14:schemeClr w14:val="tx1"/>
            </w14:solidFill>
          </w14:textFill>
        </w:rPr>
        <w:t>[</w:t>
      </w:r>
      <w:r>
        <w:rPr>
          <w:rStyle w:val="22"/>
          <w:rFonts w:hint="eastAsia" w:ascii="Times New Roman" w:hAnsi="Times New Roman"/>
          <w:color w:val="000000" w:themeColor="text1"/>
          <w:szCs w:val="24"/>
          <w:lang w:val="en-US" w:eastAsia="zh-CN"/>
          <w14:textFill>
            <w14:solidFill>
              <w14:schemeClr w14:val="tx1"/>
            </w14:solidFill>
          </w14:textFill>
        </w:rPr>
        <w:endnoteReference w:id="14"/>
      </w:r>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是可信计算的关键技术，并且针对可信计算与云计算技术结合的可信虚拟平台的信任链构建更是十分有必要的。利用虚拟可信平台模块（Virtu-alization of Trusted Platform Module, vTPM）</w:t>
      </w:r>
      <w:r>
        <w:rPr>
          <w:rStyle w:val="22"/>
          <w:rFonts w:hint="eastAsia" w:ascii="Times New Roman" w:hAnsi="Times New Roman"/>
          <w:color w:val="000000" w:themeColor="text1"/>
          <w:szCs w:val="24"/>
          <w:lang w:val="en-US" w:eastAsia="zh-CN"/>
          <w14:textFill>
            <w14:solidFill>
              <w14:schemeClr w14:val="tx1"/>
            </w14:solidFill>
          </w14:textFill>
        </w:rPr>
        <w:t>[</w:t>
      </w:r>
      <w:bookmarkStart w:id="13" w:name="_Ref22940"/>
      <w:r>
        <w:rPr>
          <w:rStyle w:val="22"/>
          <w:rFonts w:hint="eastAsia" w:ascii="Times New Roman" w:hAnsi="Times New Roman"/>
          <w:color w:val="000000" w:themeColor="text1"/>
          <w:szCs w:val="24"/>
          <w:lang w:val="en-US" w:eastAsia="zh-CN"/>
          <w14:textFill>
            <w14:solidFill>
              <w14:schemeClr w14:val="tx1"/>
            </w14:solidFill>
          </w14:textFill>
        </w:rPr>
        <w:endnoteReference w:id="15"/>
      </w:r>
      <w:bookmarkEnd w:id="13"/>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vertAlign w:val="superscript"/>
          <w:lang w:val="en-US" w:eastAsia="zh-CN"/>
          <w14:textFill>
            <w14:solidFill>
              <w14:schemeClr w14:val="tx1"/>
            </w14:solidFill>
          </w14:textFill>
        </w:rPr>
        <w:t>[25]</w:t>
      </w:r>
      <w:r>
        <w:rPr>
          <w:rFonts w:hint="eastAsia"/>
          <w:color w:val="000000" w:themeColor="text1"/>
          <w:lang w:val="en-US" w:eastAsia="zh-CN"/>
          <w14:textFill>
            <w14:solidFill>
              <w14:schemeClr w14:val="tx1"/>
            </w14:solidFill>
          </w14:textFill>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color w:val="000000" w:themeColor="text1"/>
          <w:szCs w:val="24"/>
          <w14:textFill>
            <w14:solidFill>
              <w14:schemeClr w14:val="tx1"/>
            </w14:solidFill>
          </w14:textFill>
        </w:rPr>
      </w:pPr>
      <w:r>
        <w:rPr>
          <w:rFonts w:hint="eastAsia"/>
          <w:color w:val="000000" w:themeColor="text1"/>
          <w:lang w:val="en-US" w:eastAsia="zh-CN"/>
          <w14:textFill>
            <w14:solidFill>
              <w14:schemeClr w14:val="tx1"/>
            </w14:solidFill>
          </w14:textFill>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color w:val="000000" w:themeColor="text1"/>
          <w:lang w:val="en-US" w:eastAsia="zh-CN"/>
          <w14:textFill>
            <w14:solidFill>
              <w14:schemeClr w14:val="tx1"/>
            </w14:solidFill>
          </w14:textFill>
        </w:rPr>
      </w:pPr>
      <w:bookmarkStart w:id="14" w:name="_Toc24524"/>
      <w:bookmarkStart w:id="15" w:name="_Toc6072"/>
      <w:r>
        <w:rPr>
          <w:rFonts w:hint="eastAsia"/>
          <w:color w:val="000000" w:themeColor="text1"/>
          <w:lang w:val="en-US" w:eastAsia="zh-CN"/>
          <w14:textFill>
            <w14:solidFill>
              <w14:schemeClr w14:val="tx1"/>
            </w14:solidFill>
          </w14:textFill>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color w:val="000000" w:themeColor="text1"/>
          <w:sz w:val="28"/>
          <w:szCs w:val="28"/>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可信计算技术与虚拟化技术的结合的可信虚拟平台（Trusted Virtualization Platform, TVP）一直以来都受到国内外学者的广泛关注。Intel的Stefan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lang w:val="en-US" w:eastAsia="zh-CN"/>
          <w14:textFill>
            <w14:solidFill>
              <w14:schemeClr w14:val="tx1"/>
            </w14:solidFill>
          </w14:textFill>
        </w:rPr>
        <w:t>等人最先提出vTPM的概念，随后产生了很多关于TVP及其信任链构建的研究成果，其中，开源的虚拟机架构Xen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是最早支持vTPM的VMM，为学术界和产业界提供非常便捷的实验平台；2015年，云计算公司EMC</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宣布在VMware vSphere 6.0中支持vTPM；2016年，微软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8"/>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无干扰理论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16" w:name="_Toc26971"/>
      <w:bookmarkStart w:id="17" w:name="_Toc12749"/>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w:t>
      </w:r>
      <w:r>
        <w:rPr>
          <w:rFonts w:hint="eastAsia" w:ascii="Times New Roman" w:hAnsi="Times New Roman"/>
          <w:b/>
          <w:color w:val="000000" w:themeColor="text1"/>
          <w:sz w:val="24"/>
          <w:szCs w:val="24"/>
          <w:lang w:val="en-US" w:eastAsia="zh-CN"/>
          <w14:textFill>
            <w14:solidFill>
              <w14:schemeClr w14:val="tx1"/>
            </w14:solidFill>
          </w14:textFill>
        </w:rPr>
        <w:t>架构</w:t>
      </w:r>
      <w:bookmarkEnd w:id="16"/>
      <w:bookmarkEnd w:id="17"/>
    </w:p>
    <w:p>
      <w:pPr>
        <w:pStyle w:val="32"/>
        <w:spacing w:line="400" w:lineRule="exact"/>
        <w:ind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国外研究者针对可信计算解决虚拟系统安全问题的研究比较早，在2000年后已经被研究者用来解决虚拟系统平台安全的问题，</w:t>
      </w:r>
      <w:r>
        <w:rPr>
          <w:rFonts w:hint="eastAsia" w:ascii="Times New Roman" w:hAnsi="Times New Roman"/>
          <w:color w:val="000000" w:themeColor="text1"/>
          <w:sz w:val="24"/>
          <w:szCs w:val="24"/>
          <w14:textFill>
            <w14:solidFill>
              <w14:schemeClr w14:val="tx1"/>
            </w14:solidFill>
          </w14:textFill>
        </w:rPr>
        <w:t>这些平台包括Terra</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19"/>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，Perseus</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20"/>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等，</w:t>
      </w:r>
      <w:r>
        <w:rPr>
          <w:rFonts w:hint="eastAsia" w:ascii="Times New Roman" w:hAnsi="Times New Roman"/>
          <w:color w:val="000000" w:themeColor="text1"/>
          <w:sz w:val="24"/>
          <w:szCs w:val="24"/>
          <w:lang w:val="en-US" w:eastAsia="zh-CN"/>
          <w14:textFill>
            <w14:solidFill>
              <w14:schemeClr w14:val="tx1"/>
            </w14:solidFill>
          </w14:textFill>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TVP的概念首先由 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_Ref22940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等人提出，随后文献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1"/>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2"/>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3"/>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18" w:name="_Ref7171"/>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4"/>
      </w:r>
      <w:bookmarkEnd w:id="18"/>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color w:val="000000" w:themeColor="text1"/>
          <w:lang w:val="en-US" w:eastAsia="zh-CN"/>
          <w14:textFill>
            <w14:solidFill>
              <w14:schemeClr w14:val="tx1"/>
            </w14:solidFill>
          </w14:textFill>
        </w:rPr>
      </w:pPr>
      <w:bookmarkStart w:id="19" w:name="_Toc10601"/>
      <w:bookmarkStart w:id="20" w:name="_Toc16348"/>
      <w:bookmarkStart w:id="21" w:name="_Toc20820"/>
      <w:r>
        <w:rPr>
          <w:rFonts w:hint="eastAsia"/>
          <w:color w:val="000000" w:themeColor="text1"/>
          <w:lang w:val="en-US" w:eastAsia="zh-CN"/>
          <w14:textFill>
            <w14:solidFill>
              <w14:schemeClr w14:val="tx1"/>
            </w14:solidFill>
          </w14:textFill>
        </w:rPr>
        <w:t>图1.1 TVP基本运行架构</w:t>
      </w:r>
      <w:bookmarkEnd w:id="19"/>
      <w:bookmarkEnd w:id="20"/>
      <w:bookmarkEnd w:id="2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根据文献[16]的vRT等概念，HP、IBM等研究机构分别提出并构建了相应的TVP</w:t>
      </w:r>
      <w:r>
        <w:rPr>
          <w:rFonts w:hint="eastAsia" w:ascii="Times New Roman" w:hAnsi="Times New Roman"/>
          <w:color w:val="000000" w:themeColor="text1"/>
          <w:sz w:val="24"/>
          <w:szCs w:val="24"/>
          <w:vertAlign w:val="superscript"/>
          <w:lang w:val="en-US" w:eastAsia="zh-CN"/>
          <w14:textFill>
            <w14:solidFill>
              <w14:schemeClr w14:val="tx1"/>
            </w14:solidFill>
          </w14:textFill>
        </w:rPr>
        <w:t>[30][31]</w:t>
      </w:r>
      <w:r>
        <w:rPr>
          <w:rFonts w:hint="eastAsia" w:ascii="Times New Roman" w:hAnsi="Times New Roman"/>
          <w:color w:val="000000" w:themeColor="text1"/>
          <w:sz w:val="24"/>
          <w:szCs w:val="24"/>
          <w:lang w:val="en-US" w:eastAsia="zh-CN"/>
          <w14:textFill>
            <w14:solidFill>
              <w14:schemeClr w14:val="tx1"/>
            </w14:solidFill>
          </w14:textFill>
        </w:rPr>
        <w:t>，其TVP架构可根据不同应用需求建立用户可定制的TVP，在很大程度上推动了TVP的发展。随后，Krautheim</w:t>
      </w:r>
      <w:r>
        <w:rPr>
          <w:rFonts w:hint="eastAsia" w:ascii="Times New Roman" w:hAnsi="Times New Roman"/>
          <w:color w:val="000000" w:themeColor="text1"/>
          <w:sz w:val="24"/>
          <w:szCs w:val="24"/>
          <w:vertAlign w:val="superscript"/>
          <w:lang w:val="en-US" w:eastAsia="zh-CN"/>
          <w14:textFill>
            <w14:solidFill>
              <w14:schemeClr w14:val="tx1"/>
            </w14:solidFill>
          </w14:textFill>
        </w:rPr>
        <w:t>[24]</w:t>
      </w:r>
      <w:r>
        <w:rPr>
          <w:rFonts w:hint="eastAsia" w:ascii="Times New Roman" w:hAnsi="Times New Roman"/>
          <w:color w:val="000000" w:themeColor="text1"/>
          <w:sz w:val="24"/>
          <w:szCs w:val="24"/>
          <w:lang w:val="en-US" w:eastAsia="zh-CN"/>
          <w14:textFill>
            <w14:solidFill>
              <w14:schemeClr w14:val="tx1"/>
            </w14:solidFill>
          </w14:textFill>
        </w:rPr>
        <w:t>等学者基于云计算环境建立了TVP，使其可以保护云计算环境下的虚拟机运行，以及保护虚拟机运行时上层服务软件的完整性、安全性。Zhang Lei</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2" w:name="_Ref28195"/>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25"/>
      </w:r>
      <w:bookmarkEnd w:id="22"/>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国内的研究中，王丽娜</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instrText xml:space="preserve"> NOTEREF _Ref7171 \h </w:instrTex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t>25</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baseline"/>
          <w:lang w:val="en-US" w:eastAsia="zh-CN"/>
          <w14:textFill>
            <w14:solidFill>
              <w14:schemeClr w14:val="tx1"/>
            </w14:solidFill>
          </w14:textFill>
        </w:rPr>
        <w:t>给出了基于信任链扩展的TVP架构，</w:t>
      </w:r>
      <w:r>
        <w:rPr>
          <w:rFonts w:hint="eastAsia" w:ascii="Times New Roman" w:hAnsi="Times New Roman"/>
          <w:color w:val="000000" w:themeColor="text1"/>
          <w:sz w:val="24"/>
          <w:szCs w:val="24"/>
          <w:lang w:val="en-US" w:eastAsia="zh-CN"/>
          <w14:textFill>
            <w14:solidFill>
              <w14:schemeClr w14:val="tx1"/>
            </w14:solidFill>
          </w14:textFill>
        </w:rPr>
        <w:t>常德显</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3" w:name="_Ref28117"/>
      <w:r>
        <w:rPr>
          <w:rStyle w:val="22"/>
          <w:rFonts w:hint="eastAsia" w:ascii="Times New Roman" w:hAnsi="Times New Roman"/>
          <w:color w:val="000000" w:themeColor="text1"/>
          <w:sz w:val="24"/>
          <w:szCs w:val="24"/>
          <w:lang w:val="en-US" w:eastAsia="zh-CN"/>
          <w14:textFill>
            <w14:solidFill>
              <w14:schemeClr w14:val="tx1"/>
            </w14:solidFill>
          </w14:textFill>
        </w:rPr>
        <w:endnoteReference w:id="26"/>
      </w:r>
      <w:bookmarkEnd w:id="23"/>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等根据TVP的功能层次给出了包括虚拟机和虚拟可信根的TVP定义，并细分为VMM、Dom0、TPM、vRT等组件。文献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7"/>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4" w:name="_Ref28411"/>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8"/>
      </w:r>
      <w:bookmarkEnd w:id="24"/>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5" w:name="_Ref28460"/>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9"/>
      </w:r>
      <w:bookmarkEnd w:id="25"/>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0"/>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1"/>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32"/>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color w:val="000000" w:themeColor="text1"/>
          <w:sz w:val="24"/>
          <w:szCs w:val="24"/>
          <w:vertAlign w:val="superscript"/>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起来，目前针对TVP模型的研究尽管取得了很多成果并达成了基本共识，即TVP模型都包含基本组件vRT、vTPM等，但绝大多数已有的研究成果把TVP的VMM和管理域都作为TCB，一起作为虚拟机的vRT，因为管理域包含OS及大量的应用程序，不能采用链式度量所有的应用程序并存储其PCR值，所以传统的TVP架构是一种较为偏向粗粒度的设计，并且在逻辑上不太合理。</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6" w:name="_Toc15277"/>
      <w:bookmarkStart w:id="27" w:name="_Toc29487"/>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（1）通过对TCG链式信任链模型的扩展，实现TVP下可信度量以及信任传递。Scarlata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等提出在构建TVP时，通过可信测量构建从CRTM可信根到每个客户虚拟机的信任链，就可以证明每个客户虚拟机是可信的，但是这种信任链模型是不完善的，无法适应比较复杂的TVP环境。John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_Ref22010 \f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14</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color w:val="000000" w:themeColor="text1"/>
          <w:sz w:val="24"/>
          <w:szCs w:val="24"/>
          <w:vertAlign w:val="superscript"/>
          <w:lang w:val="en-US" w:eastAsia="zh-CN"/>
          <w14:textFill>
            <w14:solidFill>
              <w14:schemeClr w14:val="tx1"/>
            </w14:solidFill>
          </w14:textFill>
        </w:rPr>
        <w:t>[28]</w:t>
      </w:r>
      <w:r>
        <w:rPr>
          <w:rFonts w:hint="eastAsia" w:ascii="Times New Roman" w:hAnsi="Times New Roman"/>
          <w:color w:val="000000" w:themeColor="text1"/>
          <w:sz w:val="24"/>
          <w:szCs w:val="24"/>
          <w:lang w:val="en-US" w:eastAsia="zh-CN"/>
          <w14:textFill>
            <w14:solidFill>
              <w14:schemeClr w14:val="tx1"/>
            </w14:solidFill>
          </w14:textFill>
        </w:rPr>
        <w:t>中的问题。</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（2）通过研究可信云平台和可信虚拟机两部分的信任链，构建TVP下的信任链模型。常德显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等提出TVP信任链包括按照TVP的功能层次从硬件TPM层→TCB层→vRT层→用户虚拟机层的信任链模型，此信任链模型对vRT及层次间的连接定义比较模糊。Zhang Lei</w:t>
      </w:r>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Fonts w:hint="eastAsia" w:ascii="Times New Roman" w:hAnsi="Times New Roman"/>
          <w:color w:val="000000" w:themeColor="text1"/>
          <w:sz w:val="24"/>
          <w:szCs w:val="24"/>
          <w:lang w:val="en-US" w:eastAsia="zh-CN"/>
          <w14:textFill>
            <w14:solidFill>
              <w14:schemeClr w14:val="tx1"/>
            </w14:solidFill>
          </w14:textFill>
        </w:rPr>
        <w:t>等提出一种基于无干扰的可信域层次信任链模型，并且指出分别度量物理主机和VM的方式，即首先度量从物理的TPM到物理主机的应用程序，然后度量VM的vTPM和应用程序，但是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（3）树形或者星形的信任链模型。一部分学者认为TCG的链式信任链可信度量方式在虚拟化环境下是难以有效构建的。朱智强</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需要从两条信任链进行衔接的角度思考解决方案。</w:t>
      </w:r>
    </w:p>
    <w:p>
      <w:pPr>
        <w:pStyle w:val="4"/>
        <w:spacing w:line="360" w:lineRule="auto"/>
        <w:ind w:firstLine="0" w:firstLineChars="0"/>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8" w:name="_Toc15526"/>
      <w:bookmarkStart w:id="29" w:name="_Toc29209"/>
      <w:r>
        <w:rPr>
          <w:rFonts w:hint="eastAsia" w:ascii="Times New Roman" w:hAnsi="Times New Roman" w:eastAsia="黑体"/>
          <w:b/>
          <w:color w:val="000000" w:themeColor="text1"/>
          <w:sz w:val="24"/>
          <w:szCs w:val="24"/>
          <w:lang w:val="en-US" w:eastAsia="zh-CN"/>
          <w14:textFill>
            <w14:solidFill>
              <w14:schemeClr w14:val="tx1"/>
            </w14:solidFill>
          </w14:textFill>
        </w:rPr>
        <w:t>无干扰理论</w:t>
      </w:r>
      <w:bookmarkEnd w:id="28"/>
      <w:bookmarkEnd w:id="29"/>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7"/>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8"/>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color w:val="000000" w:themeColor="text1"/>
          <w:sz w:val="24"/>
          <w:szCs w:val="24"/>
          <w:vertAlign w:val="superscript"/>
          <w:lang w:val="en-US" w:eastAsia="zh-CN"/>
          <w14:textFill>
            <w14:solidFill>
              <w14:schemeClr w14:val="tx1"/>
            </w14:solidFill>
          </w14:textFill>
        </w:rPr>
        <w:t>[34]</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。其中，国外研究方向主要集中在系统外部和软件可信性上，Kai E</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把无干扰利用扩展到非确定性系统，通过系统外部通道共享信息量。Baldan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国内的针对无干扰理论的研究主要是将无干扰中的关键定义进行细分，比如，张兴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、赵佳</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等在文献[40]的基础上重新定义了清除函数，增加了非传递的无干扰安全定理，然而同样存在赵佳中的问题。陈菊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等利用无干扰理论构建了从进程和代码完整性之间的安全操作。徐甫</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等在动态干扰和静态干扰对无干扰理论进行了扩展，但是文章中的动态和静态的定义都是十分抽象的，无法与实际的操作进行匹配。秦晰</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针对可信计算平台，张兴</w:t>
      </w:r>
      <w:r>
        <w:rPr>
          <w:rFonts w:hint="eastAsia" w:ascii="Times New Roman" w:hAnsi="Times New Roman"/>
          <w:color w:val="000000" w:themeColor="text1"/>
          <w:sz w:val="24"/>
          <w:szCs w:val="24"/>
          <w:vertAlign w:val="superscript"/>
          <w:lang w:val="en-US" w:eastAsia="zh-CN"/>
          <w14:textFill>
            <w14:solidFill>
              <w14:schemeClr w14:val="tx1"/>
            </w14:solidFill>
          </w14:textFill>
        </w:rPr>
        <w:t>[39]</w:t>
      </w:r>
      <w:r>
        <w:rPr>
          <w:rFonts w:hint="eastAsia" w:ascii="Times New Roman" w:hAnsi="Times New Roman"/>
          <w:color w:val="000000" w:themeColor="text1"/>
          <w:sz w:val="24"/>
          <w:szCs w:val="24"/>
          <w:vertAlign w:val="baseline"/>
          <w:lang w:val="en-US" w:eastAsia="zh-CN"/>
          <w14:textFill>
            <w14:solidFill>
              <w14:schemeClr w14:val="tx1"/>
            </w14:solidFill>
          </w14:textFill>
        </w:rPr>
        <w:t>等利用无干扰理论对传统可信计算平台信任链进行了建模分析，并且指出只有满足传递无干扰安全策略才可以构建安全的信任链。</w:t>
      </w:r>
      <w:r>
        <w:rPr>
          <w:rFonts w:hint="eastAsia" w:ascii="Times New Roman" w:hAnsi="Times New Roman"/>
          <w:color w:val="000000" w:themeColor="text1"/>
          <w:sz w:val="24"/>
          <w:szCs w:val="24"/>
          <w:lang w:val="en-US" w:eastAsia="zh-CN"/>
          <w14:textFill>
            <w14:solidFill>
              <w14:schemeClr w14:val="tx1"/>
            </w14:solidFill>
          </w14:textFill>
        </w:rPr>
        <w:t>虽然Zhang</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_Ref28195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color w:val="000000" w:themeColor="text1"/>
          <w:sz w:val="24"/>
          <w:szCs w:val="24"/>
          <w:lang w:val="en-US" w:eastAsia="zh-CN"/>
          <w14:textFill>
            <w14:solidFill>
              <w14:schemeClr w14:val="tx1"/>
            </w14:solidFill>
          </w14:textFill>
        </w:rPr>
      </w:pPr>
      <w:bookmarkStart w:id="30" w:name="_Toc16857"/>
      <w:bookmarkStart w:id="31" w:name="_Toc6048"/>
      <w:r>
        <w:rPr>
          <w:rFonts w:hint="eastAsia" w:ascii="Times New Roman" w:hAnsi="Times New Roman" w:eastAsia="黑体"/>
          <w:b/>
          <w:color w:val="000000" w:themeColor="text1"/>
          <w:sz w:val="28"/>
          <w:szCs w:val="28"/>
          <w14:textFill>
            <w14:solidFill>
              <w14:schemeClr w14:val="tx1"/>
            </w14:solidFill>
          </w14:textFill>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具有瀑布特征的可信虚拟平台信任链模型</w:t>
      </w:r>
    </w:p>
    <w:p>
      <w:pPr>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由本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对可信虚拟平台的研究综述来看，目前的可信虚拟平台存在一些需要改进的地方。本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针对现有的可信虚拟平台，在可信虚拟平台和用户虚拟机之间加入可信衔接点，设计一种在逻辑上合理，vRT精细的可信虚拟平台</w:t>
      </w:r>
      <w:r>
        <w:rPr>
          <w:rFonts w:hint="eastAsia"/>
          <w:color w:val="000000" w:themeColor="text1"/>
          <w:lang w:val="en-US" w:eastAsia="zh-CN"/>
          <w14:textFill>
            <w14:solidFill>
              <w14:schemeClr w14:val="tx1"/>
            </w14:solidFill>
          </w14:textFill>
        </w:rPr>
        <w:t>架构</w:t>
      </w:r>
      <w:r>
        <w:rPr>
          <w:rFonts w:hint="eastAsia"/>
          <w:color w:val="000000" w:themeColor="text1"/>
          <w14:textFill>
            <w14:solidFill>
              <w14:schemeClr w14:val="tx1"/>
            </w14:solidFill>
          </w14:textFill>
        </w:rPr>
        <w:t>。</w:t>
      </w:r>
    </w:p>
    <w:p>
      <w:pPr>
        <w:pStyle w:val="32"/>
        <w:spacing w:line="400" w:lineRule="exact"/>
        <w:ind w:left="0" w:leftChars="0"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在原有的TVP</w:t>
      </w:r>
      <w:r>
        <w:rPr>
          <w:rFonts w:hint="eastAsia" w:ascii="Times New Roman" w:hAnsi="Times New Roman"/>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14:textFill>
            <w14:solidFill>
              <w14:schemeClr w14:val="tx1"/>
            </w14:solidFill>
          </w14:textFill>
        </w:rPr>
        <w:t>中的第二层和第三层加入可信衔接点。</w:t>
      </w:r>
      <w:r>
        <w:rPr>
          <w:rFonts w:hint="eastAsia" w:ascii="Times New Roman" w:hAnsi="Times New Roman"/>
          <w:color w:val="000000" w:themeColor="text1"/>
          <w:sz w:val="24"/>
          <w:szCs w:val="24"/>
          <w:lang w:eastAsia="zh-CN"/>
          <w14:textFill>
            <w14:solidFill>
              <w14:schemeClr w14:val="tx1"/>
            </w14:solidFill>
          </w14:textFill>
        </w:rPr>
        <w:t>可信衔接点</w:t>
      </w:r>
      <w:r>
        <w:rPr>
          <w:rFonts w:hint="eastAsia" w:ascii="Times New Roman" w:hAnsi="Times New Roman"/>
          <w:color w:val="000000" w:themeColor="text1"/>
          <w:sz w:val="24"/>
          <w:szCs w:val="24"/>
          <w14:textFill>
            <w14:solidFill>
              <w14:schemeClr w14:val="tx1"/>
            </w14:solidFill>
          </w14:textFill>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vTPM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并且该可信虚拟平台按照第一层硬件TPM（CRTM）→第二层TCB（BIOS→OSLoader→VMM→Dom0 Kernel）→第三层可信衔接点（VM Builderv→TPM Builder→VM-vTPM Binding）→第四层vTPM（vTPM实例）→第五层可信虚拟机（VBIOS→VOSLoader→VMOS→APP）进行信任链构建。</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基于安全系统逻辑的信任链分析</w:t>
      </w:r>
    </w:p>
    <w:p>
      <w:pPr>
        <w:pStyle w:val="32"/>
        <w:numPr>
          <w:ilvl w:val="-1"/>
          <w:numId w:val="0"/>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为在理论上保证本文提出的可信虚拟平台信任链模型的可信性，采取了可以有效针对安全系统进行形式化分析的安全系统逻辑形式化分析方法。主要从对主机信任链的本地验证和远程证明、可信衔接点的本地验证和远程证明等方面对本文的可信虚拟平台信任链进行形式化分析，结果表明，本文的可信平台信任链模型可以有效的进行形式化分析，并具有安全可信性。</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基于扩展无干扰理论的可信虚拟平台信任链分析方法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适合云计算环境下的信任链模型形式化分析方法进行研究，充分研究了基于状态机的无干扰理论，针对目前的无干扰进行扩展，本文的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color w:val="000000" w:themeColor="text1"/>
          <w:sz w:val="24"/>
          <w:szCs w:val="24"/>
          <w14:textFill>
            <w14:solidFill>
              <w14:schemeClr w14:val="tx1"/>
            </w14:solidFill>
          </w14:textFill>
        </w:rPr>
        <w:t>证明了扩展后的无干扰理论验证信任链模型的有效性</w:t>
      </w:r>
      <w:r>
        <w:rPr>
          <w:rFonts w:hint="eastAsia" w:ascii="Times New Roman" w:hAnsi="Times New Roman"/>
          <w:color w:val="000000" w:themeColor="text1"/>
          <w:sz w:val="24"/>
          <w:szCs w:val="24"/>
          <w:lang w:eastAsia="zh-CN"/>
          <w14:textFill>
            <w14:solidFill>
              <w14:schemeClr w14:val="tx1"/>
            </w14:solidFill>
          </w14:textFill>
        </w:rPr>
        <w:t>。</w:t>
      </w:r>
    </w:p>
    <w:p>
      <w:pPr>
        <w:pStyle w:val="3"/>
        <w:spacing w:line="360" w:lineRule="auto"/>
        <w:ind w:left="0" w:leftChars="0" w:firstLine="0" w:firstLineChars="0"/>
        <w:rPr>
          <w:rFonts w:hint="eastAsia" w:ascii="Times New Roman" w:hAnsi="Times New Roman" w:eastAsia="黑体"/>
          <w:b/>
          <w:color w:val="000000" w:themeColor="text1"/>
          <w:sz w:val="28"/>
          <w:szCs w:val="28"/>
          <w14:textFill>
            <w14:solidFill>
              <w14:schemeClr w14:val="tx1"/>
            </w14:solidFill>
          </w14:textFill>
        </w:rPr>
      </w:pPr>
      <w:bookmarkStart w:id="32" w:name="_Toc2602"/>
      <w:bookmarkStart w:id="33" w:name="_Toc15834"/>
      <w:r>
        <w:rPr>
          <w:rFonts w:hint="eastAsia" w:ascii="Times New Roman" w:hAnsi="Times New Roman" w:eastAsia="黑体"/>
          <w:b/>
          <w:color w:val="000000" w:themeColor="text1"/>
          <w:sz w:val="28"/>
          <w:szCs w:val="28"/>
          <w14:textFill>
            <w14:solidFill>
              <w14:schemeClr w14:val="tx1"/>
            </w14:solidFill>
          </w14:textFill>
        </w:rPr>
        <w:t>论文组织结构</w:t>
      </w:r>
      <w:bookmarkEnd w:id="32"/>
      <w:bookmarkEnd w:id="33"/>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本文共分为六章，每章的安排如下：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rPr>
          <w:rFonts w:hint="eastAsia"/>
          <w:color w:val="000000" w:themeColor="text1"/>
          <w14:textFill>
            <w14:solidFill>
              <w14:schemeClr w14:val="tx1"/>
            </w14:solidFill>
          </w14:textFill>
        </w:rPr>
      </w:pPr>
      <w:bookmarkStart w:id="34" w:name="_Toc29482"/>
      <w:bookmarkStart w:id="35" w:name="_Toc29547"/>
      <w:r>
        <w:rPr>
          <w:rFonts w:hint="eastAsia"/>
          <w:color w:val="000000" w:themeColor="text1"/>
          <w:lang w:val="en-US" w:eastAsia="zh-CN"/>
          <w14:textFill>
            <w14:solidFill>
              <w14:schemeClr w14:val="tx1"/>
            </w14:solidFill>
          </w14:textFill>
        </w:rPr>
        <w:t>相关技术与理论</w:t>
      </w:r>
      <w:bookmarkEnd w:id="34"/>
      <w:bookmarkEnd w:id="35"/>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36" w:name="_Toc21310"/>
      <w:bookmarkStart w:id="37" w:name="_Toc21997"/>
      <w:r>
        <w:rPr>
          <w:rFonts w:hint="eastAsia" w:ascii="Times New Roman" w:hAnsi="Times New Roman" w:eastAsia="黑体"/>
          <w:b/>
          <w:color w:val="000000" w:themeColor="text1"/>
          <w:sz w:val="28"/>
          <w:szCs w:val="28"/>
          <w:lang w:val="en-US" w:eastAsia="zh-CN"/>
          <w14:textFill>
            <w14:solidFill>
              <w14:schemeClr w14:val="tx1"/>
            </w14:solidFill>
          </w14:textFill>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color w:val="000000" w:themeColor="text1"/>
          <w:lang w:val="en-US" w:eastAsia="zh-CN"/>
          <w14:textFill>
            <w14:solidFill>
              <w14:schemeClr w14:val="tx1"/>
            </w14:solidFill>
          </w14:textFill>
        </w:rPr>
      </w:pPr>
      <w:bookmarkStart w:id="38" w:name="_Toc30076"/>
      <w:bookmarkStart w:id="39" w:name="_Toc31341"/>
      <w:r>
        <w:rPr>
          <w:rFonts w:hint="eastAsia"/>
          <w:color w:val="000000" w:themeColor="text1"/>
          <w:lang w:val="en-US" w:eastAsia="zh-CN"/>
          <w14:textFill>
            <w14:solidFill>
              <w14:schemeClr w14:val="tx1"/>
            </w14:solidFill>
          </w14:textFill>
        </w:rPr>
        <w:t>虚拟化技术分类</w:t>
      </w:r>
      <w:bookmarkEnd w:id="38"/>
      <w:bookmarkEnd w:id="39"/>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8"/>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9"/>
      </w:r>
      <w:r>
        <w:rPr>
          <w:rStyle w:val="22"/>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下面本文从实现层次和实现方式对虚拟化技术的分类进行介绍。</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（1）不同实现层次</w:t>
      </w:r>
    </w:p>
    <w:p>
      <w:pPr>
        <w:pStyle w:val="32"/>
        <w:numPr>
          <w:ilvl w:val="0"/>
          <w:numId w:val="0"/>
        </w:numPr>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指令集虚拟化，指的是</w:t>
      </w:r>
      <w:r>
        <w:rPr>
          <w:rFonts w:hint="eastAsia" w:ascii="Times New Roman" w:hAnsi="Times New Roman"/>
          <w:color w:val="000000" w:themeColor="text1"/>
          <w:sz w:val="24"/>
          <w:szCs w:val="24"/>
          <w14:textFill>
            <w14:solidFill>
              <w14:schemeClr w14:val="tx1"/>
            </w14:solidFill>
          </w14:textFill>
        </w:rPr>
        <w:t>指令集架构级</w:t>
      </w:r>
      <w:r>
        <w:rPr>
          <w:rFonts w:hint="eastAsia" w:ascii="Times New Roman" w:hAnsi="Times New Roman"/>
          <w:color w:val="000000" w:themeColor="text1"/>
          <w:sz w:val="24"/>
          <w:szCs w:val="24"/>
          <w:lang w:val="en-US" w:eastAsia="zh-CN"/>
          <w14:textFill>
            <w14:solidFill>
              <w14:schemeClr w14:val="tx1"/>
            </w14:solidFill>
          </w14:textFill>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硬件级虚拟化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操作系统级虚拟化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以及Docker等容器技术</w:t>
      </w:r>
      <w:r>
        <w:rPr>
          <w:rFonts w:hint="eastAsia" w:ascii="Times New Roman" w:hAnsi="Times New Roman"/>
          <w:color w:val="000000" w:themeColor="text1"/>
          <w:sz w:val="24"/>
          <w:szCs w:val="24"/>
          <w14:textFill>
            <w14:solidFill>
              <w14:schemeClr w14:val="tx1"/>
            </w14:solidFill>
          </w14:textFill>
        </w:rPr>
        <w:t xml:space="preserve">。 </w:t>
      </w:r>
    </w:p>
    <w:p>
      <w:pPr>
        <w:pStyle w:val="32"/>
        <w:numPr>
          <w:ilvl w:val="0"/>
          <w:numId w:val="6"/>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不同实现方式</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color w:val="000000" w:themeColor="text1"/>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color w:val="000000" w:themeColor="text1"/>
          <w14:textFill>
            <w14:solidFill>
              <w14:schemeClr w14:val="tx1"/>
            </w14:solidFill>
          </w14:textFill>
        </w:rPr>
      </w:pPr>
      <w:bookmarkStart w:id="40" w:name="_Toc9365"/>
      <w:bookmarkStart w:id="41" w:name="_Toc3965"/>
      <w:r>
        <w:rPr>
          <w:rFonts w:hint="eastAsia"/>
          <w:color w:val="000000" w:themeColor="text1"/>
          <w:lang w:val="en-US" w:eastAsia="zh-CN"/>
          <w14:textFill>
            <w14:solidFill>
              <w14:schemeClr w14:val="tx1"/>
            </w14:solidFill>
          </w14:textFill>
        </w:rPr>
        <w:t>虚拟机与虚拟机监视器</w:t>
      </w:r>
      <w:bookmarkEnd w:id="40"/>
      <w:bookmarkEnd w:id="41"/>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虚拟机</w:t>
      </w:r>
      <w:r>
        <w:rPr>
          <w:rFonts w:hint="eastAsia"/>
          <w:color w:val="000000" w:themeColor="text1"/>
          <w:lang w:val="en-US" w:eastAsia="zh-CN"/>
          <w14:textFill>
            <w14:solidFill>
              <w14:schemeClr w14:val="tx1"/>
            </w14:solidFill>
          </w14:textFill>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1"/>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虚拟机与VMM的基本结构图如图2.1所示：</w:t>
      </w:r>
    </w:p>
    <w:p>
      <w:pPr>
        <w:pStyle w:val="32"/>
        <w:spacing w:line="360" w:lineRule="auto"/>
        <w:ind w:firstLine="420" w:firstLineChars="0"/>
        <w:jc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color w:val="000000" w:themeColor="text1"/>
          <w:lang w:val="en-US" w:eastAsia="zh-CN"/>
          <w14:textFill>
            <w14:solidFill>
              <w14:schemeClr w14:val="tx1"/>
            </w14:solidFill>
          </w14:textFill>
        </w:rPr>
      </w:pPr>
      <w:bookmarkStart w:id="42" w:name="_Toc28977"/>
      <w:bookmarkStart w:id="43" w:name="_Toc955"/>
      <w:bookmarkStart w:id="44" w:name="_Toc7704"/>
      <w:r>
        <w:rPr>
          <w:rFonts w:hint="eastAsia"/>
          <w:color w:val="000000" w:themeColor="text1"/>
          <w:lang w:val="en-US" w:eastAsia="zh-CN"/>
          <w14:textFill>
            <w14:solidFill>
              <w14:schemeClr w14:val="tx1"/>
            </w14:solidFill>
          </w14:textFill>
        </w:rPr>
        <w:t>图2.1 虚拟机与VMM基本结构</w:t>
      </w:r>
      <w:bookmarkEnd w:id="42"/>
      <w:bookmarkEnd w:id="43"/>
      <w:bookmarkEnd w:id="44"/>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color w:val="000000" w:themeColor="text1"/>
          <w14:textFill>
            <w14:solidFill>
              <w14:schemeClr w14:val="tx1"/>
            </w14:solidFill>
          </w14:textFill>
        </w:rPr>
      </w:pPr>
      <w:bookmarkStart w:id="45" w:name="_Toc9954"/>
      <w:bookmarkStart w:id="46" w:name="_Toc11249"/>
      <w:r>
        <w:rPr>
          <w:rFonts w:hint="eastAsia"/>
          <w:color w:val="000000" w:themeColor="text1"/>
          <w:lang w:val="en-US" w:eastAsia="zh-CN"/>
          <w14:textFill>
            <w14:solidFill>
              <w14:schemeClr w14:val="tx1"/>
            </w14:solidFill>
          </w14:textFill>
        </w:rPr>
        <w:t>Xen与KVM</w:t>
      </w:r>
      <w:bookmarkEnd w:id="45"/>
      <w:bookmarkEnd w:id="46"/>
    </w:p>
    <w:p>
      <w:pPr>
        <w:pStyle w:val="32"/>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（1）Xen</w:t>
      </w:r>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（2）KVM</w:t>
      </w:r>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47" w:name="_Toc552"/>
      <w:bookmarkStart w:id="48" w:name="_Toc5524"/>
      <w:r>
        <w:rPr>
          <w:rFonts w:hint="eastAsia" w:ascii="Times New Roman" w:hAnsi="Times New Roman" w:eastAsia="黑体"/>
          <w:b/>
          <w:color w:val="000000" w:themeColor="text1"/>
          <w:sz w:val="28"/>
          <w:szCs w:val="28"/>
          <w:lang w:val="en-US" w:eastAsia="zh-CN"/>
          <w14:textFill>
            <w14:solidFill>
              <w14:schemeClr w14:val="tx1"/>
            </w14:solidFill>
          </w14:textFill>
        </w:rPr>
        <w:t>可信计算</w:t>
      </w:r>
      <w:bookmarkEnd w:id="47"/>
      <w:bookmarkEnd w:id="48"/>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，一级度量一级，直到平台所有组件启动。</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color w:val="000000" w:themeColor="text1"/>
          <w14:textFill>
            <w14:solidFill>
              <w14:schemeClr w14:val="tx1"/>
            </w14:solidFill>
          </w14:textFill>
        </w:rPr>
      </w:pPr>
      <w:bookmarkStart w:id="49" w:name="_Toc22246"/>
      <w:bookmarkStart w:id="50" w:name="_Toc26098"/>
      <w:r>
        <w:rPr>
          <w:rFonts w:hint="eastAsia"/>
          <w:color w:val="000000" w:themeColor="text1"/>
          <w:lang w:val="en-US" w:eastAsia="zh-CN"/>
          <w14:textFill>
            <w14:solidFill>
              <w14:schemeClr w14:val="tx1"/>
            </w14:solidFill>
          </w14:textFill>
        </w:rPr>
        <w:t>可信平台模块</w:t>
      </w:r>
      <w:bookmarkEnd w:id="49"/>
      <w:bookmarkEnd w:id="50"/>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color w:val="000000" w:themeColor="text1"/>
          <w:sz w:val="24"/>
          <w:szCs w:val="24"/>
          <w14:textFill>
            <w14:solidFill>
              <w14:schemeClr w14:val="tx1"/>
            </w14:solidFill>
          </w14:textFill>
        </w:rPr>
      </w:pPr>
      <w:bookmarkStart w:id="51" w:name="_Toc26547"/>
      <w:bookmarkStart w:id="52" w:name="_Toc1073"/>
      <w:r>
        <w:rPr>
          <w:rFonts w:hint="eastAsia" w:ascii="Times New Roman" w:hAnsi="Times New Roman" w:eastAsia="黑体"/>
          <w:b/>
          <w:color w:val="000000" w:themeColor="text1"/>
          <w:sz w:val="24"/>
          <w:szCs w:val="24"/>
          <w:lang w:val="en-US" w:eastAsia="zh-CN"/>
          <w14:textFill>
            <w14:solidFill>
              <w14:schemeClr w14:val="tx1"/>
            </w14:solidFill>
          </w14:textFill>
        </w:rPr>
        <w:t>信任链技术</w:t>
      </w:r>
      <w:bookmarkEnd w:id="51"/>
      <w:bookmarkEnd w:id="52"/>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color w:val="000000" w:themeColor="text1"/>
          <w:sz w:val="24"/>
          <w:szCs w:val="24"/>
          <w14:textFill>
            <w14:solidFill>
              <w14:schemeClr w14:val="tx1"/>
            </w14:solidFill>
          </w14:textFill>
        </w:rPr>
        <w:t>逐级认证，</w:t>
      </w:r>
      <w:r>
        <w:rPr>
          <w:rFonts w:hint="eastAsia" w:ascii="Times New Roman" w:hAnsi="Times New Roman"/>
          <w:color w:val="000000" w:themeColor="text1"/>
          <w:sz w:val="24"/>
          <w:szCs w:val="24"/>
          <w:lang w:val="en-US" w:eastAsia="zh-CN"/>
          <w14:textFill>
            <w14:solidFill>
              <w14:schemeClr w14:val="tx1"/>
            </w14:solidFill>
          </w14:textFill>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color w:val="000000" w:themeColor="text1"/>
          <w:lang w:val="en-US" w:eastAsia="zh-CN"/>
          <w14:textFill>
            <w14:solidFill>
              <w14:schemeClr w14:val="tx1"/>
            </w14:solidFill>
          </w14:textFill>
        </w:rPr>
      </w:pPr>
      <w:r>
        <w:rPr>
          <w:rStyle w:val="46"/>
          <w:rFonts w:hint="default"/>
          <w:color w:val="000000" w:themeColor="text1"/>
          <w:lang w:val="en-US" w:eastAsia="zh-CN"/>
          <w14:textFill>
            <w14:solidFill>
              <w14:schemeClr w14:val="tx1"/>
            </w14:solidFill>
          </w14:textFill>
        </w:rPr>
        <w:t>图2.</w:t>
      </w:r>
      <w:r>
        <w:rPr>
          <w:rStyle w:val="46"/>
          <w:rFonts w:hint="eastAsia"/>
          <w:color w:val="000000" w:themeColor="text1"/>
          <w:lang w:val="en-US" w:eastAsia="zh-CN"/>
          <w14:textFill>
            <w14:solidFill>
              <w14:schemeClr w14:val="tx1"/>
            </w14:solidFill>
          </w14:textFill>
        </w:rPr>
        <w:t>2</w:t>
      </w:r>
      <w:r>
        <w:rPr>
          <w:rStyle w:val="46"/>
          <w:rFonts w:hint="default"/>
          <w:color w:val="000000" w:themeColor="text1"/>
          <w:lang w:val="en-US" w:eastAsia="zh-CN"/>
          <w14:textFill>
            <w14:solidFill>
              <w14:schemeClr w14:val="tx1"/>
            </w14:solidFill>
          </w14:textFill>
        </w:rPr>
        <w:t xml:space="preserve"> </w:t>
      </w:r>
      <w:r>
        <w:rPr>
          <w:rStyle w:val="46"/>
          <w:rFonts w:hint="eastAsia"/>
          <w:color w:val="000000" w:themeColor="text1"/>
          <w:lang w:val="en-US" w:eastAsia="zh-CN"/>
          <w14:textFill>
            <w14:solidFill>
              <w14:schemeClr w14:val="tx1"/>
            </w14:solidFill>
          </w14:textFill>
        </w:rPr>
        <w:t>TCG信任链模型</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（1）PCR</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平台状态寄存器，</w:t>
      </w:r>
      <w:r>
        <w:rPr>
          <w:rFonts w:hint="eastAsia" w:ascii="Times New Roman" w:hAnsi="Times New Roman"/>
          <w:color w:val="000000" w:themeColor="text1"/>
          <w:sz w:val="24"/>
          <w:szCs w:val="24"/>
          <w:lang w:val="en-US" w:eastAsia="zh-CN"/>
          <w14:textFill>
            <w14:solidFill>
              <w14:schemeClr w14:val="tx1"/>
            </w14:solidFill>
          </w14:textFill>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color w:val="000000" w:themeColor="text1"/>
          <w:sz w:val="24"/>
          <w:szCs w:val="24"/>
          <w14:textFill>
            <w14:solidFill>
              <w14:schemeClr w14:val="tx1"/>
            </w14:solidFill>
          </w14:textFill>
        </w:rPr>
        <w:t>计算机软硬件配置</w:t>
      </w:r>
      <w:r>
        <w:rPr>
          <w:rFonts w:hint="eastAsia" w:ascii="Times New Roman" w:hAnsi="Times New Roman"/>
          <w:color w:val="000000" w:themeColor="text1"/>
          <w:sz w:val="24"/>
          <w:szCs w:val="24"/>
          <w:lang w:val="en-US" w:eastAsia="zh-CN"/>
          <w14:textFill>
            <w14:solidFill>
              <w14:schemeClr w14:val="tx1"/>
            </w14:solidFill>
          </w14:textFill>
        </w:rPr>
        <w:t>信息是非常容易看到系统完整性的改变。</w:t>
      </w:r>
    </w:p>
    <w:p>
      <w:pPr>
        <w:pStyle w:val="32"/>
        <w:numPr>
          <w:ilvl w:val="-1"/>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（2）完整性度量机制</w:t>
      </w:r>
    </w:p>
    <w:p>
      <w:pPr>
        <w:pStyle w:val="32"/>
        <w:numPr>
          <w:ilvl w:val="-1"/>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color w:val="000000" w:themeColor="text1"/>
          <w14:textFill>
            <w14:solidFill>
              <w14:schemeClr w14:val="tx1"/>
            </w14:solidFill>
          </w14:textFill>
        </w:rPr>
      </w:pPr>
      <w:bookmarkStart w:id="53" w:name="_Toc7213"/>
      <w:bookmarkStart w:id="54" w:name="_Toc31183"/>
      <w:r>
        <w:rPr>
          <w:rFonts w:hint="eastAsia"/>
          <w:color w:val="000000" w:themeColor="text1"/>
          <w:lang w:val="en-US" w:eastAsia="zh-CN"/>
          <w14:textFill>
            <w14:solidFill>
              <w14:schemeClr w14:val="tx1"/>
            </w14:solidFill>
          </w14:textFill>
        </w:rPr>
        <w:t>可信计算模块虚拟化</w:t>
      </w:r>
      <w:bookmarkEnd w:id="53"/>
      <w:bookmarkEnd w:id="54"/>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color w:val="000000" w:themeColor="text1"/>
          <w14:textFill>
            <w14:solidFill>
              <w14:schemeClr w14:val="tx1"/>
            </w14:solidFill>
          </w14:textFill>
        </w:rPr>
      </w:pPr>
      <w:bookmarkStart w:id="55" w:name="_Toc28048"/>
      <w:bookmarkStart w:id="56" w:name="_Toc19791"/>
      <w:r>
        <w:rPr>
          <w:rFonts w:hint="eastAsia"/>
          <w:color w:val="000000" w:themeColor="text1"/>
          <w:lang w:val="en-US" w:eastAsia="zh-CN"/>
          <w14:textFill>
            <w14:solidFill>
              <w14:schemeClr w14:val="tx1"/>
            </w14:solidFill>
          </w14:textFill>
        </w:rPr>
        <w:t>形式化分析方法</w:t>
      </w:r>
      <w:bookmarkEnd w:id="55"/>
      <w:bookmarkEnd w:id="56"/>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color w:val="000000" w:themeColor="text1"/>
          <w14:textFill>
            <w14:solidFill>
              <w14:schemeClr w14:val="tx1"/>
            </w14:solidFill>
          </w14:textFill>
        </w:rPr>
      </w:pPr>
      <w:bookmarkStart w:id="57" w:name="_Toc893"/>
      <w:bookmarkStart w:id="58" w:name="_Toc1177"/>
      <w:r>
        <w:rPr>
          <w:rFonts w:hint="eastAsia"/>
          <w:color w:val="000000" w:themeColor="text1"/>
          <w:lang w:val="en-US" w:eastAsia="zh-CN"/>
          <w14:textFill>
            <w14:solidFill>
              <w14:schemeClr w14:val="tx1"/>
            </w14:solidFill>
          </w14:textFill>
        </w:rPr>
        <w:t>无干扰理论</w:t>
      </w:r>
      <w:bookmarkEnd w:id="57"/>
      <w:bookmarkEnd w:id="58"/>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1982年，Goguen和Meseguer</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系统中</w:t>
      </w:r>
      <w:r>
        <w:rPr>
          <w:rFonts w:hint="eastAsia" w:ascii="Times New Roman" w:hAnsi="Times New Roman"/>
          <w:i/>
          <w:iCs/>
          <w:color w:val="000000" w:themeColor="text1"/>
          <w:sz w:val="24"/>
          <w:szCs w:val="24"/>
          <w:lang w:val="en-US" w:eastAsia="zh-CN"/>
          <w14:textFill>
            <w14:solidFill>
              <w14:schemeClr w14:val="tx1"/>
            </w14:solidFill>
          </w14:textFill>
        </w:rPr>
        <w:t>M</w:t>
      </w:r>
      <w:r>
        <w:rPr>
          <w:rFonts w:hint="eastAsia" w:ascii="Times New Roman" w:hAnsi="Times New Roman"/>
          <w:color w:val="000000" w:themeColor="text1"/>
          <w:sz w:val="24"/>
          <w:szCs w:val="24"/>
          <w:lang w:val="en-US" w:eastAsia="zh-CN"/>
          <w14:textFill>
            <w14:solidFill>
              <w14:schemeClr w14:val="tx1"/>
            </w14:solidFill>
          </w14:textFill>
        </w:rPr>
        <w:t>主要包括：系统状态集合</w:t>
      </w:r>
      <w:r>
        <w:rPr>
          <w:rFonts w:hint="eastAsia" w:ascii="Times New Roman" w:hAnsi="Times New Roman"/>
          <w:i/>
          <w:iCs/>
          <w:color w:val="000000" w:themeColor="text1"/>
          <w:sz w:val="24"/>
          <w:szCs w:val="24"/>
          <w:lang w:val="en-US" w:eastAsia="zh-CN"/>
          <w14:textFill>
            <w14:solidFill>
              <w14:schemeClr w14:val="tx1"/>
            </w14:solidFill>
          </w14:textFill>
        </w:rPr>
        <w:t>S</w:t>
      </w:r>
      <w:r>
        <w:rPr>
          <w:rFonts w:hint="eastAsia" w:ascii="Times New Roman" w:hAnsi="Times New Roman"/>
          <w:color w:val="000000" w:themeColor="text1"/>
          <w:sz w:val="24"/>
          <w:szCs w:val="24"/>
          <w:lang w:val="en-US" w:eastAsia="zh-CN"/>
          <w14:textFill>
            <w14:solidFill>
              <w14:schemeClr w14:val="tx1"/>
            </w14:solidFill>
          </w14:textFill>
        </w:rPr>
        <w:t>、动作行为集合</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color w:val="000000" w:themeColor="text1"/>
          <w:sz w:val="24"/>
          <w:szCs w:val="24"/>
          <w:lang w:val="en-US" w:eastAsia="zh-CN"/>
          <w14:textFill>
            <w14:solidFill>
              <w14:schemeClr w14:val="tx1"/>
            </w14:solidFill>
          </w14:textFill>
        </w:rPr>
        <w:t>、系统输出集合</w:t>
      </w:r>
      <w:r>
        <w:rPr>
          <w:rFonts w:hint="eastAsia" w:ascii="Times New Roman" w:hAnsi="Times New Roman"/>
          <w:i/>
          <w:iCs/>
          <w:color w:val="000000" w:themeColor="text1"/>
          <w:sz w:val="24"/>
          <w:szCs w:val="24"/>
          <w:lang w:val="en-US" w:eastAsia="zh-CN"/>
          <w14:textFill>
            <w14:solidFill>
              <w14:schemeClr w14:val="tx1"/>
            </w14:solidFill>
          </w14:textFill>
        </w:rPr>
        <w:t>O</w:t>
      </w:r>
      <w:r>
        <w:rPr>
          <w:rFonts w:hint="eastAsia" w:ascii="Times New Roman" w:hAnsi="Times New Roman"/>
          <w:color w:val="000000" w:themeColor="text1"/>
          <w:sz w:val="24"/>
          <w:szCs w:val="24"/>
          <w:lang w:val="en-US" w:eastAsia="zh-CN"/>
          <w14:textFill>
            <w14:solidFill>
              <w14:schemeClr w14:val="tx1"/>
            </w14:solidFill>
          </w14:textFill>
        </w:rPr>
        <w:t>、系统安全域集合</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color w:val="000000" w:themeColor="text1"/>
          <w:sz w:val="24"/>
          <w:szCs w:val="24"/>
          <w:lang w:val="en-US" w:eastAsia="zh-CN"/>
          <w14:textFill>
            <w14:solidFill>
              <w14:schemeClr w14:val="tx1"/>
            </w14:solidFill>
          </w14:textFill>
        </w:rPr>
        <w:t>四个集合，这四个集合主要存在四种动作函数：</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单步状态转移函数：</w:t>
      </w:r>
      <w:r>
        <w:rPr>
          <w:rFonts w:hint="eastAsia" w:ascii="Times New Roman" w:hAnsi="Times New Roman"/>
          <w:i/>
          <w:iCs/>
          <w:color w:val="000000" w:themeColor="text1"/>
          <w:sz w:val="24"/>
          <w:szCs w:val="24"/>
          <w:lang w:val="en-US" w:eastAsia="zh-CN"/>
          <w14:textFill>
            <w14:solidFill>
              <w14:schemeClr w14:val="tx1"/>
            </w14:solidFill>
          </w14:textFill>
        </w:rPr>
        <w:t>step: S * A -&gt;S；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系统运行函数：</w:t>
      </w:r>
      <w:r>
        <w:rPr>
          <w:rFonts w:hint="eastAsia" w:ascii="Times New Roman" w:hAnsi="Times New Roman"/>
          <w:i/>
          <w:iCs/>
          <w:color w:val="000000" w:themeColor="text1"/>
          <w:sz w:val="24"/>
          <w:szCs w:val="24"/>
          <w:lang w:val="en-US" w:eastAsia="zh-CN"/>
          <w14:textFill>
            <w14:solidFill>
              <w14:schemeClr w14:val="tx1"/>
            </w14:solidFill>
          </w14:textFill>
        </w:rPr>
        <w:t>run: S * 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 xml:space="preserve">输出函数：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output: S *A -&gt;O；</w:t>
      </w:r>
    </w:p>
    <w:p>
      <w:pPr>
        <w:pStyle w:val="32"/>
        <w:spacing w:line="400" w:lineRule="exact"/>
        <w:ind w:firstLine="420" w:firstLineChars="0"/>
        <w:rPr>
          <w:rFonts w:hint="eastAsia" w:ascii="Times New Roman" w:hAnsi="Times New Roman"/>
          <w:i/>
          <w:iCs/>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主域函数：</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 xml:space="preserve">dom:A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并且在传递无干扰理论模型中，~为安全域D上安全域间的干扰关系，比如</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属于</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i w:val="0"/>
          <w:iCs w:val="0"/>
          <w:color w:val="000000" w:themeColor="text1"/>
          <w:sz w:val="24"/>
          <w:szCs w:val="24"/>
          <w:lang w:val="en-US" w:eastAsia="zh-CN"/>
          <w14:textFill>
            <w14:solidFill>
              <w14:schemeClr w14:val="tx1"/>
            </w14:solidFill>
          </w14:textFill>
        </w:rPr>
        <w:t>；则</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表示安全域</w:t>
      </w:r>
      <w:r>
        <w:rPr>
          <w:rFonts w:hint="eastAsia" w:ascii="Times New Roman" w:hAnsi="Times New Roman"/>
          <w:i/>
          <w:iCs/>
          <w:color w:val="000000" w:themeColor="text1"/>
          <w:sz w:val="24"/>
          <w:szCs w:val="24"/>
          <w:lang w:val="en-US" w:eastAsia="zh-CN"/>
          <w14:textFill>
            <w14:solidFill>
              <w14:schemeClr w14:val="tx1"/>
            </w14:solidFill>
          </w14:textFill>
        </w:rPr>
        <w:t>r</w:t>
      </w:r>
      <w:r>
        <w:rPr>
          <w:rFonts w:hint="eastAsia" w:ascii="Times New Roman" w:hAnsi="Times New Roman"/>
          <w:i w:val="0"/>
          <w:iCs w:val="0"/>
          <w:color w:val="000000" w:themeColor="text1"/>
          <w:sz w:val="24"/>
          <w:szCs w:val="24"/>
          <w:lang w:val="en-US" w:eastAsia="zh-CN"/>
          <w14:textFill>
            <w14:solidFill>
              <w14:schemeClr w14:val="tx1"/>
            </w14:solidFill>
          </w14:textFill>
        </w:rPr>
        <w:t>的信息流向</w:t>
      </w:r>
      <w:r>
        <w:rPr>
          <w:rFonts w:hint="eastAsia" w:ascii="Times New Roman" w:hAnsi="Times New Roman"/>
          <w:i/>
          <w:iCs/>
          <w:color w:val="000000" w:themeColor="text1"/>
          <w:sz w:val="24"/>
          <w:szCs w:val="24"/>
          <w:lang w:val="en-US" w:eastAsia="zh-CN"/>
          <w14:textFill>
            <w14:solidFill>
              <w14:schemeClr w14:val="tx1"/>
            </w14:solidFill>
          </w14:textFill>
        </w:rPr>
        <w:t>t</w:t>
      </w:r>
      <w:r>
        <w:rPr>
          <w:rFonts w:hint="eastAsia" w:ascii="Times New Roman" w:hAnsi="Times New Roman"/>
          <w:i w:val="0"/>
          <w:iCs w:val="0"/>
          <w:color w:val="000000" w:themeColor="text1"/>
          <w:sz w:val="24"/>
          <w:szCs w:val="24"/>
          <w:lang w:val="en-US" w:eastAsia="zh-CN"/>
          <w14:textFill>
            <w14:solidFill>
              <w14:schemeClr w14:val="tx1"/>
            </w14:solidFill>
          </w14:textFill>
        </w:rPr>
        <w:t>。定义辅助函数</w:t>
      </w:r>
      <w:r>
        <w:rPr>
          <w:rFonts w:hint="eastAsia" w:ascii="Times New Roman" w:hAnsi="Times New Roman"/>
          <w:i/>
          <w:iCs/>
          <w:color w:val="000000" w:themeColor="text1"/>
          <w:sz w:val="24"/>
          <w:szCs w:val="24"/>
          <w:lang w:val="en-US" w:eastAsia="zh-CN"/>
          <w14:textFill>
            <w14:solidFill>
              <w14:schemeClr w14:val="tx1"/>
            </w14:solidFill>
          </w14:textFill>
        </w:rPr>
        <w:t>purge:A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 D-&gt;A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,purge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a,v</w:t>
      </w:r>
      <w:r>
        <w:rPr>
          <w:rFonts w:hint="eastAsia" w:ascii="Times New Roman" w:hAnsi="Times New Roman"/>
          <w:i w:val="0"/>
          <w:iCs w:val="0"/>
          <w:color w:val="000000" w:themeColor="text1"/>
          <w:sz w:val="24"/>
          <w:szCs w:val="24"/>
          <w:lang w:val="en-US" w:eastAsia="zh-CN"/>
          <w14:textFill>
            <w14:solidFill>
              <w14:schemeClr w14:val="tx1"/>
            </w14:solidFill>
          </w14:textFill>
        </w:rPr>
        <w:t>)表示从动作序列</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i w:val="0"/>
          <w:iCs w:val="0"/>
          <w:color w:val="000000" w:themeColor="text1"/>
          <w:sz w:val="24"/>
          <w:szCs w:val="24"/>
          <w:lang w:val="en-US" w:eastAsia="zh-CN"/>
          <w14:textFill>
            <w14:solidFill>
              <w14:schemeClr w14:val="tx1"/>
            </w14:solidFill>
          </w14:textFill>
        </w:rPr>
        <w:t>中删除所有从</w:t>
      </w:r>
      <w:r>
        <w:rPr>
          <w:rFonts w:hint="eastAsia" w:ascii="Times New Roman" w:hAnsi="Times New Roman"/>
          <w:i/>
          <w:iCs/>
          <w:color w:val="000000" w:themeColor="text1"/>
          <w:sz w:val="24"/>
          <w:szCs w:val="24"/>
          <w:lang w:val="en-US" w:eastAsia="zh-CN"/>
          <w14:textFill>
            <w14:solidFill>
              <w14:schemeClr w14:val="tx1"/>
            </w14:solidFill>
          </w14:textFill>
        </w:rPr>
        <w:t>v</w:t>
      </w:r>
      <w:r>
        <w:rPr>
          <w:rFonts w:hint="eastAsia" w:ascii="Times New Roman" w:hAnsi="Times New Roman"/>
          <w:i w:val="0"/>
          <w:iCs w:val="0"/>
          <w:color w:val="000000" w:themeColor="text1"/>
          <w:sz w:val="24"/>
          <w:szCs w:val="24"/>
          <w:lang w:val="en-US" w:eastAsia="zh-CN"/>
          <w14:textFill>
            <w14:solidFill>
              <w14:schemeClr w14:val="tx1"/>
            </w14:solidFill>
          </w14:textFill>
        </w:rPr>
        <w:t>发出的动作序列。</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color w:val="000000" w:themeColor="text1"/>
          <w14:textFill>
            <w14:solidFill>
              <w14:schemeClr w14:val="tx1"/>
            </w14:solidFill>
          </w14:textFill>
        </w:rPr>
      </w:pPr>
      <w:bookmarkStart w:id="59" w:name="_Toc7381"/>
      <w:bookmarkStart w:id="60" w:name="_Toc24533"/>
      <w:r>
        <w:rPr>
          <w:rFonts w:hint="eastAsia"/>
          <w:color w:val="000000" w:themeColor="text1"/>
          <w:lang w:val="en-US" w:eastAsia="zh-CN"/>
          <w14:textFill>
            <w14:solidFill>
              <w14:schemeClr w14:val="tx1"/>
            </w14:solidFill>
          </w14:textFill>
        </w:rPr>
        <w:t>安全系统逻辑理论</w:t>
      </w:r>
      <w:bookmarkEnd w:id="59"/>
      <w:bookmarkEnd w:id="60"/>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目前的安全系统大部分是为抵御安全威胁设计的复杂的系统，例如：虚拟机管理器，安全内核，操作系统，可信平台模块等。由Anupam Datta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read </w:t>
      </w:r>
      <w:r>
        <w:rPr>
          <w:rFonts w:hint="eastAsia" w:ascii="Times New Roman" w:hAnsi="Times New Roman"/>
          <w:i/>
          <w:iCs/>
          <w:color w:val="000000" w:themeColor="text1"/>
          <w:sz w:val="24"/>
          <w:szCs w:val="24"/>
          <w:lang w:val="en-US" w:eastAsia="zh-CN"/>
          <w14:textFill>
            <w14:solidFill>
              <w14:schemeClr w14:val="tx1"/>
            </w14:solidFill>
          </w14:textFill>
        </w:rPr>
        <w:t xml:space="preserve">l </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r>
        <w:rPr>
          <w:rFonts w:hint="eastAsia" w:ascii="Times New Roman" w:hAnsi="Times New Roman"/>
          <w:i w:val="0"/>
          <w:iCs w:val="0"/>
          <w:color w:val="000000" w:themeColor="text1"/>
          <w:sz w:val="24"/>
          <w:szCs w:val="24"/>
          <w:lang w:val="en-US" w:eastAsia="zh-CN"/>
          <w14:textFill>
            <w14:solidFill>
              <w14:schemeClr w14:val="tx1"/>
            </w14:solidFill>
          </w14:textFill>
        </w:rPr>
        <w:t>读取定位</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中的行为；</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write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中写入数据</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extend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向PCR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中扩展</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lock</w:t>
      </w:r>
      <w:r>
        <w:rPr>
          <w:rFonts w:hint="eastAsia" w:ascii="Times New Roman" w:hAnsi="Times New Roman"/>
          <w:i/>
          <w:iCs/>
          <w:color w:val="000000" w:themeColor="text1"/>
          <w:sz w:val="24"/>
          <w:szCs w:val="24"/>
          <w:lang w:val="en-US" w:eastAsia="zh-CN"/>
          <w14:textFill>
            <w14:solidFill>
              <w14:schemeClr w14:val="tx1"/>
            </w14:solidFill>
          </w14:textFill>
        </w:rPr>
        <w:t xml:space="preserve"> 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加入写锁；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unlock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释放</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的的写锁；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send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:发送消息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Receive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收到信息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spacing w:line="400" w:lineRule="exact"/>
        <w:ind w:firstLine="420" w:firstLineChars="0"/>
        <w:rPr>
          <w:rFonts w:hint="eastAsia"/>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sign </w:t>
      </w:r>
      <w:r>
        <w:rPr>
          <w:rFonts w:hint="eastAsia" w:ascii="Times New Roman" w:hAnsi="Times New Roman"/>
          <w:i/>
          <w:iCs/>
          <w:color w:val="000000" w:themeColor="text1"/>
          <w:sz w:val="24"/>
          <w:szCs w:val="24"/>
          <w:lang w:val="en-US" w:eastAsia="zh-CN"/>
          <w14:textFill>
            <w14:solidFill>
              <w14:schemeClr w14:val="tx1"/>
            </w14:solidFill>
          </w14:textFill>
        </w:rPr>
        <w:t>e,K</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用私钥</w:t>
      </w:r>
      <w:r>
        <w:rPr>
          <w:rFonts w:hint="eastAsia" w:ascii="Times New Roman" w:hAnsi="Times New Roman"/>
          <w:i/>
          <w:iCs/>
          <w:color w:val="000000" w:themeColor="text1"/>
          <w:sz w:val="24"/>
          <w:szCs w:val="24"/>
          <w:lang w:val="en-US" w:eastAsia="zh-CN"/>
          <w14:textFill>
            <w14:solidFill>
              <w14:schemeClr w14:val="tx1"/>
            </w14:solidFill>
          </w14:textFill>
        </w:rPr>
        <w:t>K</w:t>
      </w:r>
      <w:r>
        <w:rPr>
          <w:rFonts w:hint="eastAsia" w:ascii="Times New Roman" w:hAnsi="Times New Roman"/>
          <w:i w:val="0"/>
          <w:iCs w:val="0"/>
          <w:color w:val="000000" w:themeColor="text1"/>
          <w:sz w:val="24"/>
          <w:szCs w:val="24"/>
          <w:lang w:val="en-US" w:eastAsia="zh-CN"/>
          <w14:textFill>
            <w14:solidFill>
              <w14:schemeClr w14:val="tx1"/>
            </w14:solidFill>
          </w14:textFill>
        </w:rPr>
        <w:t>签名</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i/>
          <w:iCs/>
          <w:color w:val="000000" w:themeColor="text1"/>
          <w:sz w:val="24"/>
          <w:szCs w:val="24"/>
          <w:lang w:val="en-US" w:eastAsia="zh-CN"/>
          <w14:textFill>
            <w14:solidFill>
              <w14:schemeClr w14:val="tx1"/>
            </w14:solidFill>
          </w14:textFill>
        </w:rPr>
        <w:t>。</w:t>
      </w:r>
    </w:p>
    <w:p>
      <w:pPr>
        <w:pStyle w:val="3"/>
        <w:spacing w:line="360" w:lineRule="auto"/>
        <w:ind w:firstLine="0" w:firstLineChars="0"/>
        <w:rPr>
          <w:rFonts w:hint="default"/>
          <w:i w:val="0"/>
          <w:iCs w:val="0"/>
          <w:color w:val="000000" w:themeColor="text1"/>
          <w:sz w:val="24"/>
          <w:szCs w:val="24"/>
          <w:lang w:val="en-US" w:eastAsia="zh-CN"/>
          <w14:textFill>
            <w14:solidFill>
              <w14:schemeClr w14:val="tx1"/>
            </w14:solidFill>
          </w14:textFill>
        </w:rPr>
      </w:pPr>
      <w:bookmarkStart w:id="61" w:name="_Toc23395"/>
      <w:bookmarkStart w:id="62" w:name="_Toc32577"/>
      <w:r>
        <w:rPr>
          <w:rFonts w:hint="default"/>
          <w:i w:val="0"/>
          <w:iCs w:val="0"/>
          <w:color w:val="000000" w:themeColor="text1"/>
          <w:sz w:val="24"/>
          <w:szCs w:val="24"/>
          <w:lang w:val="en-US" w:eastAsia="zh-CN"/>
          <w14:textFill>
            <w14:solidFill>
              <w14:schemeClr w14:val="tx1"/>
            </w14:solidFill>
          </w14:textFill>
        </w:rPr>
        <w:t>本章小结</w:t>
      </w:r>
      <w:bookmarkEnd w:id="61"/>
      <w:bookmarkEnd w:id="62"/>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color w:val="000000" w:themeColor="text1"/>
          <w14:textFill>
            <w14:solidFill>
              <w14:schemeClr w14:val="tx1"/>
            </w14:solidFill>
          </w14:textFill>
        </w:rPr>
      </w:pPr>
    </w:p>
    <w:p>
      <w:pPr>
        <w:spacing w:line="360" w:lineRule="auto"/>
        <w:ind w:firstLine="420" w:firstLineChars="0"/>
        <w:rPr>
          <w:rFonts w:hint="eastAsia"/>
          <w:color w:val="000000" w:themeColor="text1"/>
          <w14:textFill>
            <w14:solidFill>
              <w14:schemeClr w14:val="tx1"/>
            </w14:solidFill>
          </w14:textFill>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color w:val="000000" w:themeColor="text1"/>
          <w14:textFill>
            <w14:solidFill>
              <w14:schemeClr w14:val="tx1"/>
            </w14:solidFill>
          </w14:textFill>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color w:val="000000" w:themeColor="text1"/>
          <w14:textFill>
            <w14:solidFill>
              <w14:schemeClr w14:val="tx1"/>
            </w14:solidFill>
          </w14:textFill>
        </w:rPr>
      </w:pPr>
      <w:bookmarkStart w:id="64" w:name="_Toc26189"/>
      <w:r>
        <w:rPr>
          <w:rFonts w:hint="eastAsia"/>
          <w:color w:val="000000" w:themeColor="text1"/>
          <w:lang w:val="en-US" w:eastAsia="zh-CN"/>
          <w14:textFill>
            <w14:solidFill>
              <w14:schemeClr w14:val="tx1"/>
            </w14:solidFill>
          </w14:textFill>
        </w:rPr>
        <w:t>具有瀑布特征的TVP架构及信任链模型</w:t>
      </w:r>
      <w:bookmarkEnd w:id="63"/>
      <w:bookmarkEnd w:id="64"/>
    </w:p>
    <w:p>
      <w:pPr>
        <w:spacing w:line="400" w:lineRule="exac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本文提出了具有瀑布特征的TVP-QT架构及信任链模型，本</w:t>
      </w:r>
      <w:r>
        <w:rPr>
          <w:rFonts w:hint="eastAsia"/>
          <w:color w:val="000000" w:themeColor="text1"/>
          <w:lang w:val="en-US" w:eastAsia="zh-CN"/>
          <w14:textFill>
            <w14:solidFill>
              <w14:schemeClr w14:val="tx1"/>
            </w14:solidFill>
          </w14:textFill>
        </w:rPr>
        <w:t>章</w:t>
      </w:r>
      <w:r>
        <w:rPr>
          <w:rFonts w:hint="eastAsia"/>
          <w:color w:val="000000" w:themeColor="text1"/>
          <w14:textFill>
            <w14:solidFill>
              <w14:schemeClr w14:val="tx1"/>
            </w14:solidFill>
          </w14:textFill>
        </w:rPr>
        <w:t>将对TVP-QT架构及信任链模型进行详细的描述。本文主要针对TVP-QT及信任链模型，而针对虚拟化平台固有的安全性机制，比如</w:t>
      </w:r>
      <w:r>
        <w:rPr>
          <w:rFonts w:hint="eastAsia"/>
          <w:color w:val="000000" w:themeColor="text1"/>
          <w:lang w:val="en-US" w:eastAsia="zh-CN"/>
          <w14:textFill>
            <w14:solidFill>
              <w14:schemeClr w14:val="tx1"/>
            </w14:solidFill>
          </w14:textFill>
        </w:rPr>
        <w:t>VMM资源隔离、VMM特权域指令转发等特权域操作</w:t>
      </w:r>
      <w:r>
        <w:rPr>
          <w:rFonts w:hint="eastAsia"/>
          <w:color w:val="000000" w:themeColor="text1"/>
          <w14:textFill>
            <w14:solidFill>
              <w14:schemeClr w14:val="tx1"/>
            </w14:solidFill>
          </w14:textFill>
        </w:rPr>
        <w:t>，可参考Gilles</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Barthe</w:t>
      </w:r>
      <w:r>
        <w:rPr>
          <w:rFonts w:hint="eastAsia"/>
          <w:color w:val="000000" w:themeColor="text1"/>
          <w:vertAlign w:val="superscript"/>
          <w:lang w:val="en-US" w:eastAsia="zh-CN"/>
          <w14:textFill>
            <w14:solidFill>
              <w14:schemeClr w14:val="tx1"/>
            </w14:solidFill>
          </w14:textFill>
        </w:rPr>
        <w:t>[</w:t>
      </w:r>
      <w:r>
        <w:rPr>
          <w:rFonts w:hint="eastAsia"/>
          <w:color w:val="000000" w:themeColor="text1"/>
          <w:vertAlign w:val="superscript"/>
          <w14:textFill>
            <w14:solidFill>
              <w14:schemeClr w14:val="tx1"/>
            </w14:solidFill>
          </w14:textFill>
        </w:rPr>
        <w:fldChar w:fldCharType="begin"/>
      </w:r>
      <w:r>
        <w:rPr>
          <w:rFonts w:hint="eastAsia"/>
          <w:color w:val="000000" w:themeColor="text1"/>
          <w:vertAlign w:val="superscript"/>
          <w14:textFill>
            <w14:solidFill>
              <w14:schemeClr w14:val="tx1"/>
            </w14:solidFill>
          </w14:textFill>
        </w:rPr>
        <w:instrText xml:space="preserve"> NOTEREF _Ref10023 \h </w:instrText>
      </w:r>
      <w:r>
        <w:rPr>
          <w:rFonts w:hint="eastAsia"/>
          <w:color w:val="000000" w:themeColor="text1"/>
          <w:vertAlign w:val="superscript"/>
          <w14:textFill>
            <w14:solidFill>
              <w14:schemeClr w14:val="tx1"/>
            </w14:solidFill>
          </w14:textFill>
        </w:rPr>
        <w:fldChar w:fldCharType="separate"/>
      </w:r>
      <w:r>
        <w:rPr>
          <w:rFonts w:hint="eastAsia"/>
          <w:color w:val="000000" w:themeColor="text1"/>
          <w:vertAlign w:val="superscript"/>
          <w14:textFill>
            <w14:solidFill>
              <w14:schemeClr w14:val="tx1"/>
            </w14:solidFill>
          </w14:textFill>
        </w:rPr>
        <w:t>52</w:t>
      </w:r>
      <w:r>
        <w:rPr>
          <w:rFonts w:hint="eastAsia"/>
          <w:color w:val="000000" w:themeColor="text1"/>
          <w:vertAlign w:val="superscript"/>
          <w14:textFill>
            <w14:solidFill>
              <w14:schemeClr w14:val="tx1"/>
            </w14:solidFill>
          </w14:textFill>
        </w:rPr>
        <w:fldChar w:fldCharType="end"/>
      </w:r>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等</w:t>
      </w:r>
      <w:r>
        <w:rPr>
          <w:rFonts w:hint="eastAsia"/>
          <w:color w:val="000000" w:themeColor="text1"/>
          <w:lang w:val="en-US" w:eastAsia="zh-CN"/>
          <w14:textFill>
            <w14:solidFill>
              <w14:schemeClr w14:val="tx1"/>
            </w14:solidFill>
          </w14:textFill>
        </w:rPr>
        <w:t>研究者</w:t>
      </w:r>
      <w:r>
        <w:rPr>
          <w:rFonts w:hint="eastAsia"/>
          <w:color w:val="000000" w:themeColor="text1"/>
          <w14:textFill>
            <w14:solidFill>
              <w14:schemeClr w14:val="tx1"/>
            </w14:solidFill>
          </w14:textFill>
        </w:rPr>
        <w:t>给出的形式化</w:t>
      </w:r>
      <w:r>
        <w:rPr>
          <w:rFonts w:hint="eastAsia"/>
          <w:color w:val="000000" w:themeColor="text1"/>
          <w:lang w:val="en-US" w:eastAsia="zh-CN"/>
          <w14:textFill>
            <w14:solidFill>
              <w14:schemeClr w14:val="tx1"/>
            </w14:solidFill>
          </w14:textFill>
        </w:rPr>
        <w:t>分析验证方法</w:t>
      </w:r>
      <w:r>
        <w:rPr>
          <w:rFonts w:hint="eastAsia"/>
          <w:color w:val="000000" w:themeColor="text1"/>
          <w:vertAlign w:val="superscript"/>
          <w:lang w:val="en-US" w:eastAsia="zh-CN"/>
          <w14:textFill>
            <w14:solidFill>
              <w14:schemeClr w14:val="tx1"/>
            </w14:solidFill>
          </w14:textFill>
        </w:rPr>
        <w:t>[</w:t>
      </w:r>
      <w:bookmarkStart w:id="65" w:name="_Ref10023"/>
      <w:r>
        <w:rPr>
          <w:rFonts w:hint="eastAsia"/>
          <w:color w:val="000000" w:themeColor="text1"/>
          <w:vertAlign w:val="superscript"/>
          <w:lang w:val="en-US" w:eastAsia="zh-CN"/>
          <w14:textFill>
            <w14:solidFill>
              <w14:schemeClr w14:val="tx1"/>
            </w14:solidFill>
          </w14:textFill>
        </w:rPr>
        <w:t>27</w:t>
      </w:r>
      <w:bookmarkEnd w:id="65"/>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。本文在本节对TVP-QT的功能组件以及TVP-QT信任链信任属性进行定义，本文在</w:t>
      </w:r>
      <w:r>
        <w:rPr>
          <w:rFonts w:hint="eastAsia"/>
          <w:color w:val="000000" w:themeColor="text1"/>
          <w:lang w:val="en-US" w:eastAsia="zh-CN"/>
          <w14:textFill>
            <w14:solidFill>
              <w14:schemeClr w14:val="tx1"/>
            </w14:solidFill>
          </w14:textFill>
        </w:rPr>
        <w:t>第4章</w:t>
      </w:r>
      <w:r>
        <w:rPr>
          <w:rFonts w:hint="eastAsia"/>
          <w:color w:val="000000" w:themeColor="text1"/>
          <w14:textFill>
            <w14:solidFill>
              <w14:schemeClr w14:val="tx1"/>
            </w14:solidFill>
          </w14:textFill>
        </w:rPr>
        <w:t>将利用文献[27]提出的</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形式化方法对信任链进行形式化分析。</w:t>
      </w:r>
    </w:p>
    <w:p>
      <w:pPr>
        <w:pStyle w:val="3"/>
        <w:rPr>
          <w:rFonts w:hint="eastAsia" w:ascii="黑体" w:hAnsi="黑体" w:eastAsia="黑体" w:cs="黑体"/>
          <w:b/>
          <w:color w:val="000000" w:themeColor="text1"/>
          <w:sz w:val="28"/>
          <w:szCs w:val="28"/>
          <w:lang w:val="en-US" w:eastAsia="zh-CN"/>
          <w14:textFill>
            <w14:solidFill>
              <w14:schemeClr w14:val="tx1"/>
            </w14:solidFill>
          </w14:textFill>
        </w:rPr>
      </w:pPr>
      <w:bookmarkStart w:id="66" w:name="_Toc5932"/>
      <w:bookmarkStart w:id="67" w:name="_Toc32766"/>
      <w:r>
        <w:rPr>
          <w:rFonts w:hint="eastAsia" w:ascii="黑体" w:hAnsi="黑体" w:eastAsia="黑体" w:cs="黑体"/>
          <w:b/>
          <w:color w:val="000000" w:themeColor="text1"/>
          <w:sz w:val="28"/>
          <w:szCs w:val="28"/>
          <w:lang w:val="en-US" w:eastAsia="zh-CN"/>
          <w14:textFill>
            <w14:solidFill>
              <w14:schemeClr w14:val="tx1"/>
            </w14:solidFill>
          </w14:textFill>
        </w:rPr>
        <w:t>TVP-QT系</w:t>
      </w:r>
      <w:r>
        <w:rPr>
          <w:rStyle w:val="35"/>
          <w:rFonts w:hint="eastAsia" w:ascii="黑体" w:hAnsi="黑体" w:eastAsia="黑体" w:cs="黑体"/>
          <w:b/>
          <w:color w:val="000000" w:themeColor="text1"/>
          <w:sz w:val="28"/>
          <w:szCs w:val="28"/>
          <w:lang w:val="en-US" w:eastAsia="zh-CN"/>
          <w14:textFill>
            <w14:solidFill>
              <w14:schemeClr w14:val="tx1"/>
            </w14:solidFill>
          </w14:textFill>
        </w:rPr>
        <w:t>统结构</w:t>
      </w:r>
      <w:bookmarkEnd w:id="66"/>
      <w:bookmarkEnd w:id="67"/>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基于已有的TVP研究方案，提出了TVP-QT运行架构，如图</w:t>
      </w:r>
      <w:r>
        <w:rPr>
          <w:rFonts w:hint="eastAsia" w:ascii="Times New Roman" w:hAnsi="Times New Roman"/>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14:textFill>
            <w14:solidFill>
              <w14:schemeClr w14:val="tx1"/>
            </w14:solidFill>
          </w14:textFill>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8" o:spt="75"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color w:val="000000" w:themeColor="text1"/>
          <w14:textFill>
            <w14:solidFill>
              <w14:schemeClr w14:val="tx1"/>
            </w14:solidFill>
          </w14:textFill>
        </w:rPr>
      </w:pPr>
      <w:bookmarkStart w:id="68" w:name="_Toc23539"/>
      <w:bookmarkStart w:id="69" w:name="_Toc23361"/>
      <w:bookmarkStart w:id="70" w:name="_Toc1994"/>
      <w:r>
        <w:rPr>
          <w:rFonts w:hint="eastAsia"/>
          <w:color w:val="000000" w:themeColor="text1"/>
          <w:lang w:val="en-US" w:eastAsia="zh-CN"/>
          <w14:textFill>
            <w14:solidFill>
              <w14:schemeClr w14:val="tx1"/>
            </w14:solidFill>
          </w14:textFill>
        </w:rPr>
        <w:t xml:space="preserve">图3.1 </w:t>
      </w:r>
      <w:r>
        <w:rPr>
          <w:rFonts w:hint="eastAsia"/>
          <w:color w:val="000000" w:themeColor="text1"/>
          <w14:textFill>
            <w14:solidFill>
              <w14:schemeClr w14:val="tx1"/>
            </w14:solidFill>
          </w14:textFill>
        </w:rPr>
        <w:t>TVP-QT运行架构</w:t>
      </w:r>
      <w:bookmarkEnd w:id="68"/>
      <w:bookmarkEnd w:id="69"/>
      <w:bookmarkEnd w:id="70"/>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把管理域记作Dom0，针对不同的VMM，Dom0的启动会有不同的方式。例如，Xen的管理域启动相关组件包括运行中涉及的VBOIS、VOSLoader、VMOS等组件，这一层次可以作为TVP-QT的可信计算基。</w:t>
      </w:r>
      <w:r>
        <w:rPr>
          <w:rFonts w:hint="eastAsia" w:ascii="Times New Roman" w:hAnsi="Times New Roman"/>
          <w:color w:val="000000" w:themeColor="text1"/>
          <w:sz w:val="24"/>
          <w:szCs w:val="24"/>
          <w:lang w:val="en-US" w:eastAsia="zh-CN"/>
          <w14:textFill>
            <w14:solidFill>
              <w14:schemeClr w14:val="tx1"/>
            </w14:solidFill>
          </w14:textFill>
        </w:rPr>
        <w:t>并且，</w:t>
      </w:r>
      <w:r>
        <w:rPr>
          <w:rFonts w:hint="eastAsia" w:ascii="Times New Roman" w:hAnsi="Times New Roman"/>
          <w:color w:val="000000" w:themeColor="text1"/>
          <w:sz w:val="24"/>
          <w:szCs w:val="24"/>
          <w14:textFill>
            <w14:solidFill>
              <w14:schemeClr w14:val="tx1"/>
            </w14:solidFill>
          </w14:textFill>
        </w:rPr>
        <w:t>与已有的TVP不同，</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只把Dom0 Kernel看成是可信基，</w:t>
      </w:r>
      <w:r>
        <w:rPr>
          <w:rFonts w:hint="eastAsia" w:ascii="Times New Roman" w:hAnsi="Times New Roman"/>
          <w:color w:val="000000" w:themeColor="text1"/>
          <w:sz w:val="24"/>
          <w:szCs w:val="24"/>
          <w:lang w:val="en-US" w:eastAsia="zh-CN"/>
          <w14:textFill>
            <w14:solidFill>
              <w14:schemeClr w14:val="tx1"/>
            </w14:solidFill>
          </w14:textFill>
        </w:rPr>
        <w:t>比传统的解决方案更</w:t>
      </w:r>
      <w:r>
        <w:rPr>
          <w:rFonts w:hint="eastAsia" w:ascii="Times New Roman" w:hAnsi="Times New Roman"/>
          <w:color w:val="000000" w:themeColor="text1"/>
          <w:sz w:val="24"/>
          <w:szCs w:val="24"/>
          <w14:textFill>
            <w14:solidFill>
              <w14:schemeClr w14:val="tx1"/>
            </w14:solidFill>
          </w14:textFill>
        </w:rPr>
        <w:t>合理，因为Dom0实际上是整个虚拟化平台的管理域，含大量的应用程序，这些管理程序无法采用TCG链式度量，且也很容易受到攻击而改变</w:t>
      </w:r>
      <w:r>
        <w:rPr>
          <w:rStyle w:val="22"/>
          <w:rFonts w:hint="eastAsia" w:ascii="Times New Roman" w:hAnsi="Times New Roman"/>
          <w:color w:val="000000" w:themeColor="text1"/>
          <w:sz w:val="24"/>
          <w:szCs w:val="24"/>
          <w:vertAlign w:val="superscript"/>
          <w14:textFill>
            <w14:solidFill>
              <w14:schemeClr w14:val="tx1"/>
            </w14:solidFill>
          </w14:textFill>
        </w:rPr>
        <w:t>[</w:t>
      </w:r>
      <w:r>
        <w:rPr>
          <w:rFonts w:hint="eastAsia" w:ascii="Times New Roman" w:hAnsi="Times New Roman" w:eastAsia="宋体"/>
          <w:color w:val="000000" w:themeColor="text1"/>
          <w:sz w:val="24"/>
          <w:szCs w:val="24"/>
          <w:vertAlign w:val="superscript"/>
          <w:lang w:val="en-US" w:eastAsia="zh-CN"/>
          <w14:textFill>
            <w14:solidFill>
              <w14:schemeClr w14:val="tx1"/>
            </w14:solidFill>
          </w14:textFill>
        </w:rPr>
        <w:t>56][57</w:t>
      </w:r>
      <w:r>
        <w:rPr>
          <w:rStyle w:val="22"/>
          <w:rFonts w:hint="eastAsia" w:ascii="Times New Roman" w:hAnsi="Times New Roman"/>
          <w:vanish/>
          <w:color w:val="000000" w:themeColor="text1"/>
          <w:sz w:val="24"/>
          <w:szCs w:val="24"/>
          <w:vertAlign w:val="superscript"/>
          <w14:textFill>
            <w14:solidFill>
              <w14:schemeClr w14:val="tx1"/>
            </w14:solidFill>
          </w14:textFill>
        </w:rPr>
        <w:endnoteReference w:id="54"/>
      </w:r>
      <w:r>
        <w:rPr>
          <w:rStyle w:val="22"/>
          <w:vanish/>
          <w:color w:val="000000" w:themeColor="text1"/>
          <w:vertAlign w:val="superscript"/>
          <w14:textFill>
            <w14:solidFill>
              <w14:schemeClr w14:val="tx1"/>
            </w14:solidFill>
          </w14:textFill>
        </w:rPr>
        <w:t>][</w:t>
      </w:r>
      <w:r>
        <w:rPr>
          <w:rStyle w:val="22"/>
          <w:vanish/>
          <w:color w:val="000000" w:themeColor="text1"/>
          <w:vertAlign w:val="superscript"/>
          <w14:textFill>
            <w14:solidFill>
              <w14:schemeClr w14:val="tx1"/>
            </w14:solidFill>
          </w14:textFill>
        </w:rPr>
        <w:endnoteReference w:id="55"/>
      </w:r>
      <w:r>
        <w:rPr>
          <w:rStyle w:val="22"/>
          <w:color w:val="000000" w:themeColor="text1"/>
          <w:vertAlign w:val="superscript"/>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。第三层是</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color w:val="000000" w:themeColor="text1"/>
          <w:sz w:val="24"/>
          <w:szCs w:val="24"/>
          <w:lang w:val="en-US" w:eastAsia="zh-CN"/>
          <w14:textFill>
            <w14:solidFill>
              <w14:schemeClr w14:val="tx1"/>
            </w14:solidFill>
          </w14:textFill>
        </w:rPr>
        <w:t>最上层为可信虚拟化平台上与用户活动联系最大的用户虚拟机层次，</w:t>
      </w:r>
      <w:r>
        <w:rPr>
          <w:rFonts w:hint="eastAsia" w:ascii="Times New Roman" w:hAnsi="Times New Roman"/>
          <w:color w:val="000000" w:themeColor="text1"/>
          <w:sz w:val="24"/>
          <w:szCs w:val="24"/>
          <w14:textFill>
            <w14:solidFill>
              <w14:schemeClr w14:val="tx1"/>
            </w14:solidFill>
          </w14:textFill>
        </w:rPr>
        <w:t>其运行时组件</w:t>
      </w:r>
      <w:r>
        <w:rPr>
          <w:rFonts w:hint="eastAsia" w:ascii="Times New Roman" w:hAnsi="Times New Roman"/>
          <w:color w:val="000000" w:themeColor="text1"/>
          <w:sz w:val="24"/>
          <w:szCs w:val="24"/>
          <w:lang w:val="en-US" w:eastAsia="zh-CN"/>
          <w14:textFill>
            <w14:solidFill>
              <w14:schemeClr w14:val="tx1"/>
            </w14:solidFill>
          </w14:textFill>
        </w:rPr>
        <w:t>主要</w:t>
      </w:r>
      <w:r>
        <w:rPr>
          <w:rFonts w:hint="eastAsia" w:ascii="Times New Roman" w:hAnsi="Times New Roman"/>
          <w:color w:val="000000" w:themeColor="text1"/>
          <w:sz w:val="24"/>
          <w:szCs w:val="24"/>
          <w14:textFill>
            <w14:solidFill>
              <w14:schemeClr w14:val="tx1"/>
            </w14:solidFill>
          </w14:textFill>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ascii="Times New Roman" w:hAnsi="Times New Roman"/>
          <w:b/>
          <w:bCs/>
          <w:color w:val="000000" w:themeColor="text1"/>
          <w:sz w:val="24"/>
          <w:szCs w:val="24"/>
          <w:lang w:val="en-US" w:eastAsia="zh-CN"/>
          <w14:textFill>
            <w14:solidFill>
              <w14:schemeClr w14:val="tx1"/>
            </w14:solidFill>
          </w14:textFill>
        </w:rPr>
        <w:t>3.</w:t>
      </w:r>
      <w:r>
        <w:rPr>
          <w:rFonts w:hint="eastAsia" w:ascii="Times New Roman" w:hAnsi="Times New Roman"/>
          <w:b/>
          <w:bCs/>
          <w:color w:val="000000" w:themeColor="text1"/>
          <w:sz w:val="24"/>
          <w:szCs w:val="24"/>
          <w14:textFill>
            <w14:solidFill>
              <w14:schemeClr w14:val="tx1"/>
            </w14:solidFill>
          </w14:textFill>
        </w:rPr>
        <w:t>1</w:t>
      </w:r>
      <w:r>
        <w:rPr>
          <w:rFonts w:hint="eastAsia" w:ascii="Times New Roman" w:hAnsi="Times New Roman"/>
          <w:b/>
          <w:bCs/>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color w:val="000000" w:themeColor="text1"/>
          <w:sz w:val="24"/>
          <w:szCs w:val="24"/>
          <w:lang w:val="en-US" w:eastAsia="zh-CN"/>
          <w14:textFill>
            <w14:solidFill>
              <w14:schemeClr w14:val="tx1"/>
            </w14:solidFill>
          </w14:textFill>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对于TVP-QT的主体集合M也可以分为两部分，</w:t>
      </w:r>
      <w:r>
        <w:rPr>
          <w:rFonts w:hint="eastAsia" w:ascii="Times New Roman" w:hAnsi="Times New Roman"/>
          <w:color w:val="000000" w:themeColor="text1"/>
          <w:sz w:val="24"/>
          <w:szCs w:val="24"/>
          <w14:textFill>
            <w14:solidFill>
              <w14:schemeClr w14:val="tx1"/>
            </w14:solidFill>
          </w14:textFill>
        </w:rPr>
        <w:t>M:={m, vm}，其中，m:={VMM,   Dom0 Kernel, TJP}，特指底层的VMM、Dom0 Kernel和可信衔接点TJP，它们是TVP的TCB。</w:t>
      </w:r>
      <w:r>
        <w:rPr>
          <w:rFonts w:hint="eastAsia" w:ascii="Times New Roman" w:hAnsi="Times New Roman"/>
          <w:color w:val="000000" w:themeColor="text1"/>
          <w:sz w:val="24"/>
          <w:szCs w:val="24"/>
          <w:lang w:val="en-US" w:eastAsia="zh-CN"/>
          <w14:textFill>
            <w14:solidFill>
              <w14:schemeClr w14:val="tx1"/>
            </w14:solidFill>
          </w14:textFill>
        </w:rPr>
        <w:t>vm表示云计算平台中提高计算服务的虚拟机集合，表示为vm:={vm</w:t>
      </w:r>
      <w:r>
        <w:rPr>
          <w:rFonts w:hint="eastAsia" w:ascii="Times New Roman" w:hAnsi="Times New Roman"/>
          <w:color w:val="000000" w:themeColor="text1"/>
          <w:sz w:val="24"/>
          <w:szCs w:val="24"/>
          <w:vertAlign w:val="subscript"/>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lang w:val="en-US" w:eastAsia="zh-CN"/>
          <w14:textFill>
            <w14:solidFill>
              <w14:schemeClr w14:val="tx1"/>
            </w14:solidFill>
          </w14:textFill>
        </w:rPr>
        <w:t>}（n代表第n个虚拟机）。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color w:val="000000" w:themeColor="text1"/>
          <w:sz w:val="24"/>
          <w:szCs w:val="24"/>
          <w14:textFill>
            <w14:solidFill>
              <w14:schemeClr w14:val="tx1"/>
            </w14:solidFill>
          </w14:textFill>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因此，TVP从功能角度可定义为：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TVP:= {(TPM, m), (vRT</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 (vRT</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 (TPM, (vmm, Dom0 Kernel, TJP) ), ((TJP, vTPM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(TJP, vTPM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xml:space="preserve">其中，m必须使用TPM来构建信任，而虚拟机vm则是利用TJP和其相应的vTPM来构建信任。 </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color w:val="000000" w:themeColor="text1"/>
          <w:sz w:val="24"/>
          <w:szCs w:val="24"/>
          <w:lang w:val="en-US" w:eastAsia="zh-CN"/>
          <w14:textFill>
            <w14:solidFill>
              <w14:schemeClr w14:val="tx1"/>
            </w14:solidFill>
          </w14:textFill>
        </w:rPr>
        <w:t>3.</w:t>
      </w:r>
      <w:r>
        <w:rPr>
          <w:rFonts w:hint="eastAsia" w:ascii="Times New Roman" w:hAnsi="Times New Roman"/>
          <w:color w:val="000000" w:themeColor="text1"/>
          <w:sz w:val="24"/>
          <w:szCs w:val="24"/>
          <w14:textFill>
            <w14:solidFill>
              <w14:schemeClr w14:val="tx1"/>
            </w14:solidFill>
          </w14:textFill>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color w:val="000000" w:themeColor="text1"/>
          <w:szCs w:val="24"/>
          <w:lang w:val="en-US" w:eastAsia="zh-CN"/>
          <w14:textFill>
            <w14:solidFill>
              <w14:schemeClr w14:val="tx1"/>
            </w14:solidFill>
          </w14:textFill>
        </w:rPr>
      </w:pPr>
      <w:bookmarkStart w:id="71" w:name="_Toc27918"/>
      <w:bookmarkStart w:id="72" w:name="_Toc30580"/>
      <w:bookmarkStart w:id="73" w:name="_Toc26611"/>
      <w:r>
        <w:rPr>
          <w:rFonts w:hint="eastAsia" w:ascii="黑体" w:hAnsi="黑体" w:eastAsia="黑体" w:cs="黑体"/>
          <w:color w:val="000000" w:themeColor="text1"/>
          <w:lang w:val="en-US" w:eastAsia="zh-CN"/>
          <w14:textFill>
            <w14:solidFill>
              <w14:schemeClr w14:val="tx1"/>
            </w14:solidFill>
          </w14:textFill>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 xml:space="preserve">vTPM </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B</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vTPM-VM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绑定</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管理工具</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相对于已有的TVP，</w:t>
      </w: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提出的TVP-QT</w:t>
      </w:r>
      <w:r>
        <w:rPr>
          <w:rFonts w:hint="eastAsia" w:ascii="Times New Roman" w:hAnsi="Times New Roman"/>
          <w:color w:val="000000" w:themeColor="text1"/>
          <w:sz w:val="24"/>
          <w:szCs w:val="24"/>
          <w:lang w:val="en-US" w:eastAsia="zh-CN"/>
          <w14:textFill>
            <w14:solidFill>
              <w14:schemeClr w14:val="tx1"/>
            </w14:solidFill>
          </w14:textFill>
        </w:rPr>
        <w:t>运行架构</w:t>
      </w:r>
      <w:r>
        <w:rPr>
          <w:rFonts w:hint="eastAsia" w:ascii="Times New Roman" w:hAnsi="Times New Roman"/>
          <w:color w:val="000000" w:themeColor="text1"/>
          <w:sz w:val="24"/>
          <w:szCs w:val="24"/>
          <w14:textFill>
            <w14:solidFill>
              <w14:schemeClr w14:val="tx1"/>
            </w14:solidFill>
          </w14:textFill>
        </w:rPr>
        <w:t>具有如下特点：</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（1）TVP-QT</w:t>
      </w:r>
      <w:r>
        <w:rPr>
          <w:rFonts w:hint="eastAsia" w:ascii="Times New Roman" w:hAnsi="Times New Roman"/>
          <w:color w:val="000000" w:themeColor="text1"/>
          <w:sz w:val="24"/>
          <w:szCs w:val="24"/>
          <w:lang w:val="en-US" w:eastAsia="zh-CN"/>
          <w14:textFill>
            <w14:solidFill>
              <w14:schemeClr w14:val="tx1"/>
            </w14:solidFill>
          </w14:textFill>
        </w:rPr>
        <w:t>设计粒度较为</w:t>
      </w:r>
      <w:r>
        <w:rPr>
          <w:rFonts w:hint="eastAsia" w:ascii="Times New Roman" w:hAnsi="Times New Roman"/>
          <w:color w:val="000000" w:themeColor="text1"/>
          <w:sz w:val="24"/>
          <w:szCs w:val="24"/>
          <w14:textFill>
            <w14:solidFill>
              <w14:schemeClr w14:val="tx1"/>
            </w14:solidFill>
          </w14:textFill>
        </w:rPr>
        <w:t xml:space="preserve">精细。已有的TVP把整个管理域作为TCB，包括Dom0 Kernel和所有应用程序，而TVP-QT模型仅把Dom0 </w:t>
      </w:r>
      <w:r>
        <w:rPr>
          <w:rFonts w:hint="eastAsia" w:ascii="Times New Roman" w:hAnsi="Times New Roman"/>
          <w:color w:val="000000" w:themeColor="text1"/>
          <w:sz w:val="24"/>
          <w:szCs w:val="24"/>
          <w:lang w:eastAsia="zh-CN"/>
          <w14:textFill>
            <w14:solidFill>
              <w14:schemeClr w14:val="tx1"/>
            </w14:solidFill>
          </w14:textFill>
        </w:rPr>
        <w:t>Kernel</w:t>
      </w:r>
      <w:r>
        <w:rPr>
          <w:rFonts w:hint="eastAsia" w:ascii="Times New Roman" w:hAnsi="Times New Roman"/>
          <w:color w:val="000000" w:themeColor="text1"/>
          <w:sz w:val="24"/>
          <w:szCs w:val="24"/>
          <w14:textFill>
            <w14:solidFill>
              <w14:schemeClr w14:val="tx1"/>
            </w14:solidFill>
          </w14:textFill>
        </w:rPr>
        <w:t>、TJP及vTPM作为TCB，由于TJP及vTPM只是管理域中很小一部分应用程序，因此TVP-QT的TCB</w:t>
      </w:r>
      <w:r>
        <w:rPr>
          <w:rFonts w:hint="eastAsia" w:ascii="Times New Roman" w:hAnsi="Times New Roman"/>
          <w:color w:val="000000" w:themeColor="text1"/>
          <w:sz w:val="24"/>
          <w:szCs w:val="24"/>
          <w:lang w:val="en-US" w:eastAsia="zh-CN"/>
          <w14:textFill>
            <w14:solidFill>
              <w14:schemeClr w14:val="tx1"/>
            </w14:solidFill>
          </w14:textFill>
        </w:rPr>
        <w:t>是比较精细并适合当前的云计算环境</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（2）TVP-QT在逻辑上也</w:t>
      </w:r>
      <w:r>
        <w:rPr>
          <w:rFonts w:hint="eastAsia" w:ascii="Times New Roman" w:hAnsi="Times New Roman"/>
          <w:color w:val="000000" w:themeColor="text1"/>
          <w:sz w:val="24"/>
          <w:szCs w:val="24"/>
          <w:lang w:val="en-US" w:eastAsia="zh-CN"/>
          <w14:textFill>
            <w14:solidFill>
              <w14:schemeClr w14:val="tx1"/>
            </w14:solidFill>
          </w14:textFill>
        </w:rPr>
        <w:t>较为</w:t>
      </w:r>
      <w:r>
        <w:rPr>
          <w:rFonts w:hint="eastAsia" w:ascii="Times New Roman" w:hAnsi="Times New Roman"/>
          <w:color w:val="000000" w:themeColor="text1"/>
          <w:sz w:val="24"/>
          <w:szCs w:val="24"/>
          <w14:textFill>
            <w14:solidFill>
              <w14:schemeClr w14:val="tx1"/>
            </w14:solidFill>
          </w14:textFill>
        </w:rPr>
        <w:t>合理。一方面，已有的TVP的TCB无法采用TCG链式度量机制进行安全保证，而TVP-QT的TCB</w:t>
      </w:r>
      <w:r>
        <w:rPr>
          <w:rFonts w:hint="eastAsia" w:ascii="Times New Roman" w:hAnsi="Times New Roman"/>
          <w:color w:val="000000" w:themeColor="text1"/>
          <w:sz w:val="24"/>
          <w:szCs w:val="24"/>
          <w:lang w:val="en-US" w:eastAsia="zh-CN"/>
          <w14:textFill>
            <w14:solidFill>
              <w14:schemeClr w14:val="tx1"/>
            </w14:solidFill>
          </w14:textFill>
        </w:rPr>
        <w:t>可以实现链式度量</w:t>
      </w:r>
      <w:r>
        <w:rPr>
          <w:rFonts w:hint="eastAsia" w:ascii="Times New Roman" w:hAnsi="Times New Roman"/>
          <w:color w:val="000000" w:themeColor="text1"/>
          <w:sz w:val="24"/>
          <w:szCs w:val="24"/>
          <w14:textFill>
            <w14:solidFill>
              <w14:schemeClr w14:val="tx1"/>
            </w14:solidFill>
          </w14:textFill>
        </w:rPr>
        <w:t>。因此，TVP-QT符合TCG的链式度量标准。另一方面，TVP-QT增加了TJP，从逻辑上比已有的TVP更加合理。</w:t>
      </w:r>
    </w:p>
    <w:p>
      <w:pPr>
        <w:pStyle w:val="3"/>
        <w:rPr>
          <w:rFonts w:hint="eastAsia"/>
          <w:color w:val="000000" w:themeColor="text1"/>
          <w:lang w:val="en-US" w:eastAsia="zh-CN"/>
          <w14:textFill>
            <w14:solidFill>
              <w14:schemeClr w14:val="tx1"/>
            </w14:solidFill>
          </w14:textFill>
        </w:rPr>
      </w:pPr>
      <w:bookmarkStart w:id="74" w:name="_Toc3258"/>
      <w:bookmarkStart w:id="75" w:name="_Toc24507"/>
      <w:r>
        <w:rPr>
          <w:rFonts w:hint="eastAsia"/>
          <w:color w:val="000000" w:themeColor="text1"/>
          <w14:textFill>
            <w14:solidFill>
              <w14:schemeClr w14:val="tx1"/>
            </w14:solidFill>
          </w14:textFill>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000000" w:themeColor="text1"/>
          <w:szCs w:val="21"/>
          <w:vertAlign w:val="superscript"/>
          <w:lang w:val="en-US" w:eastAsia="zh-CN"/>
          <w14:textFill>
            <w14:solidFill>
              <w14:schemeClr w14:val="tx1"/>
            </w14:solidFill>
          </w14:textFill>
        </w:rPr>
        <w:t>[27]</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000000" w:themeColor="text1"/>
          <w:szCs w:val="21"/>
          <w:vertAlign w:val="superscript"/>
          <w:lang w:val="en-US" w:eastAsia="zh-CN"/>
          <w14:textFill>
            <w14:solidFill>
              <w14:schemeClr w14:val="tx1"/>
            </w14:solidFill>
          </w14:textFill>
        </w:rPr>
        <w:t>[27]</w:t>
      </w:r>
      <w:r>
        <w:rPr>
          <w:rFonts w:hint="eastAsia"/>
          <w:color w:val="000000" w:themeColor="text1"/>
          <w:szCs w:val="21"/>
          <w:lang w:val="en-US" w:eastAsia="zh-CN"/>
          <w14:textFill>
            <w14:solidFill>
              <w14:schemeClr w14:val="tx1"/>
            </w14:solidFill>
          </w14:textFill>
        </w:rPr>
        <w:t>。本文提出的具有可信衔接点的TVP架构能够在可信衔接点这一层次作为对虚拟机信任链构建的虚拟可信根。并且，只要</w:t>
      </w:r>
      <w:r>
        <w:rPr>
          <w:rFonts w:ascii="Times New Roman" w:hAnsi="Times New Roman"/>
          <w:color w:val="000000" w:themeColor="text1"/>
          <w:szCs w:val="21"/>
          <w14:textFill>
            <w14:solidFill>
              <w14:schemeClr w14:val="tx1"/>
            </w14:solidFill>
          </w14:textFill>
        </w:rPr>
        <w:t>虚拟化平台能够确保信任链构建过程的唯一性、正确性，以及能对任意的外部实体R证明确实构建了对应的信任链，那么整个虚拟化平台是可信的</w:t>
      </w:r>
      <w:r>
        <w:rPr>
          <w:rFonts w:hint="eastAsia"/>
          <w:color w:val="000000" w:themeColor="text1"/>
          <w:szCs w:val="21"/>
          <w:vertAlign w:val="superscript"/>
          <w:lang w:val="en-US" w:eastAsia="zh-CN"/>
          <w14:textFill>
            <w14:solidFill>
              <w14:schemeClr w14:val="tx1"/>
            </w14:solidFill>
          </w14:textFill>
        </w:rPr>
        <w:t>[19]</w:t>
      </w:r>
      <w:r>
        <w:rPr>
          <w:rFonts w:ascii="Times New Roman" w:hAnsi="Times New Roman"/>
          <w:color w:val="000000" w:themeColor="text1"/>
          <w:szCs w:val="21"/>
          <w14:textFill>
            <w14:solidFill>
              <w14:schemeClr w14:val="tx1"/>
            </w14:solidFill>
          </w14:textFill>
        </w:rPr>
        <w:t>。如图</w:t>
      </w:r>
      <w:r>
        <w:rPr>
          <w:rFonts w:hint="eastAsia" w:ascii="Times New Roman" w:hAnsi="Times New Roman"/>
          <w:color w:val="000000" w:themeColor="text1"/>
          <w:szCs w:val="21"/>
          <w14:textFill>
            <w14:solidFill>
              <w14:schemeClr w14:val="tx1"/>
            </w14:solidFill>
          </w14:textFill>
        </w:rPr>
        <w:t>3</w:t>
      </w:r>
      <w:r>
        <w:rPr>
          <w:rFonts w:hint="eastAsia"/>
          <w:color w:val="000000" w:themeColor="text1"/>
          <w:szCs w:val="21"/>
          <w:lang w:val="en-US" w:eastAsia="zh-CN"/>
          <w14:textFill>
            <w14:solidFill>
              <w14:schemeClr w14:val="tx1"/>
            </w14:solidFill>
          </w14:textFill>
        </w:rPr>
        <w:t>.2</w:t>
      </w:r>
      <w:r>
        <w:rPr>
          <w:rFonts w:ascii="Times New Roman" w:hAnsi="Times New Roman"/>
          <w:color w:val="000000" w:themeColor="text1"/>
          <w:szCs w:val="21"/>
          <w14:textFill>
            <w14:solidFill>
              <w14:schemeClr w14:val="tx1"/>
            </w14:solidFill>
          </w14:textFill>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9" o:spt="75"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color w:val="000000" w:themeColor="text1"/>
          <w:szCs w:val="21"/>
          <w14:textFill>
            <w14:solidFill>
              <w14:schemeClr w14:val="tx1"/>
            </w14:solidFill>
          </w14:textFill>
        </w:rPr>
      </w:pPr>
      <w:bookmarkStart w:id="76" w:name="_Toc13418"/>
      <w:bookmarkStart w:id="77" w:name="_Toc225"/>
      <w:bookmarkStart w:id="78" w:name="_Toc26470"/>
      <w:r>
        <w:rPr>
          <w:rFonts w:hint="eastAsia"/>
          <w:color w:val="000000" w:themeColor="text1"/>
          <w:lang w:val="en-US" w:eastAsia="zh-CN"/>
          <w14:textFill>
            <w14:solidFill>
              <w14:schemeClr w14:val="tx1"/>
            </w14:solidFill>
          </w14:textFill>
        </w:rPr>
        <w:t xml:space="preserve">图3.2 </w:t>
      </w:r>
      <w:r>
        <w:rPr>
          <w:rFonts w:hint="default"/>
          <w:color w:val="000000" w:themeColor="text1"/>
          <w14:textFill>
            <w14:solidFill>
              <w14:schemeClr w14:val="tx1"/>
            </w14:solidFill>
          </w14:textFill>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 xml:space="preserve">rusted </w:t>
      </w:r>
      <w:r>
        <w:rPr>
          <w:rFonts w:hint="eastAsia" w:ascii="Times New Roman" w:hAnsi="Times New Roman"/>
          <w:color w:val="000000" w:themeColor="text1"/>
          <w:szCs w:val="21"/>
          <w14:textFill>
            <w14:solidFill>
              <w14:schemeClr w14:val="tx1"/>
            </w14:solidFill>
          </w14:textFill>
        </w:rPr>
        <w:t>P</w:t>
      </w:r>
      <w:r>
        <w:rPr>
          <w:rFonts w:ascii="Times New Roman" w:hAnsi="Times New Roman"/>
          <w:color w:val="000000" w:themeColor="text1"/>
          <w:szCs w:val="21"/>
          <w14:textFill>
            <w14:solidFill>
              <w14:schemeClr w14:val="tx1"/>
            </w14:solidFill>
          </w14:textFill>
        </w:rPr>
        <w:t>roperty</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b/>
          <w:bCs/>
          <w:color w:val="000000" w:themeColor="text1"/>
          <w:szCs w:val="21"/>
          <w14:textFill>
            <w14:solidFill>
              <w14:schemeClr w14:val="tx1"/>
            </w14:solidFill>
          </w14:textFill>
        </w:rPr>
        <w:t>定义</w:t>
      </w:r>
      <w:r>
        <w:rPr>
          <w:rFonts w:hint="eastAsia" w:ascii="Times New Roman" w:hAnsi="Times New Roman"/>
          <w:b/>
          <w:bCs/>
          <w:color w:val="000000" w:themeColor="text1"/>
          <w:szCs w:val="21"/>
          <w14:textFill>
            <w14:solidFill>
              <w14:schemeClr w14:val="tx1"/>
            </w14:solidFill>
          </w14:textFill>
        </w:rPr>
        <w:t>3.</w:t>
      </w:r>
      <w:r>
        <w:rPr>
          <w:rFonts w:ascii="Times New Roman" w:hAnsi="Times New Roman"/>
          <w:b/>
          <w:bCs/>
          <w:color w:val="000000" w:themeColor="text1"/>
          <w:szCs w:val="21"/>
          <w14:textFill>
            <w14:solidFill>
              <w14:schemeClr w14:val="tx1"/>
            </w14:solidFill>
          </w14:textFill>
        </w:rPr>
        <w:t>2</w:t>
      </w:r>
      <w:r>
        <w:rPr>
          <w:rFonts w:ascii="Times New Roman" w:hAnsi="Times New Roman"/>
          <w:color w:val="000000" w:themeColor="text1"/>
          <w:szCs w:val="21"/>
          <w14:textFill>
            <w14:solidFill>
              <w14:schemeClr w14:val="tx1"/>
            </w14:solidFill>
          </w14:textFill>
        </w:rPr>
        <w:t xml:space="preserve"> （TVP-Q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信任链模型的信任属性TP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）根据上文对TVP-Q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信任属性的描述，TVP-Q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的信任属性应该定义为一个二元组TP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}，其中TC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w:t>
      </w:r>
      <w:r>
        <w:rPr>
          <w:rFonts w:hint="eastAsia"/>
          <w:color w:val="000000" w:themeColor="text1"/>
          <w:szCs w:val="21"/>
          <w:lang w:val="en-US" w:eastAsia="zh-CN"/>
          <w14:textFill>
            <w14:solidFill>
              <w14:schemeClr w14:val="tx1"/>
            </w14:solidFill>
          </w14:textFill>
        </w:rPr>
        <w:t>进行信任链构建过程中需要进行完整性度量以及控制权传递的程序序列，</w:t>
      </w:r>
      <w:r>
        <w:rPr>
          <w:rFonts w:ascii="Times New Roman" w:hAnsi="Times New Roman"/>
          <w:color w:val="000000" w:themeColor="text1"/>
          <w:szCs w:val="21"/>
          <w14:textFill>
            <w14:solidFill>
              <w14:schemeClr w14:val="tx1"/>
            </w14:solidFill>
          </w14:textFill>
        </w:rPr>
        <w:t>即上文对TVP-Q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信任链模型具体构建过程的描述的各个组件序列。Ver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在对外部实体进行远程验证时所需要进行验证的程序或组件序列的属性</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按照本文3.1节对TVP-QT系统各个组件的抽象定义，TVP-QT信任链的信任属性可以表述为如下方式</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TP</w:t>
      </w:r>
      <w:r>
        <w:rPr>
          <w:rFonts w:ascii="Times New Roman" w:hAnsi="Times New Roman"/>
          <w:color w:val="000000" w:themeColor="text1"/>
          <w:szCs w:val="21"/>
          <w:vertAlign w:val="subscript"/>
          <w14:textFill>
            <w14:solidFill>
              <w14:schemeClr w14:val="tx1"/>
            </w14:solidFill>
          </w14:textFill>
        </w:rPr>
        <w:t>TVP-QT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1440" w:firstLineChars="60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lang w:val="en-US" w:eastAsia="zh-CN"/>
          <w14:textFill>
            <w14:solidFill>
              <w14:schemeClr w14:val="tx1"/>
            </w14:solidFill>
          </w14:textFill>
        </w:rPr>
      </w:pPr>
      <w:r>
        <w:rPr>
          <w:rFonts w:ascii="Times New Roman" w:hAnsi="Times New Roman"/>
          <w:color w:val="000000" w:themeColor="text1"/>
          <w:szCs w:val="21"/>
          <w14:textFill>
            <w14:solidFill>
              <w14:schemeClr w14:val="tx1"/>
            </w14:solidFill>
          </w14:textFill>
        </w:rPr>
        <w:t>由定义可知TVP-Q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信任属性可以分为三类：主机m的信任属性T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m</w:t>
      </w:r>
      <w:r>
        <w:rPr>
          <w:rFonts w:ascii="Times New Roman" w:hAnsi="Times New Roman"/>
          <w:color w:val="000000" w:themeColor="text1"/>
          <w:szCs w:val="21"/>
          <w14:textFill>
            <w14:solidFill>
              <w14:schemeClr w14:val="tx1"/>
            </w14:solidFill>
          </w14:textFill>
        </w:rPr>
        <w:t>，虚拟信任根vRT的信任属性T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vRT</w:t>
      </w:r>
      <w:r>
        <w:rPr>
          <w:rFonts w:ascii="Times New Roman" w:hAnsi="Times New Roman"/>
          <w:color w:val="000000" w:themeColor="text1"/>
          <w:szCs w:val="21"/>
          <w14:textFill>
            <w14:solidFill>
              <w14:schemeClr w14:val="tx1"/>
            </w14:solidFill>
          </w14:textFill>
        </w:rPr>
        <w:t>，以及用户虚拟机的信任属性T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。其中</w:t>
      </w:r>
      <w:r>
        <w:rPr>
          <w:rFonts w:ascii="Times New Roman" w:hAnsi="Times New Roman"/>
          <w:color w:val="000000" w:themeColor="text1"/>
          <w:szCs w:val="21"/>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14:textFill>
            <w14:solidFill>
              <w14:schemeClr w14:val="tx1"/>
            </w14:solidFill>
          </w14:textFill>
        </w:rPr>
        <w:t>包含</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和</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14:textFill>
            <w14:solidFill>
              <w14:schemeClr w14:val="tx1"/>
            </w14:solidFill>
          </w14:textFill>
        </w:rPr>
        <w:t>两个属性。</w:t>
      </w:r>
      <w:r>
        <w:rPr>
          <w:rFonts w:hint="eastAsia"/>
          <w:color w:val="000000" w:themeColor="text1"/>
          <w:lang w:val="en-US" w:eastAsia="zh-CN"/>
          <w14:textFill>
            <w14:solidFill>
              <w14:schemeClr w14:val="tx1"/>
            </w14:solidFill>
          </w14:textFill>
        </w:rPr>
        <w:t>本文将按照</w:t>
      </w:r>
      <w:r>
        <w:rPr>
          <w:rFonts w:hint="eastAsia"/>
          <w:color w:val="000000" w:themeColor="text1"/>
          <w:szCs w:val="21"/>
          <w:lang w:val="en-US" w:eastAsia="zh-CN"/>
          <w14:textFill>
            <w14:solidFill>
              <w14:schemeClr w14:val="tx1"/>
            </w14:solidFill>
          </w14:textFill>
        </w:rPr>
        <w:t>主机、虚拟信任根、虚拟机</w:t>
      </w:r>
      <w:r>
        <w:rPr>
          <w:rFonts w:hint="eastAsia"/>
          <w:color w:val="000000" w:themeColor="text1"/>
          <w:lang w:val="en-US" w:eastAsia="zh-CN"/>
          <w14:textFill>
            <w14:solidFill>
              <w14:schemeClr w14:val="tx1"/>
            </w14:solidFill>
          </w14:textFill>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000000" w:themeColor="text1"/>
          <w:szCs w:val="21"/>
          <w:lang w:eastAsia="zh-CN"/>
          <w14:textFill>
            <w14:solidFill>
              <w14:schemeClr w14:val="tx1"/>
            </w14:solidFill>
          </w14:textFill>
        </w:rPr>
      </w:pPr>
      <w:r>
        <w:rPr>
          <w:rFonts w:hint="eastAsia"/>
          <w:color w:val="000000" w:themeColor="text1"/>
          <w:lang w:val="en-US" w:eastAsia="zh-CN"/>
          <w14:textFill>
            <w14:solidFill>
              <w14:schemeClr w14:val="tx1"/>
            </w14:solidFill>
          </w14:textFill>
        </w:rPr>
        <w:t>主机的信任属性TP</w:t>
      </w:r>
      <w:r>
        <w:rPr>
          <w:rFonts w:hint="eastAsia"/>
          <w:color w:val="000000" w:themeColor="text1"/>
          <w:vertAlign w:val="subscript"/>
          <w:lang w:val="en-US" w:eastAsia="zh-CN"/>
          <w14:textFill>
            <w14:solidFill>
              <w14:schemeClr w14:val="tx1"/>
            </w14:solidFill>
          </w14:textFill>
        </w:rPr>
        <w:t>m</w:t>
      </w:r>
      <w:r>
        <w:rPr>
          <w:rFonts w:hint="eastAsia"/>
          <w:color w:val="000000" w:themeColor="text1"/>
          <w:lang w:val="en-US" w:eastAsia="zh-CN"/>
          <w14:textFill>
            <w14:solidFill>
              <w14:schemeClr w14:val="tx1"/>
            </w14:solidFill>
          </w14:textFill>
        </w:rPr>
        <w:t>可以表示为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其中，</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表示</w:t>
      </w:r>
      <w:r>
        <w:rPr>
          <w:rFonts w:hint="eastAsia"/>
          <w:strike w:val="0"/>
          <w:color w:val="000000" w:themeColor="text1"/>
          <w:szCs w:val="21"/>
          <w:lang w:val="en-US" w:eastAsia="zh-CN"/>
          <w14:textFill>
            <w14:solidFill>
              <w14:schemeClr w14:val="tx1"/>
            </w14:solidFill>
          </w14:textFill>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000000" w:themeColor="text1"/>
          <w:szCs w:val="21"/>
          <w14:textFill>
            <w14:solidFill>
              <w14:schemeClr w14:val="tx1"/>
            </w14:solidFill>
          </w14:textFill>
        </w:rPr>
        <w:t xml:space="preserve">CRTM→BIOS→OSLoader→VMM→Dom0 </w:t>
      </w:r>
      <w:r>
        <w:rPr>
          <w:rFonts w:hint="eastAsia" w:ascii="Times New Roman" w:hAnsi="Times New Roman"/>
          <w:strike w:val="0"/>
          <w:color w:val="000000" w:themeColor="text1"/>
          <w:szCs w:val="21"/>
          <w14:textFill>
            <w14:solidFill>
              <w14:schemeClr w14:val="tx1"/>
            </w14:solidFill>
          </w14:textFill>
        </w:rPr>
        <w:t>Kernel</w:t>
      </w:r>
      <w:r>
        <w:rPr>
          <w:rFonts w:hint="eastAsia"/>
          <w:strike w:val="0"/>
          <w:color w:val="000000" w:themeColor="text1"/>
          <w:szCs w:val="21"/>
          <w:lang w:val="en-US" w:eastAsia="zh-CN"/>
          <w14:textFill>
            <w14:solidFill>
              <w14:schemeClr w14:val="tx1"/>
            </w14:solidFill>
          </w14:textFill>
        </w:rPr>
        <w:t>)</w:t>
      </w:r>
      <w:r>
        <w:rPr>
          <w:rFonts w:ascii="Times New Roman" w:hAnsi="Times New Roman"/>
          <w:strike w:val="0"/>
          <w:color w:val="000000" w:themeColor="text1"/>
          <w:szCs w:val="21"/>
          <w:vertAlign w:val="subscript"/>
          <w14:textFill>
            <w14:solidFill>
              <w14:schemeClr w14:val="tx1"/>
            </w14:solidFill>
          </w14:textFill>
        </w:rPr>
        <w:t>TPM</w:t>
      </w:r>
      <w:r>
        <w:rPr>
          <w:rFonts w:hint="eastAsia" w:ascii="Times New Roman" w:hAnsi="Times New Roman"/>
          <w:strike w:val="0"/>
          <w:color w:val="000000" w:themeColor="text1"/>
          <w:szCs w:val="21"/>
          <w:vertAlign w:val="subscript"/>
          <w14:textFill>
            <w14:solidFill>
              <w14:schemeClr w14:val="tx1"/>
            </w14:solidFill>
          </w14:textFill>
        </w:rPr>
        <w:t>_Static</w:t>
      </w:r>
      <w:r>
        <w:rPr>
          <w:rFonts w:hint="eastAsia"/>
          <w:strike w:val="0"/>
          <w:color w:val="000000" w:themeColor="text1"/>
          <w:szCs w:val="21"/>
          <w:vertAlign w:val="baseline"/>
          <w:lang w:val="en-US" w:eastAsia="zh-CN"/>
          <w14:textFill>
            <w14:solidFill>
              <w14:schemeClr w14:val="tx1"/>
            </w14:solidFill>
          </w14:textFill>
        </w:rPr>
        <w:t>，TPM_Static表示以静态度量方式完成m的可信度量。其中</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lang w:val="en-US" w:eastAsia="zh-CN"/>
          <w14:textFill>
            <w14:solidFill>
              <w14:schemeClr w14:val="tx1"/>
            </w14:solidFill>
          </w14:textFill>
        </w:rPr>
        <w:t>表示主机m在远程验证过程中向外部实体R证明m应该拥有的信任属性</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vertAlign w:val="baseline"/>
          <w:lang w:eastAsia="zh-CN"/>
          <w14:textFill>
            <w14:solidFill>
              <w14:schemeClr w14:val="tx1"/>
            </w14:solidFill>
          </w14:textFill>
        </w:rPr>
        <w:t>，</w:t>
      </w:r>
      <w:r>
        <w:rPr>
          <w:rFonts w:hint="eastAsia"/>
          <w:strike w:val="0"/>
          <w:color w:val="000000" w:themeColor="text1"/>
          <w:szCs w:val="21"/>
          <w:vertAlign w:val="baseline"/>
          <w:lang w:val="en-US" w:eastAsia="zh-CN"/>
          <w14:textFill>
            <w14:solidFill>
              <w14:schemeClr w14:val="tx1"/>
            </w14:solidFill>
          </w14:textFill>
        </w:rPr>
        <w:t>即</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:=Verify</w:t>
      </w:r>
      <w:r>
        <w:rPr>
          <w:rFonts w:hint="eastAsia" w:ascii="Times New Roman" w:hAnsi="Times New Roman"/>
          <w:strike w:val="0"/>
          <w:color w:val="000000" w:themeColor="text1"/>
          <w:szCs w:val="21"/>
          <w14:textFill>
            <w14:solidFill>
              <w14:schemeClr w14:val="tx1"/>
            </w14:solidFill>
          </w14:textFill>
        </w:rPr>
        <w:t xml:space="preserve">(m, </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同理，虚拟可信根vRT的信任属性表示为</w:t>
      </w:r>
      <w:r>
        <w:rPr>
          <w:rFonts w:ascii="Times New Roman" w:hAnsi="Times New Roman"/>
          <w:strike w:val="0"/>
          <w:color w:val="000000" w:themeColor="text1"/>
          <w:szCs w:val="21"/>
          <w14:textFill>
            <w14:solidFill>
              <w14:schemeClr w14:val="tx1"/>
            </w14:solidFill>
          </w14:textFill>
        </w:rPr>
        <w:t>TP</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:={TC</w:t>
      </w:r>
      <w:r>
        <w:rPr>
          <w:rFonts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TC</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表示为vRT的本地可信加载的信任属性，Ver</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表示对外部实体证明的信任属性。并且，</w:t>
      </w:r>
      <w:r>
        <w:rPr>
          <w:rFonts w:hint="eastAsia" w:ascii="Times New Roman" w:hAnsi="Times New Roman"/>
          <w:color w:val="000000" w:themeColor="text1"/>
          <w:szCs w:val="21"/>
          <w14:textFill>
            <w14:solidFill>
              <w14:schemeClr w14:val="tx1"/>
            </w14:solidFill>
          </w14:textFill>
        </w:rPr>
        <w:t>由定义3.1对vRT以及定义3.2对TVP-QT信任属性的定义，可对TP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 xml:space="preserve">TJP </w:t>
      </w:r>
      <w:r>
        <w:rPr>
          <w:rFonts w:hint="eastAsia" w:ascii="Times New Roman" w:hAnsi="Times New Roman"/>
          <w:color w:val="000000" w:themeColor="text1"/>
          <w:szCs w:val="21"/>
          <w14:textFill>
            <w14:solidFill>
              <w14:schemeClr w14:val="tx1"/>
            </w14:solidFill>
          </w14:textFill>
        </w:rPr>
        <w:t>),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000000" w:themeColor="text1"/>
          <w:szCs w:val="21"/>
          <w:vertAlign w:val="subscript"/>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表示基于硬件信任根构建的信任链衔接点</w:t>
      </w:r>
      <w:r>
        <w:rPr>
          <w:rFonts w:hint="eastAsia" w:ascii="Times New Roman" w:hAnsi="Times New Roman"/>
          <w:color w:val="000000" w:themeColor="text1"/>
          <w:szCs w:val="21"/>
          <w14:textFill>
            <w14:solidFill>
              <w14:schemeClr w14:val="tx1"/>
            </w14:solidFill>
          </w14:textFill>
        </w:rPr>
        <w:t>，其信任传递的过程包括两种情况，其一是在m启动时，需要采用静态度量方式对TJP进行度量，其信任传递的过程为</w:t>
      </w:r>
      <w:r>
        <w:rPr>
          <w:rFonts w:hint="eastAsia"/>
          <w:color w:val="000000" w:themeColor="text1"/>
          <w:szCs w:val="21"/>
          <w:lang w:val="en-US"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lang w:eastAsia="zh-CN"/>
          <w14:textFill>
            <w14:solidFill>
              <w14:schemeClr w14:val="tx1"/>
            </w14:solidFill>
          </w14:textFill>
        </w:rPr>
        <w:t>Dom0 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TJP</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，完整地表示为：</w:t>
      </w:r>
      <w:r>
        <w:rPr>
          <w:rFonts w:hint="eastAsia"/>
          <w:color w:val="000000" w:themeColor="text1"/>
          <w:lang w:val="en-US"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CRTM→BIOS→</w:t>
      </w:r>
      <w:r>
        <w:rPr>
          <w:rFonts w:hint="eastAsia" w:ascii="Times New Roman" w:hAnsi="Times New Roman"/>
          <w:color w:val="000000" w:themeColor="text1"/>
          <w:szCs w:val="21"/>
          <w14:textFill>
            <w14:solidFill>
              <w14:schemeClr w14:val="tx1"/>
            </w14:solidFill>
          </w14:textFill>
        </w:rPr>
        <w:t>OS</w:t>
      </w:r>
      <w:r>
        <w:rPr>
          <w:rFonts w:ascii="Times New Roman" w:hAnsi="Times New Roman"/>
          <w:color w:val="000000" w:themeColor="text1"/>
          <w:szCs w:val="21"/>
          <w14:textFill>
            <w14:solidFill>
              <w14:schemeClr w14:val="tx1"/>
            </w14:solidFill>
          </w14:textFill>
        </w:rPr>
        <w:t xml:space="preserve">Loader→VMM→Dom0 </w:t>
      </w:r>
      <w:r>
        <w:rPr>
          <w:rFonts w:hint="eastAsia" w:ascii="Times New Roman" w:hAnsi="Times New Roman"/>
          <w:color w:val="000000" w:themeColor="text1"/>
          <w:szCs w:val="21"/>
          <w14:textFill>
            <w14:solidFill>
              <w14:schemeClr w14:val="tx1"/>
            </w14:solidFill>
          </w14:textFill>
        </w:rPr>
        <w:t>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；其二是</w:t>
      </w:r>
      <w:r>
        <w:rPr>
          <w:rFonts w:hint="eastAsia" w:ascii="Times New Roman" w:hAnsi="Times New Roman"/>
          <w:color w:val="000000" w:themeColor="text1"/>
          <w:szCs w:val="21"/>
          <w14:textFill>
            <w14:solidFill>
              <w14:schemeClr w14:val="tx1"/>
            </w14:solidFill>
          </w14:textFill>
        </w:rPr>
        <w:t>在创建vm时，</w:t>
      </w:r>
      <w:r>
        <w:rPr>
          <w:rFonts w:hint="eastAsia" w:ascii="Times New Roman" w:hAnsi="Times New Roman"/>
          <w:color w:val="000000" w:themeColor="text1"/>
          <w14:textFill>
            <w14:solidFill>
              <w14:schemeClr w14:val="tx1"/>
            </w14:solidFill>
          </w14:textFill>
        </w:rPr>
        <w:t>为了保证TJP的可信（由于TJP是应用程序，恶意程序容易篡改），从而使得信任关系可以传递到新建的vm</w:t>
      </w:r>
      <w:r>
        <w:rPr>
          <w:rFonts w:hint="eastAsia"/>
          <w:color w:val="000000" w:themeColor="text1"/>
          <w:lang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需要采用动态度量方式对TJP重新度量验证，</w:t>
      </w:r>
      <w:r>
        <w:rPr>
          <w:rFonts w:hint="eastAsia" w:ascii="Times New Roman" w:hAnsi="Times New Roman"/>
          <w:color w:val="000000" w:themeColor="text1"/>
          <w:szCs w:val="21"/>
          <w14:textFill>
            <w14:solidFill>
              <w14:schemeClr w14:val="tx1"/>
            </w14:solidFill>
          </w14:textFill>
        </w:rPr>
        <w:t>信任传递的过程为(TJP)</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，完整表示为：</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。在这两种情况下</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 xml:space="preserve"> (TJP, 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表示对外验证</w:t>
      </w:r>
      <w:r>
        <w:rPr>
          <w:rFonts w:hint="eastAsia" w:ascii="Times New Roman" w:hAnsi="Times New Roman"/>
          <w:color w:val="000000" w:themeColor="text1"/>
          <w:szCs w:val="21"/>
          <w14:textFill>
            <w14:solidFill>
              <w14:schemeClr w14:val="tx1"/>
            </w14:solidFill>
          </w14:textFill>
        </w:rPr>
        <w:t>可信衔接点</w:t>
      </w:r>
      <w:r>
        <w:rPr>
          <w:rFonts w:ascii="Times New Roman" w:hAnsi="Times New Roman"/>
          <w:color w:val="000000" w:themeColor="text1"/>
          <w:szCs w:val="21"/>
          <w14:textFill>
            <w14:solidFill>
              <w14:schemeClr w14:val="tx1"/>
            </w14:solidFill>
          </w14:textFill>
        </w:rPr>
        <w:t>所声称的信任属性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，使远程验证者R相信TVP-Q</w:t>
      </w:r>
      <w:r>
        <w:rPr>
          <w:rFonts w:hint="eastAsia" w:ascii="Times New Roman" w:hAnsi="Times New Roman"/>
          <w:color w:val="000000" w:themeColor="text1"/>
          <w:szCs w:val="21"/>
          <w14:textFill>
            <w14:solidFill>
              <w14:schemeClr w14:val="tx1"/>
            </w14:solidFill>
          </w14:textFill>
        </w:rPr>
        <w:t>T的可信衔接点</w:t>
      </w:r>
      <w:r>
        <w:rPr>
          <w:rFonts w:ascii="Times New Roman" w:hAnsi="Times New Roman"/>
          <w:color w:val="000000" w:themeColor="text1"/>
          <w:szCs w:val="21"/>
          <w14:textFill>
            <w14:solidFill>
              <w14:schemeClr w14:val="tx1"/>
            </w14:solidFill>
          </w14:textFill>
        </w:rPr>
        <w:t>拥有这样的信任链属性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表示基于硬件信任根构建的用户虚拟机信任根v</w:t>
      </w:r>
      <w:r>
        <w:rPr>
          <w:rFonts w:hint="eastAsia" w:ascii="Times New Roman" w:hAnsi="Times New Roman"/>
          <w:color w:val="000000" w:themeColor="text1"/>
          <w:szCs w:val="21"/>
          <w14:textFill>
            <w14:solidFill>
              <w14:schemeClr w14:val="tx1"/>
            </w14:solidFill>
          </w14:textFill>
        </w:rPr>
        <w:t>TPM</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000000" w:themeColor="text1"/>
          <w:szCs w:val="21"/>
          <w14:textFill>
            <w14:solidFill>
              <w14:schemeClr w14:val="tx1"/>
            </w14:solidFill>
          </w14:textFill>
        </w:rPr>
        <w:t>TJP到</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TPM的信任传递，既可以采用静态度量，也可以采用动态度量，其信任传递的过程为：(TJP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_Staic</w:t>
      </w:r>
      <w:r>
        <w:rPr>
          <w:rFonts w:hint="eastAsia" w:ascii="Times New Roman" w:hAnsi="Times New Roman"/>
          <w:color w:val="000000" w:themeColor="text1"/>
          <w:szCs w:val="21"/>
          <w14:textFill>
            <w14:solidFill>
              <w14:schemeClr w14:val="tx1"/>
            </w14:solidFill>
          </w14:textFill>
        </w:rPr>
        <w:t>或(TJP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(vTPM,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表示对外部实体验证vTPM所拥有的信任属性</w:t>
      </w:r>
      <w:r>
        <w:rPr>
          <w:rFonts w:hint="eastAsia"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vTPM</w:t>
      </w:r>
      <w:r>
        <w:rPr>
          <w:rFonts w:hint="eastAsia"/>
          <w:strike w:val="0"/>
          <w:color w:val="000000" w:themeColor="text1"/>
          <w:szCs w:val="21"/>
          <w:vertAlign w:val="baseline"/>
          <w:lang w:eastAsia="zh-CN"/>
          <w14:textFill>
            <w14:solidFill>
              <w14:schemeClr w14:val="tx1"/>
            </w14:solidFill>
          </w14:textFill>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同理，用户虚拟机vm的信任属性可表示为：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vm</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表示基于</w:t>
      </w:r>
      <w:r>
        <w:rPr>
          <w:rFonts w:hint="eastAsia" w:ascii="Times New Roman" w:hAnsi="Times New Roman"/>
          <w:color w:val="000000" w:themeColor="text1"/>
          <w:szCs w:val="21"/>
          <w14:textFill>
            <w14:solidFill>
              <w14:schemeClr w14:val="tx1"/>
            </w14:solidFill>
          </w14:textFill>
        </w:rPr>
        <w:t>vTPM</w:t>
      </w:r>
      <w:r>
        <w:rPr>
          <w:rFonts w:ascii="Times New Roman" w:hAnsi="Times New Roman"/>
          <w:color w:val="000000" w:themeColor="text1"/>
          <w:szCs w:val="21"/>
          <w14:textFill>
            <w14:solidFill>
              <w14:schemeClr w14:val="tx1"/>
            </w14:solidFill>
          </w14:textFill>
        </w:rPr>
        <w:t>构建的信任链，</w:t>
      </w:r>
      <w:r>
        <w:rPr>
          <w:rFonts w:hint="eastAsia" w:ascii="Times New Roman" w:hAnsi="Times New Roman"/>
          <w:color w:val="000000" w:themeColor="text1"/>
          <w:szCs w:val="21"/>
          <w14:textFill>
            <w14:solidFill>
              <w14:schemeClr w14:val="tx1"/>
            </w14:solidFill>
          </w14:textFill>
        </w:rPr>
        <w:t>在创建vm时需采用动态度量方式对TJP进行度量，vm</w:t>
      </w:r>
      <w:r>
        <w:rPr>
          <w:rFonts w:ascii="Times New Roman" w:hAnsi="Times New Roman"/>
          <w:color w:val="000000" w:themeColor="text1"/>
          <w:szCs w:val="21"/>
          <w14:textFill>
            <w14:solidFill>
              <w14:schemeClr w14:val="tx1"/>
            </w14:solidFill>
          </w14:textFill>
        </w:rPr>
        <w:t>从</w:t>
      </w:r>
      <w:r>
        <w:rPr>
          <w:rFonts w:hint="eastAsia" w:ascii="Times New Roman" w:hAnsi="Times New Roman"/>
          <w:color w:val="000000" w:themeColor="text1"/>
          <w:szCs w:val="21"/>
          <w14:textFill>
            <w14:solidFill>
              <w14:schemeClr w14:val="tx1"/>
            </w14:solidFill>
          </w14:textFill>
        </w:rPr>
        <w:t>初始化到应用</w:t>
      </w:r>
      <w:r>
        <w:rPr>
          <w:rFonts w:ascii="Times New Roman" w:hAnsi="Times New Roman"/>
          <w:color w:val="000000" w:themeColor="text1"/>
          <w:szCs w:val="21"/>
          <w14:textFill>
            <w14:solidFill>
              <w14:schemeClr w14:val="tx1"/>
            </w14:solidFill>
          </w14:textFill>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(TJP)</w:t>
      </w:r>
      <w:r>
        <w:rPr>
          <w:rFonts w:hint="eastAsia" w:ascii="Times New Roman" w:hAnsi="Times New Roman"/>
          <w:color w:val="000000" w:themeColor="text1"/>
          <w:szCs w:val="21"/>
          <w:vertAlign w:val="subscript"/>
          <w14:textFill>
            <w14:solidFill>
              <w14:schemeClr w14:val="tx1"/>
            </w14:solidFill>
          </w14:textFill>
        </w:rPr>
        <w:t>TPM_Dynamic</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INIT</w:t>
      </w:r>
      <w:r>
        <w:rPr>
          <w:rFonts w:ascii="Times New Roman" w:hAnsi="Times New Roman"/>
          <w:color w:val="000000" w:themeColor="text1"/>
          <w:szCs w:val="21"/>
          <w14:textFill>
            <w14:solidFill>
              <w14:schemeClr w14:val="tx1"/>
            </w14:solidFill>
          </w14:textFill>
        </w:rPr>
        <w:t>→VBIOS→VOSLoader→VMOS→APP}</w:t>
      </w:r>
      <w:r>
        <w:rPr>
          <w:rFonts w:ascii="Times New Roman" w:hAnsi="Times New Roman"/>
          <w:color w:val="000000" w:themeColor="text1"/>
          <w:szCs w:val="21"/>
          <w:vertAlign w:val="subscript"/>
          <w14:textFill>
            <w14:solidFill>
              <w14:schemeClr w14:val="tx1"/>
            </w14:solidFill>
          </w14:textFill>
        </w:rPr>
        <w:t>v</w:t>
      </w:r>
      <w:r>
        <w:rPr>
          <w:rFonts w:hint="eastAsia" w:ascii="Times New Roman" w:hAnsi="Times New Roman"/>
          <w:color w:val="000000" w:themeColor="text1"/>
          <w:szCs w:val="21"/>
          <w:vertAlign w:val="subscript"/>
          <w14:textFill>
            <w14:solidFill>
              <w14:schemeClr w14:val="tx1"/>
            </w14:solidFill>
          </w14:textFill>
        </w:rPr>
        <w:t>TPM_Static</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(vm,</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表示v</w:t>
      </w:r>
      <w:r>
        <w:rPr>
          <w:rFonts w:hint="eastAsia" w:ascii="Times New Roman" w:hAnsi="Times New Roman"/>
          <w:color w:val="000000" w:themeColor="text1"/>
          <w:szCs w:val="21"/>
          <w14:textFill>
            <w14:solidFill>
              <w14:schemeClr w14:val="tx1"/>
            </w14:solidFill>
          </w14:textFill>
        </w:rPr>
        <w:t>m</w:t>
      </w:r>
      <w:r>
        <w:rPr>
          <w:rFonts w:ascii="Times New Roman" w:hAnsi="Times New Roman"/>
          <w:color w:val="000000" w:themeColor="text1"/>
          <w:szCs w:val="21"/>
          <w14:textFill>
            <w14:solidFill>
              <w14:schemeClr w14:val="tx1"/>
            </w14:solidFill>
          </w14:textFill>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相对于已有的TVP信任链模型，</w:t>
      </w:r>
      <w:r>
        <w:rPr>
          <w:rFonts w:hint="eastAsia"/>
          <w:color w:val="000000" w:themeColor="text1"/>
          <w:szCs w:val="21"/>
          <w:lang w:eastAsia="zh-CN"/>
          <w14:textFill>
            <w14:solidFill>
              <w14:schemeClr w14:val="tx1"/>
            </w14:solidFill>
          </w14:textFill>
        </w:rPr>
        <w:t>本文</w:t>
      </w:r>
      <w:r>
        <w:rPr>
          <w:rFonts w:hint="eastAsia" w:ascii="Times New Roman" w:hAnsi="Times New Roman"/>
          <w:color w:val="000000" w:themeColor="text1"/>
          <w:szCs w:val="21"/>
          <w14:textFill>
            <w14:solidFill>
              <w14:schemeClr w14:val="tx1"/>
            </w14:solidFill>
          </w14:textFill>
        </w:rPr>
        <w:t>提出的</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T信任链模型具有瀑布特征。TJP将分离的两条信任链</w:t>
      </w:r>
      <w:r>
        <w:rPr>
          <w:rFonts w:hint="eastAsia"/>
          <w:color w:val="000000" w:themeColor="text1"/>
          <w:szCs w:val="21"/>
          <w:lang w:val="en-US" w:eastAsia="zh-CN"/>
          <w14:textFill>
            <w14:solidFill>
              <w14:schemeClr w14:val="tx1"/>
            </w14:solidFill>
          </w14:textFill>
        </w:rPr>
        <w:t>连接</w:t>
      </w:r>
      <w:r>
        <w:rPr>
          <w:rFonts w:hint="eastAsia"/>
          <w:color w:val="000000" w:themeColor="text1"/>
          <w:szCs w:val="21"/>
          <w14:textFill>
            <w14:solidFill>
              <w14:schemeClr w14:val="tx1"/>
            </w14:solidFill>
          </w14:textFill>
        </w:rPr>
        <w:t>起来，</w:t>
      </w:r>
      <w:r>
        <w:rPr>
          <w:color w:val="000000" w:themeColor="text1"/>
          <w:szCs w:val="21"/>
          <w14:textFill>
            <w14:solidFill>
              <w14:schemeClr w14:val="tx1"/>
            </w14:solidFill>
          </w14:textFill>
        </w:rPr>
        <w:t>保证TVP-Q</w:t>
      </w:r>
      <w:r>
        <w:rPr>
          <w:rFonts w:hint="eastAsia"/>
          <w:color w:val="000000" w:themeColor="text1"/>
          <w:szCs w:val="21"/>
          <w14:textFill>
            <w14:solidFill>
              <w14:schemeClr w14:val="tx1"/>
            </w14:solidFill>
          </w14:textFill>
        </w:rPr>
        <w:t>T</w:t>
      </w:r>
      <w:r>
        <w:rPr>
          <w:color w:val="000000" w:themeColor="text1"/>
          <w:szCs w:val="21"/>
          <w14:textFill>
            <w14:solidFill>
              <w14:schemeClr w14:val="tx1"/>
            </w14:solidFill>
          </w14:textFill>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（3）</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T信任链模型解决了</w:t>
      </w:r>
      <w:r>
        <w:rPr>
          <w:rFonts w:ascii="Times New Roman" w:hAnsi="Times New Roman"/>
          <w:color w:val="000000" w:themeColor="text1"/>
          <w:szCs w:val="21"/>
          <w14:textFill>
            <w14:solidFill>
              <w14:schemeClr w14:val="tx1"/>
            </w14:solidFill>
          </w14:textFill>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000000" w:themeColor="text1"/>
          <w:szCs w:val="21"/>
          <w:lang w:val="en-US" w:eastAsia="zh-CN"/>
          <w14:textFill>
            <w14:solidFill>
              <w14:schemeClr w14:val="tx1"/>
            </w14:solidFill>
          </w14:textFill>
        </w:rPr>
        <w:t>的，存在着</w:t>
      </w:r>
      <w:r>
        <w:rPr>
          <w:rFonts w:ascii="Times New Roman" w:hAnsi="Times New Roman"/>
          <w:color w:val="000000" w:themeColor="text1"/>
          <w:szCs w:val="21"/>
          <w14:textFill>
            <w14:solidFill>
              <w14:schemeClr w14:val="tx1"/>
            </w14:solidFill>
          </w14:textFill>
        </w:rPr>
        <w:t>两条信任链如何衔接</w:t>
      </w:r>
      <w:r>
        <w:rPr>
          <w:rFonts w:hint="eastAsia"/>
          <w:color w:val="000000" w:themeColor="text1"/>
          <w:szCs w:val="21"/>
          <w:lang w:val="en-US" w:eastAsia="zh-CN"/>
          <w14:textFill>
            <w14:solidFill>
              <w14:schemeClr w14:val="tx1"/>
            </w14:solidFill>
          </w14:textFill>
        </w:rPr>
        <w:t>的问题</w:t>
      </w:r>
      <w:r>
        <w:rPr>
          <w:rFonts w:hint="eastAsia"/>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已有的</w:t>
      </w:r>
      <w:r>
        <w:rPr>
          <w:rFonts w:hint="eastAsia" w:ascii="Times New Roman" w:hAnsi="Times New Roman"/>
          <w:color w:val="000000" w:themeColor="text1"/>
          <w:szCs w:val="21"/>
          <w14:textFill>
            <w14:solidFill>
              <w14:schemeClr w14:val="tx1"/>
            </w14:solidFill>
          </w14:textFill>
        </w:rPr>
        <w:t>TVP信任链模型</w:t>
      </w:r>
      <w:r>
        <w:rPr>
          <w:rFonts w:hint="eastAsia"/>
          <w:color w:val="000000" w:themeColor="text1"/>
          <w:szCs w:val="21"/>
          <w:lang w:val="en-US" w:eastAsia="zh-CN"/>
          <w14:textFill>
            <w14:solidFill>
              <w14:schemeClr w14:val="tx1"/>
            </w14:solidFill>
          </w14:textFill>
        </w:rPr>
        <w:t>并没有对此问题进行详细的说明，都是一种</w:t>
      </w:r>
      <w:r>
        <w:rPr>
          <w:rFonts w:hint="eastAsia" w:ascii="Times New Roman" w:hAnsi="Times New Roman"/>
          <w:color w:val="000000" w:themeColor="text1"/>
          <w:szCs w:val="21"/>
          <w14:textFill>
            <w14:solidFill>
              <w14:schemeClr w14:val="tx1"/>
            </w14:solidFill>
          </w14:textFill>
        </w:rPr>
        <w:t>比较笼统</w:t>
      </w:r>
      <w:r>
        <w:rPr>
          <w:rFonts w:hint="eastAsia"/>
          <w:color w:val="000000" w:themeColor="text1"/>
          <w:szCs w:val="21"/>
          <w:lang w:val="en-US" w:eastAsia="zh-CN"/>
          <w14:textFill>
            <w14:solidFill>
              <w14:schemeClr w14:val="tx1"/>
            </w14:solidFill>
          </w14:textFill>
        </w:rPr>
        <w:t>的说法</w:t>
      </w:r>
      <w:r>
        <w:rPr>
          <w:rFonts w:hint="eastAsia" w:ascii="Times New Roman" w:hAnsi="Times New Roman"/>
          <w:color w:val="000000" w:themeColor="text1"/>
          <w:szCs w:val="21"/>
          <w:lang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但</w:t>
      </w:r>
      <w:r>
        <w:rPr>
          <w:rFonts w:ascii="Times New Roman" w:hAnsi="Times New Roman"/>
          <w:color w:val="000000" w:themeColor="text1"/>
          <w:szCs w:val="21"/>
          <w14:textFill>
            <w14:solidFill>
              <w14:schemeClr w14:val="tx1"/>
            </w14:solidFill>
          </w14:textFill>
        </w:rPr>
        <w:t>是TVP-Q</w:t>
      </w:r>
      <w:r>
        <w:rPr>
          <w:rFonts w:hint="eastAsia" w:ascii="Times New Roman" w:hAnsi="Times New Roman"/>
          <w:color w:val="000000" w:themeColor="text1"/>
          <w:szCs w:val="21"/>
          <w14:textFill>
            <w14:solidFill>
              <w14:schemeClr w14:val="tx1"/>
            </w14:solidFill>
          </w14:textFill>
        </w:rPr>
        <w:t>T信任链模型</w:t>
      </w:r>
      <w:r>
        <w:rPr>
          <w:rFonts w:hint="eastAsia"/>
          <w:color w:val="000000" w:themeColor="text1"/>
          <w:szCs w:val="21"/>
          <w:lang w:val="en-US" w:eastAsia="zh-CN"/>
          <w14:textFill>
            <w14:solidFill>
              <w14:schemeClr w14:val="tx1"/>
            </w14:solidFill>
          </w14:textFill>
        </w:rPr>
        <w:t>对信任链衔接的问题进行了详细的说明和定义，并且提出了具体的可信衔接点</w:t>
      </w:r>
      <w:r>
        <w:rPr>
          <w:rFonts w:hint="eastAsia" w:ascii="Times New Roman" w:hAnsi="Times New Roman"/>
          <w:color w:val="000000" w:themeColor="text1"/>
          <w:szCs w:val="21"/>
          <w14:textFill>
            <w14:solidFill>
              <w14:schemeClr w14:val="tx1"/>
            </w14:solidFill>
          </w14:textFill>
        </w:rPr>
        <w:t>。</w:t>
      </w:r>
    </w:p>
    <w:p>
      <w:pPr>
        <w:pStyle w:val="3"/>
        <w:rPr>
          <w:rFonts w:hint="eastAsia"/>
          <w:color w:val="000000" w:themeColor="text1"/>
          <w14:textFill>
            <w14:solidFill>
              <w14:schemeClr w14:val="tx1"/>
            </w14:solidFill>
          </w14:textFill>
        </w:rPr>
      </w:pPr>
      <w:bookmarkStart w:id="79" w:name="_Toc32192"/>
      <w:bookmarkStart w:id="80" w:name="_Toc3323"/>
      <w:r>
        <w:rPr>
          <w:rFonts w:hint="eastAsia"/>
          <w:color w:val="000000" w:themeColor="text1"/>
          <w:lang w:val="en-US" w:eastAsia="zh-CN"/>
          <w14:textFill>
            <w14:solidFill>
              <w14:schemeClr w14:val="tx1"/>
            </w14:solidFill>
          </w14:textFill>
        </w:rPr>
        <w:t>基于Xen的</w:t>
      </w:r>
      <w:r>
        <w:rPr>
          <w:rFonts w:hint="eastAsia"/>
          <w:color w:val="000000" w:themeColor="text1"/>
          <w14:textFill>
            <w14:solidFill>
              <w14:schemeClr w14:val="tx1"/>
            </w14:solidFill>
          </w14:textFill>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为了在实际系统中检验TVP-QT及其信任链，</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选择已经构建的实例系统进行分析。该实例系统基于 Xen半虚拟化平台，如图</w:t>
      </w:r>
      <w:r>
        <w:rPr>
          <w:rFonts w:hint="eastAsia"/>
          <w:color w:val="000000" w:themeColor="text1"/>
          <w:lang w:val="en-US" w:eastAsia="zh-CN"/>
          <w14:textFill>
            <w14:solidFill>
              <w14:schemeClr w14:val="tx1"/>
            </w14:solidFill>
          </w14:textFill>
        </w:rPr>
        <w:t>3.3；</w:t>
      </w:r>
    </w:p>
    <w:p>
      <w:pPr>
        <w:numPr>
          <w:ilvl w:val="-1"/>
          <w:numId w:val="0"/>
        </w:numPr>
        <w:ind w:left="0" w:leftChars="0" w:firstLine="0" w:firstLineChars="0"/>
        <w:jc w:val="center"/>
        <w:rPr>
          <w:rFonts w:hint="default" w:ascii="Times New Roman" w:hAnsi="Times New Roman" w:eastAsia="黑体" w:cs="Times New Roman"/>
          <w:color w:val="000000" w:themeColor="text1"/>
          <w:sz w:val="15"/>
          <w:szCs w:val="15"/>
          <w14:textFill>
            <w14:solidFill>
              <w14:schemeClr w14:val="tx1"/>
            </w14:solidFill>
          </w14:textFill>
        </w:rPr>
      </w:pPr>
      <w:r>
        <w:rPr>
          <w:rFonts w:ascii="Times New Roman" w:hAnsi="Times New Roman"/>
          <w:color w:val="000000" w:themeColor="text1"/>
          <w:sz w:val="15"/>
          <w:szCs w:val="15"/>
          <w14:textFill>
            <w14:solidFill>
              <w14:schemeClr w14:val="tx1"/>
            </w14:solidFill>
          </w14:textFill>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color w:val="000000" w:themeColor="text1"/>
          <w14:textFill>
            <w14:solidFill>
              <w14:schemeClr w14:val="tx1"/>
            </w14:solidFill>
          </w14:textFill>
        </w:rPr>
      </w:pPr>
      <w:bookmarkStart w:id="81" w:name="_Toc32295"/>
      <w:bookmarkStart w:id="82" w:name="_Toc6756"/>
      <w:bookmarkStart w:id="83" w:name="_Toc15187"/>
      <w:r>
        <w:rPr>
          <w:rFonts w:hint="eastAsia"/>
          <w:color w:val="000000" w:themeColor="text1"/>
          <w:lang w:val="en-US" w:eastAsia="zh-CN"/>
          <w14:textFill>
            <w14:solidFill>
              <w14:schemeClr w14:val="tx1"/>
            </w14:solidFill>
          </w14:textFill>
        </w:rPr>
        <w:t xml:space="preserve">图3.3 </w:t>
      </w:r>
      <w:r>
        <w:rPr>
          <w:rFonts w:hint="eastAsia"/>
          <w:color w:val="000000" w:themeColor="text1"/>
          <w14:textFill>
            <w14:solidFill>
              <w14:schemeClr w14:val="tx1"/>
            </w14:solidFill>
          </w14:textFill>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color w:val="000000" w:themeColor="text1"/>
          <w14:textFill>
            <w14:solidFill>
              <w14:schemeClr w14:val="tx1"/>
            </w14:solidFill>
          </w14:textFill>
        </w:rPr>
      </w:pPr>
      <w:r>
        <w:rPr>
          <w:rFonts w:hint="eastAsia"/>
          <w:color w:val="000000" w:themeColor="text1"/>
          <w14:textFill>
            <w14:solidFill>
              <w14:schemeClr w14:val="tx1"/>
            </w14:solidFill>
          </w14:textFill>
        </w:rPr>
        <w:t>其中，</w:t>
      </w:r>
      <w:r>
        <w:rPr>
          <w:color w:val="000000" w:themeColor="text1"/>
          <w14:textFill>
            <w14:solidFill>
              <w14:schemeClr w14:val="tx1"/>
            </w14:solidFill>
          </w14:textFill>
        </w:rPr>
        <w:t>vRT被分散在</w:t>
      </w:r>
      <w:r>
        <w:rPr>
          <w:rFonts w:hint="eastAsia"/>
          <w:color w:val="000000" w:themeColor="text1"/>
          <w14:textFill>
            <w14:solidFill>
              <w14:schemeClr w14:val="tx1"/>
            </w14:solidFill>
          </w14:textFill>
        </w:rPr>
        <w:t>Dom0、vTPMmanager域和vTPM域。本节</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根据第3</w:t>
      </w: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 xml:space="preserve">节中对TVP-QT信任链的描述：第一层硬件TPM（CRTM）→第二层TCB（BIOS→OSLoader→VMM→Dom0 </w:t>
      </w:r>
      <w:r>
        <w:rPr>
          <w:rFonts w:hint="eastAsia"/>
          <w:color w:val="000000" w:themeColor="text1"/>
          <w14:textFill>
            <w14:solidFill>
              <w14:schemeClr w14:val="tx1"/>
            </w14:solidFill>
          </w14:textFill>
        </w:rPr>
        <w:t>Kernel</w:t>
      </w:r>
      <w:r>
        <w:rPr>
          <w:color w:val="000000" w:themeColor="text1"/>
          <w14:textFill>
            <w14:solidFill>
              <w14:schemeClr w14:val="tx1"/>
            </w14:solidFill>
          </w14:textFill>
        </w:rPr>
        <w:t>）→第三层可信衔接点（vTPM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color w:val="000000" w:themeColor="text1"/>
          <w14:textFill>
            <w14:solidFill>
              <w14:schemeClr w14:val="tx1"/>
            </w14:solidFill>
          </w14:textFill>
        </w:rPr>
        <w:t>TJP，就是</w:t>
      </w:r>
      <w:r>
        <w:rPr>
          <w:color w:val="000000" w:themeColor="text1"/>
          <w14:textFill>
            <w14:solidFill>
              <w14:schemeClr w14:val="tx1"/>
            </w14:solidFill>
          </w14:textFill>
        </w:rPr>
        <w:t>TVP-QT信任链的第三层，第三部分是用户虚拟机，就是TVP-QT信任链的第四层和第五层。接下来</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结合</w:t>
      </w:r>
      <w:r>
        <w:rPr>
          <w:rFonts w:hint="eastAsia"/>
          <w:color w:val="000000" w:themeColor="text1"/>
          <w14:textFill>
            <w14:solidFill>
              <w14:schemeClr w14:val="tx1"/>
            </w14:solidFill>
          </w14:textFill>
        </w:rPr>
        <w:t>Xen 4.4系统</w:t>
      </w:r>
      <w:r>
        <w:rPr>
          <w:color w:val="000000" w:themeColor="text1"/>
          <w14:textFill>
            <w14:solidFill>
              <w14:schemeClr w14:val="tx1"/>
            </w14:solidFill>
          </w14:textFill>
        </w:rPr>
        <w:t>，对</w:t>
      </w:r>
      <w:r>
        <w:rPr>
          <w:rFonts w:hint="eastAsia"/>
          <w:color w:val="000000" w:themeColor="text1"/>
          <w14:textFill>
            <w14:solidFill>
              <w14:schemeClr w14:val="tx1"/>
            </w14:solidFill>
          </w14:textFill>
        </w:rPr>
        <w:t>这</w:t>
      </w:r>
      <w:r>
        <w:rPr>
          <w:color w:val="000000" w:themeColor="text1"/>
          <w14:textFill>
            <w14:solidFill>
              <w14:schemeClr w14:val="tx1"/>
            </w14:solidFill>
          </w14:textFill>
        </w:rP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对于第一部分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在Xen平台硬件加电启动之后，把CRTM作为整个</w:t>
      </w:r>
      <w:r>
        <w:rPr>
          <w:rFonts w:hint="eastAsia"/>
          <w:color w:val="000000" w:themeColor="text1"/>
          <w14:textFill>
            <w14:solidFill>
              <w14:schemeClr w14:val="tx1"/>
            </w14:solidFill>
          </w14:textFill>
        </w:rPr>
        <w:t>信任</w:t>
      </w:r>
      <w:r>
        <w:rPr>
          <w:color w:val="000000" w:themeColor="text1"/>
          <w14:textFill>
            <w14:solidFill>
              <w14:schemeClr w14:val="tx1"/>
            </w14:solidFill>
          </w14:textFill>
        </w:rPr>
        <w:t>链的起点，并由CRTM首先度量</w:t>
      </w:r>
      <w:r>
        <w:rPr>
          <w:rFonts w:hint="eastAsia"/>
          <w:color w:val="000000" w:themeColor="text1"/>
          <w14:textFill>
            <w14:solidFill>
              <w14:schemeClr w14:val="tx1"/>
            </w14:solidFill>
          </w14:textFill>
        </w:rPr>
        <w:t>物理平台</w:t>
      </w:r>
      <w:r>
        <w:rPr>
          <w:color w:val="000000" w:themeColor="text1"/>
          <w14:textFill>
            <w14:solidFill>
              <w14:schemeClr w14:val="tx1"/>
            </w14:solidFill>
          </w14:textFill>
        </w:rPr>
        <w:t>BIOS和其他有关BIOS的配置，然后BIOS获得系统的控制权并度量</w:t>
      </w:r>
      <w:r>
        <w:rPr>
          <w:rFonts w:hint="eastAsia"/>
          <w:color w:val="000000" w:themeColor="text1"/>
          <w14:textFill>
            <w14:solidFill>
              <w14:schemeClr w14:val="tx1"/>
            </w14:solidFill>
          </w14:textFill>
        </w:rPr>
        <w:t>Xen的引导程序Grub</w:t>
      </w:r>
      <w:r>
        <w:rPr>
          <w:color w:val="000000" w:themeColor="text1"/>
          <w14:textFill>
            <w14:solidFill>
              <w14:schemeClr w14:val="tx1"/>
            </w14:solidFill>
          </w14:textFill>
        </w:rPr>
        <w:t>，主要度量</w:t>
      </w:r>
      <w:r>
        <w:rPr>
          <w:rFonts w:hint="eastAsia"/>
          <w:color w:val="000000" w:themeColor="text1"/>
          <w14:textFill>
            <w14:solidFill>
              <w14:schemeClr w14:val="tx1"/>
            </w14:solidFill>
          </w14:textFill>
        </w:rPr>
        <w:t>grub-xen(‍head.S, trampoline.S, x86_32.S)，Grub获得控制权后</w:t>
      </w:r>
      <w:r>
        <w:rPr>
          <w:color w:val="000000" w:themeColor="text1"/>
          <w14:textFill>
            <w14:solidFill>
              <w14:schemeClr w14:val="tx1"/>
            </w14:solidFill>
          </w14:textFill>
        </w:rPr>
        <w:t>会根据</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的镜像头信息</w:t>
      </w:r>
      <w:r>
        <w:rPr>
          <w:rFonts w:hint="eastAsia"/>
          <w:color w:val="000000" w:themeColor="text1"/>
          <w14:textFill>
            <w14:solidFill>
              <w14:schemeClr w14:val="tx1"/>
            </w14:solidFill>
          </w14:textFill>
        </w:rPr>
        <w:t>获得入口地址Oxl0000</w:t>
      </w:r>
      <w:r>
        <w:rPr>
          <w:color w:val="000000" w:themeColor="text1"/>
          <w14:textFill>
            <w14:solidFill>
              <w14:schemeClr w14:val="tx1"/>
            </w14:solidFill>
          </w14:textFill>
        </w:rPr>
        <w:t>后读入</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的镜像，并对</w:t>
      </w:r>
      <w:r>
        <w:rPr>
          <w:rFonts w:hint="eastAsia"/>
          <w:color w:val="000000" w:themeColor="text1"/>
          <w14:textFill>
            <w14:solidFill>
              <w14:schemeClr w14:val="tx1"/>
            </w14:solidFill>
          </w14:textFill>
        </w:rPr>
        <w:t>此镜像和__startxen()</w:t>
      </w:r>
      <w:r>
        <w:rPr>
          <w:color w:val="000000" w:themeColor="text1"/>
          <w14:textFill>
            <w14:solidFill>
              <w14:schemeClr w14:val="tx1"/>
            </w14:solidFill>
          </w14:textFill>
        </w:rPr>
        <w:t>并进行度量，然后把控制权交给Xen，Xen获得信任之后对</w:t>
      </w:r>
      <w:r>
        <w:rPr>
          <w:rFonts w:hint="eastAsia"/>
          <w:color w:val="000000" w:themeColor="text1"/>
          <w14:textFill>
            <w14:solidFill>
              <w14:schemeClr w14:val="tx1"/>
            </w14:solidFill>
          </w14:textFill>
        </w:rPr>
        <w:t>Dom0相关组件进行度量，包括construct_dom0()、_start_32_、start_Kernel和LinuxOS镜像等。然后把</w:t>
      </w:r>
      <w:r>
        <w:rPr>
          <w:color w:val="000000" w:themeColor="text1"/>
          <w14:textFill>
            <w14:solidFill>
              <w14:schemeClr w14:val="tx1"/>
            </w14:solidFill>
          </w14:textFill>
        </w:rPr>
        <w:t>控制权交给</w:t>
      </w:r>
      <w:r>
        <w:rPr>
          <w:rFonts w:hint="eastAsia"/>
          <w:color w:val="000000" w:themeColor="text1"/>
          <w14:textFill>
            <w14:solidFill>
              <w14:schemeClr w14:val="tx1"/>
            </w14:solidFill>
          </w14:textFill>
        </w:rPr>
        <w:t>Dom0。至此，第一部分可信引导结束</w:t>
      </w:r>
      <w:r>
        <w:rPr>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.cfg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以及启动文件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.img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和Mini OS、tpm instance等组件。</w:t>
      </w:r>
      <w:r>
        <w:rPr>
          <w:rFonts w:hint="eastAsia"/>
          <w:color w:val="000000" w:themeColor="text1"/>
          <w:lang w:val="en-US" w:eastAsia="zh-CN"/>
          <w14:textFill>
            <w14:solidFill>
              <w14:schemeClr w14:val="tx1"/>
            </w14:solidFill>
          </w14:textFill>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color w:val="000000" w:themeColor="text1"/>
          <w14:textFill>
            <w14:solidFill>
              <w14:schemeClr w14:val="tx1"/>
            </w14:solidFill>
          </w14:textFill>
        </w:rPr>
        <w:t>V</w:t>
      </w:r>
      <w:r>
        <w:rPr>
          <w:rFonts w:hint="eastAsia"/>
          <w:color w:val="000000" w:themeColor="text1"/>
          <w14:textFill>
            <w14:solidFill>
              <w14:schemeClr w14:val="tx1"/>
            </w14:solidFill>
          </w14:textFill>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以上述实例系统为例，</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完整展示了本文建立的通用抽象模型。本实例系统的信任链得以正确传递需要满足以下前提：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必须保障vRT:=TJP+vTPM自身的可信。在实例系统中，可信衔接点TJP包含的组件比较多，不仅大量应用程序、支持库和大量配置文件，而且还涉及Dom0、vTPM manager和vTPM等域，需要度量的内容多，不允许出现遗漏，特别是TJP和vTPM关键的组件和配置文件必须是被度量的对象。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必须确保TJP中的</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w:t>
      </w:r>
      <w:r>
        <w:rPr>
          <w:rFonts w:hint="eastAsia"/>
          <w:color w:val="000000" w:themeColor="text1"/>
          <w14:textFill>
            <w14:solidFill>
              <w14:schemeClr w14:val="tx1"/>
            </w14:solidFill>
          </w14:textFill>
        </w:rPr>
        <w:t>三个管理程序在启动时按顺序执行。尽管</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VM Builder是</w:t>
      </w:r>
      <w:r>
        <w:rPr>
          <w:rFonts w:hint="eastAsia"/>
          <w:color w:val="000000" w:themeColor="text1"/>
          <w14:textFill>
            <w14:solidFill>
              <w14:schemeClr w14:val="tx1"/>
            </w14:solidFill>
          </w14:textFill>
        </w:rPr>
        <w:t>Dom0中的应用程序，但必须保证按顺序执行才能度量结果。</w:t>
      </w:r>
    </w:p>
    <w:p>
      <w:pPr>
        <w:pStyle w:val="3"/>
        <w:rPr>
          <w:rFonts w:hint="eastAsia"/>
          <w:color w:val="000000" w:themeColor="text1"/>
          <w14:textFill>
            <w14:solidFill>
              <w14:schemeClr w14:val="tx1"/>
            </w14:solidFill>
          </w14:textFill>
        </w:rPr>
      </w:pPr>
      <w:bookmarkStart w:id="84" w:name="_Toc26400"/>
      <w:bookmarkStart w:id="85" w:name="_Toc9009"/>
      <w:r>
        <w:rPr>
          <w:rFonts w:hint="eastAsia"/>
          <w:color w:val="000000" w:themeColor="text1"/>
          <w14:textFill>
            <w14:solidFill>
              <w14:schemeClr w14:val="tx1"/>
            </w14:solidFill>
          </w14:textFill>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基于Xen实现了TVP-QT的原型系统，并进行仿真实现和结果分析，对TVP-QT信任链进行有效性验证</w:t>
      </w:r>
      <w:r>
        <w:rPr>
          <w:rFonts w:hint="eastAsia"/>
          <w:color w:val="000000" w:themeColor="text1"/>
          <w14:textFill>
            <w14:solidFill>
              <w14:schemeClr w14:val="tx1"/>
            </w14:solidFill>
          </w14:textFill>
        </w:rPr>
        <w:t>和性能测试</w:t>
      </w:r>
      <w:r>
        <w:rPr>
          <w:color w:val="000000" w:themeColor="text1"/>
          <w14:textFill>
            <w14:solidFill>
              <w14:schemeClr w14:val="tx1"/>
            </w14:solidFill>
          </w14:textFill>
        </w:rPr>
        <w:t>。下面对仿真实验的环境进行描述。</w:t>
      </w:r>
    </w:p>
    <w:p>
      <w:pPr>
        <w:pStyle w:val="4"/>
        <w:rPr>
          <w:rFonts w:hint="eastAsia"/>
          <w:color w:val="000000" w:themeColor="text1"/>
          <w:lang w:val="en-US" w:eastAsia="zh-CN"/>
          <w14:textFill>
            <w14:solidFill>
              <w14:schemeClr w14:val="tx1"/>
            </w14:solidFill>
          </w14:textFill>
        </w:rPr>
      </w:pPr>
      <w:bookmarkStart w:id="86" w:name="_Toc20164"/>
      <w:bookmarkStart w:id="87" w:name="_Toc3823"/>
      <w:r>
        <w:rPr>
          <w:rFonts w:hint="eastAsia"/>
          <w:color w:val="000000" w:themeColor="text1"/>
          <w:lang w:val="en-US" w:eastAsia="zh-CN"/>
          <w14:textFill>
            <w14:solidFill>
              <w14:schemeClr w14:val="tx1"/>
            </w14:solidFill>
          </w14:textFill>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使用TPM-Emulator对TPM功能进行仿真模拟，实验的Xen VMM版本为</w:t>
      </w:r>
      <w:r>
        <w:rPr>
          <w:rFonts w:ascii="Times New Roman" w:hAnsi="Times New Roman"/>
          <w:color w:val="000000" w:themeColor="text1"/>
          <w14:textFill>
            <w14:solidFill>
              <w14:schemeClr w14:val="tx1"/>
            </w14:solidFill>
          </w14:textFill>
        </w:rPr>
        <w:t>Xen4.4.0，实验物理平台的配置为Intel Core i3 @3.4GHz处理器，内存为</w:t>
      </w:r>
      <w:r>
        <w:rPr>
          <w:rFonts w:hint="eastAsia" w:ascii="Times New Roman" w:hAnsi="Times New Roman"/>
          <w:color w:val="000000" w:themeColor="text1"/>
          <w14:textFill>
            <w14:solidFill>
              <w14:schemeClr w14:val="tx1"/>
            </w14:solidFill>
          </w14:textFill>
        </w:rPr>
        <w:t>8</w:t>
      </w:r>
      <w:r>
        <w:rPr>
          <w:rFonts w:ascii="Times New Roman" w:hAnsi="Times New Roman"/>
          <w:color w:val="000000" w:themeColor="text1"/>
          <w14:textFill>
            <w14:solidFill>
              <w14:schemeClr w14:val="tx1"/>
            </w14:solidFill>
          </w14:textFill>
        </w:rPr>
        <w:t>GB，物理存储为1T。Dom0采用Ubuntu LTS14.04，内核版本为Linux3.19.0，DomU使用</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w:t>
      </w:r>
      <w:r>
        <w:rPr>
          <w:rFonts w:hint="eastAsia" w:ascii="Times New Roman" w:hAnsi="Times New Roman"/>
          <w:color w:val="000000" w:themeColor="text1"/>
          <w14:textFill>
            <w14:solidFill>
              <w14:schemeClr w14:val="tx1"/>
            </w14:solidFill>
          </w14:textFill>
        </w:rPr>
        <w:t>4的</w:t>
      </w:r>
      <w:r>
        <w:rPr>
          <w:rFonts w:ascii="Times New Roman" w:hAnsi="Times New Roman"/>
          <w:color w:val="000000" w:themeColor="text1"/>
          <w14:textFill>
            <w14:solidFill>
              <w14:schemeClr w14:val="tx1"/>
            </w14:solidFill>
          </w14:textFill>
        </w:rPr>
        <w:t>半虚拟化虚拟机，内存为</w:t>
      </w:r>
      <w:r>
        <w:rPr>
          <w:rFonts w:hint="eastAsia" w:ascii="Times New Roman" w:hAnsi="Times New Roman"/>
          <w:color w:val="000000" w:themeColor="text1"/>
          <w14:textFill>
            <w14:solidFill>
              <w14:schemeClr w14:val="tx1"/>
            </w14:solidFill>
          </w14:textFill>
        </w:rPr>
        <w:t>4</w:t>
      </w:r>
      <w:r>
        <w:rPr>
          <w:rFonts w:ascii="Times New Roman" w:hAnsi="Times New Roman"/>
          <w:color w:val="000000" w:themeColor="text1"/>
          <w14:textFill>
            <w14:solidFill>
              <w14:schemeClr w14:val="tx1"/>
            </w14:solidFill>
          </w14:textFill>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color w:val="000000" w:themeColor="text1"/>
          <w14:textFill>
            <w14:solidFill>
              <w14:schemeClr w14:val="tx1"/>
            </w14:solidFill>
          </w14:textFill>
        </w:rPr>
      </w:pPr>
      <w:bookmarkStart w:id="88" w:name="_Toc24257"/>
      <w:bookmarkStart w:id="89" w:name="_Toc10511"/>
      <w:bookmarkStart w:id="90" w:name="_Toc23128"/>
      <w:r>
        <w:rPr>
          <w:rFonts w:hint="eastAsia"/>
          <w:color w:val="000000" w:themeColor="text1"/>
          <w:lang w:val="en-US" w:eastAsia="zh-CN"/>
          <w14:textFill>
            <w14:solidFill>
              <w14:schemeClr w14:val="tx1"/>
            </w14:solidFill>
          </w14:textFill>
        </w:rPr>
        <w:t xml:space="preserve">表3.2 </w:t>
      </w:r>
      <w:r>
        <w:rPr>
          <w:rFonts w:hint="default"/>
          <w:color w:val="000000" w:themeColor="text1"/>
          <w14:textFill>
            <w14:solidFill>
              <w14:schemeClr w14:val="tx1"/>
            </w14:solidFill>
          </w14:textFill>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以下</w:t>
      </w:r>
      <w:r>
        <w:rPr>
          <w:rFonts w:hint="eastAsia" w:ascii="Times New Roman" w:hAnsi="Times New Roman"/>
          <w:color w:val="000000" w:themeColor="text1"/>
          <w14:textFill>
            <w14:solidFill>
              <w14:schemeClr w14:val="tx1"/>
            </w14:solidFill>
          </w14:textFill>
        </w:rPr>
        <w:t>图示表示在Dom0上创建</w:t>
      </w:r>
      <w:r>
        <w:rPr>
          <w:rFonts w:ascii="Times New Roman" w:hAnsi="Times New Roman"/>
          <w:color w:val="000000" w:themeColor="text1"/>
          <w14:textFill>
            <w14:solidFill>
              <w14:schemeClr w14:val="tx1"/>
            </w14:solidFill>
          </w14:textFill>
        </w:rPr>
        <w:t>DomU</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LTS14.04的配置文件部分参数，以及</w:t>
      </w:r>
      <w:r>
        <w:rPr>
          <w:rFonts w:hint="eastAsia" w:ascii="Times New Roman" w:hAnsi="Times New Roman"/>
          <w:color w:val="000000" w:themeColor="text1"/>
          <w14:textFill>
            <w14:solidFill>
              <w14:schemeClr w14:val="tx1"/>
            </w14:solidFill>
          </w14:textFill>
        </w:rPr>
        <w:t>实验所需vTPMManager域以及</w:t>
      </w:r>
      <w:r>
        <w:rPr>
          <w:rFonts w:ascii="Times New Roman" w:hAnsi="Times New Roman"/>
          <w:color w:val="000000" w:themeColor="text1"/>
          <w14:textFill>
            <w14:solidFill>
              <w14:schemeClr w14:val="tx1"/>
            </w14:solidFill>
          </w14:textFill>
        </w:rPr>
        <w:t>vTPM实例</w:t>
      </w:r>
      <w:r>
        <w:rPr>
          <w:rFonts w:hint="eastAsia" w:ascii="Times New Roman" w:hAnsi="Times New Roman"/>
          <w:color w:val="000000" w:themeColor="text1"/>
          <w14:textFill>
            <w14:solidFill>
              <w14:schemeClr w14:val="tx1"/>
            </w14:solidFill>
          </w14:textFill>
        </w:rPr>
        <w:t>域</w:t>
      </w:r>
      <w:r>
        <w:rPr>
          <w:rFonts w:ascii="Times New Roman" w:hAnsi="Times New Roman"/>
          <w:color w:val="000000" w:themeColor="text1"/>
          <w14:textFill>
            <w14:solidFill>
              <w14:schemeClr w14:val="tx1"/>
            </w14:solidFill>
          </w14:textFill>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3.4</w:t>
      </w:r>
      <w:r>
        <w:rPr>
          <w:rFonts w:hint="eastAsia" w:ascii="Times New Roman" w:hAnsi="Times New Roman"/>
          <w:b w:val="0"/>
          <w:bCs w:val="0"/>
          <w:color w:val="000000" w:themeColor="text1"/>
          <w14:textFill>
            <w14:solidFill>
              <w14:schemeClr w14:val="tx1"/>
            </w14:solidFill>
          </w14:textFill>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 = "</w:t>
      </w:r>
      <w:r>
        <w:rPr>
          <w:rFonts w:hint="eastAsia" w:ascii="Times New Roman" w:hAnsi="Times New Roman"/>
          <w:color w:val="000000" w:themeColor="text1"/>
          <w:sz w:val="18"/>
          <w:szCs w:val="18"/>
          <w14:textFill>
            <w14:solidFill>
              <w14:schemeClr w14:val="tx1"/>
            </w14:solidFill>
          </w14:textFill>
        </w:rPr>
        <w:t>4096</w:t>
      </w:r>
      <w:r>
        <w:rPr>
          <w:rFonts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 = [ 'file:/root/xen-image/UbuntuTest1.img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1" w:name="_Toc2277"/>
      <w:bookmarkStart w:id="92" w:name="_Toc27548"/>
      <w:bookmarkStart w:id="93" w:name="_Toc9539"/>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3.4 </w:t>
      </w:r>
      <w:r>
        <w:rPr>
          <w:rFonts w:hint="eastAsia"/>
          <w:color w:val="000000" w:themeColor="text1"/>
          <w14:textFill>
            <w14:solidFill>
              <w14:schemeClr w14:val="tx1"/>
            </w14:solidFill>
          </w14:textFill>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 xml:space="preserve">3.5 </w:t>
      </w:r>
      <w:r>
        <w:rPr>
          <w:rFonts w:hint="eastAsia" w:ascii="Times New Roman" w:hAnsi="Times New Roman"/>
          <w:b w:val="0"/>
          <w:bCs w:val="0"/>
          <w:color w:val="000000" w:themeColor="text1"/>
          <w14:textFill>
            <w14:solidFill>
              <w14:schemeClr w14:val="tx1"/>
            </w14:solidFill>
          </w14:textFill>
        </w:rPr>
        <w:t>为</w:t>
      </w:r>
      <w:r>
        <w:rPr>
          <w:rFonts w:ascii="Times New Roman" w:hAnsi="Times New Roman"/>
          <w:b w:val="0"/>
          <w:bCs w:val="0"/>
          <w:color w:val="000000" w:themeColor="text1"/>
          <w14:textFill>
            <w14:solidFill>
              <w14:schemeClr w14:val="tx1"/>
            </w14:solidFill>
          </w14:textFill>
        </w:rPr>
        <w:t>UbuntuTest1对</w:t>
      </w:r>
      <w:r>
        <w:rPr>
          <w:rFonts w:hint="eastAsia" w:ascii="Times New Roman" w:hAnsi="Times New Roman"/>
          <w:b w:val="0"/>
          <w:bCs w:val="0"/>
          <w:color w:val="000000" w:themeColor="text1"/>
          <w14:textFill>
            <w14:solidFill>
              <w14:schemeClr w14:val="tx1"/>
            </w14:solidFill>
          </w14:textFill>
        </w:rPr>
        <w:t>应</w:t>
      </w:r>
      <w:r>
        <w:rPr>
          <w:rFonts w:ascii="Times New Roman" w:hAnsi="Times New Roman"/>
          <w:b w:val="0"/>
          <w:bCs w:val="0"/>
          <w:color w:val="000000" w:themeColor="text1"/>
          <w14:textFill>
            <w14:solidFill>
              <w14:schemeClr w14:val="tx1"/>
            </w14:solidFill>
          </w14:textFill>
        </w:rPr>
        <w:t>的vTPM实例配置文件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disk=["file://root/xen-images/vtpm-UbuntuTest1.img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vtpm=["backend=vtpmmgr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szCs w:val="22"/>
          <w14:textFill>
            <w14:solidFill>
              <w14:schemeClr w14:val="tx1"/>
            </w14:solidFill>
          </w14:textFill>
        </w:rPr>
      </w:pPr>
      <w:bookmarkStart w:id="94" w:name="_Toc153"/>
      <w:bookmarkStart w:id="95" w:name="_Toc20805"/>
      <w:bookmarkStart w:id="96" w:name="_Toc1647"/>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3.5 </w:t>
      </w:r>
      <w:r>
        <w:rPr>
          <w:rFonts w:hint="eastAsia"/>
          <w:color w:val="000000" w:themeColor="text1"/>
          <w14:textFill>
            <w14:solidFill>
              <w14:schemeClr w14:val="tx1"/>
            </w14:solidFill>
          </w14:textFill>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eastAsia="zh-CN"/>
          <w14:textFill>
            <w14:solidFill>
              <w14:schemeClr w14:val="tx1"/>
            </w14:solidFill>
          </w14:textFill>
        </w:rPr>
        <w:t>3</w:t>
      </w:r>
      <w:r>
        <w:rPr>
          <w:rFonts w:hint="eastAsia"/>
          <w:b w:val="0"/>
          <w:bCs w:val="0"/>
          <w:color w:val="000000" w:themeColor="text1"/>
          <w:lang w:val="en-US" w:eastAsia="zh-CN"/>
          <w14:textFill>
            <w14:solidFill>
              <w14:schemeClr w14:val="tx1"/>
            </w14:solidFill>
          </w14:textFill>
        </w:rPr>
        <w:t>.6</w:t>
      </w:r>
      <w:r>
        <w:rPr>
          <w:rFonts w:hint="eastAsia" w:ascii="Times New Roman" w:hAnsi="Times New Roman"/>
          <w:b w:val="0"/>
          <w:bCs w:val="0"/>
          <w:color w:val="000000" w:themeColor="text1"/>
          <w14:textFill>
            <w14:solidFill>
              <w14:schemeClr w14:val="tx1"/>
            </w14:solidFill>
          </w14:textFill>
        </w:rPr>
        <w:t>为vTPMManager域配置文件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disk=["file:</w:t>
      </w:r>
      <w:r>
        <w:rPr>
          <w:rFonts w:ascii="Times New Roman" w:hAnsi="Times New Roman"/>
          <w:color w:val="000000" w:themeColor="text1"/>
          <w:sz w:val="18"/>
          <w:szCs w:val="18"/>
          <w14:textFill>
            <w14:solidFill>
              <w14:schemeClr w14:val="tx1"/>
            </w14:solidFill>
          </w14:textFill>
        </w:rPr>
        <w:t>file://root/xen-images/</w:t>
      </w:r>
      <w:r>
        <w:rPr>
          <w:rFonts w:hint="eastAsia" w:ascii="Times New Roman" w:hAnsi="Times New Roman"/>
          <w:color w:val="000000" w:themeColor="text1"/>
          <w:sz w:val="18"/>
          <w:szCs w:val="18"/>
          <w14:textFill>
            <w14:solidFill>
              <w14:schemeClr w14:val="tx1"/>
            </w14:solidFill>
          </w14:textFill>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7" w:name="_Toc13550"/>
      <w:bookmarkStart w:id="98" w:name="_Toc29460"/>
      <w:bookmarkStart w:id="99" w:name="_Toc24116"/>
      <w:r>
        <w:rPr>
          <w:rFonts w:hint="eastAsia"/>
          <w:color w:val="000000" w:themeColor="text1"/>
          <w14:textFill>
            <w14:solidFill>
              <w14:schemeClr w14:val="tx1"/>
            </w14:solidFill>
          </w14:textFill>
        </w:rPr>
        <w:t>图</w:t>
      </w:r>
      <w:r>
        <w:rPr>
          <w:rFonts w:hint="eastAsia"/>
          <w:color w:val="000000" w:themeColor="text1"/>
          <w:lang w:eastAsia="zh-CN"/>
          <w14:textFill>
            <w14:solidFill>
              <w14:schemeClr w14:val="tx1"/>
            </w14:solidFill>
          </w14:textFill>
        </w:rPr>
        <w:t>3</w:t>
      </w:r>
      <w:r>
        <w:rPr>
          <w:rFonts w:hint="eastAsia"/>
          <w:color w:val="000000" w:themeColor="text1"/>
          <w:lang w:val="en-US" w:eastAsia="zh-CN"/>
          <w14:textFill>
            <w14:solidFill>
              <w14:schemeClr w14:val="tx1"/>
            </w14:solidFill>
          </w14:textFill>
        </w:rPr>
        <w:t xml:space="preserve">.6 </w:t>
      </w:r>
      <w:r>
        <w:rPr>
          <w:rFonts w:hint="eastAsia"/>
          <w:color w:val="000000" w:themeColor="text1"/>
          <w14:textFill>
            <w14:solidFill>
              <w14:schemeClr w14:val="tx1"/>
            </w14:solidFill>
          </w14:textFill>
        </w:rPr>
        <w:t>vTPMManager配置文件部分参数</w:t>
      </w:r>
      <w:bookmarkEnd w:id="97"/>
      <w:bookmarkEnd w:id="98"/>
      <w:bookmarkEnd w:id="99"/>
    </w:p>
    <w:p>
      <w:pPr>
        <w:pStyle w:val="4"/>
        <w:rPr>
          <w:rFonts w:hint="eastAsia"/>
          <w:color w:val="000000" w:themeColor="text1"/>
          <w14:textFill>
            <w14:solidFill>
              <w14:schemeClr w14:val="tx1"/>
            </w14:solidFill>
          </w14:textFill>
        </w:rPr>
      </w:pPr>
      <w:bookmarkStart w:id="100" w:name="_Toc8444"/>
      <w:bookmarkStart w:id="101" w:name="_Toc10242"/>
      <w:r>
        <w:rPr>
          <w:rFonts w:hint="eastAsia"/>
          <w:color w:val="000000" w:themeColor="text1"/>
          <w:lang w:val="en-US" w:eastAsia="zh-CN"/>
          <w14:textFill>
            <w14:solidFill>
              <w14:schemeClr w14:val="tx1"/>
            </w14:solidFill>
          </w14:textFill>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strike w:val="0"/>
          <w:color w:val="000000" w:themeColor="text1"/>
          <w:lang w:val="en-US" w:eastAsia="zh-CN"/>
          <w14:textFill>
            <w14:solidFill>
              <w14:schemeClr w14:val="tx1"/>
            </w14:solidFill>
          </w14:textFill>
        </w:rPr>
      </w:pPr>
      <w:r>
        <w:rPr>
          <w:rFonts w:ascii="Times New Roman" w:hAnsi="Times New Roman"/>
          <w:color w:val="000000" w:themeColor="text1"/>
          <w14:textFill>
            <w14:solidFill>
              <w14:schemeClr w14:val="tx1"/>
            </w14:solidFill>
          </w14:textFill>
        </w:rPr>
        <w:t>TVP-QT信任链在此虚拟化平台进行有效性测试时，利用哈希函数对信任链各层次的构建模块、功能组件或文件进行哈希值存储。按照</w:t>
      </w:r>
      <w:r>
        <w:rPr>
          <w:rFonts w:hint="eastAsia" w:ascii="Times New Roman" w:hAnsi="Times New Roman"/>
          <w:color w:val="000000" w:themeColor="text1"/>
          <w14:textFill>
            <w14:solidFill>
              <w14:schemeClr w14:val="tx1"/>
            </w14:solidFill>
          </w14:textFill>
        </w:rPr>
        <w:t>TCG标准，</w:t>
      </w:r>
      <w:r>
        <w:rPr>
          <w:rFonts w:ascii="Times New Roman" w:hAnsi="Times New Roman"/>
          <w:color w:val="000000" w:themeColor="text1"/>
          <w14:textFill>
            <w14:solidFill>
              <w14:schemeClr w14:val="tx1"/>
            </w14:solidFill>
          </w14:textFill>
        </w:rPr>
        <w:t>采用迭代计算Hash值的方法对PCR进行扩展操作，</w:t>
      </w:r>
      <w:r>
        <w:rPr>
          <w:rFonts w:ascii="Times New Roman" w:hAnsi="Times New Roman"/>
          <w:strike w:val="0"/>
          <w:color w:val="000000" w:themeColor="text1"/>
          <w14:textFill>
            <w14:solidFill>
              <w14:schemeClr w14:val="tx1"/>
            </w14:solidFill>
          </w14:textFill>
        </w:rPr>
        <w:t>将PCR的现值与新值相连，</w:t>
      </w:r>
      <w:r>
        <w:rPr>
          <w:rFonts w:hint="eastAsia"/>
          <w:strike w:val="0"/>
          <w:color w:val="000000" w:themeColor="text1"/>
          <w:lang w:val="en-US" w:eastAsia="zh-CN"/>
          <w14:textFill>
            <w14:solidFill>
              <w14:schemeClr w14:val="tx1"/>
            </w14:solidFill>
          </w14:textFill>
        </w:rPr>
        <w:t>然后通过新的Hash函数计算方法对Hash值进行计算，并把新产生的值存储到相应的PCR中</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000000" w:themeColor="text1"/>
          <w14:textFill>
            <w14:solidFill>
              <w14:schemeClr w14:val="tx1"/>
            </w14:solidFill>
          </w14:textFill>
        </w:rPr>
      </w:pPr>
      <w:r>
        <w:rPr>
          <w:rFonts w:ascii="Times New Roman" w:hAnsi="Times New Roman"/>
          <w:strike w:val="0"/>
          <w:color w:val="000000" w:themeColor="text1"/>
          <w14:textFill>
            <w14:solidFill>
              <w14:schemeClr w14:val="tx1"/>
            </w14:solidFill>
          </w14:textFill>
        </w:rPr>
        <w:t>New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=Hash</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Old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||New Value</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其中，</w:t>
      </w:r>
      <w:r>
        <w:rPr>
          <w:rFonts w:ascii="Times New Roman" w:hAnsi="Times New Roman"/>
          <w:color w:val="000000" w:themeColor="text1"/>
          <w14:textFill>
            <w14:solidFill>
              <w14:schemeClr w14:val="tx1"/>
            </w14:solidFill>
          </w14:textFill>
        </w:rPr>
        <w:t>Hash 函数选用</w:t>
      </w:r>
      <w:r>
        <w:rPr>
          <w:rFonts w:hint="eastAsia" w:ascii="Times New Roman" w:hAnsi="Times New Roman"/>
          <w:color w:val="000000" w:themeColor="text1"/>
          <w14:textFill>
            <w14:solidFill>
              <w14:schemeClr w14:val="tx1"/>
            </w14:solidFill>
          </w14:textFill>
        </w:rPr>
        <w:t>SHA-1，</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表示连接符号。在实验中成功运行虚拟机UbuntuTest1。按照下表的顺序对PCR进行存储</w:t>
      </w:r>
      <w:r>
        <w:rPr>
          <w:rFonts w:hint="eastAsia" w:ascii="Times New Roman" w:hAnsi="Times New Roman"/>
          <w:color w:val="000000" w:themeColor="text1"/>
          <w14:textFill>
            <w14:solidFill>
              <w14:schemeClr w14:val="tx1"/>
            </w14:solidFill>
          </w14:textFill>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000000" w:themeColor="text1"/>
          <w:lang w:val="en-US" w:eastAsia="zh-CN"/>
          <w14:textFill>
            <w14:solidFill>
              <w14:schemeClr w14:val="tx1"/>
            </w14:solidFill>
          </w14:textFill>
        </w:rPr>
        <w:t>3.3</w:t>
      </w:r>
      <w:r>
        <w:rPr>
          <w:rFonts w:hint="eastAsia" w:ascii="Times New Roman" w:hAnsi="Times New Roman"/>
          <w:color w:val="000000" w:themeColor="text1"/>
          <w14:textFill>
            <w14:solidFill>
              <w14:schemeClr w14:val="tx1"/>
            </w14:solidFill>
          </w14:textFill>
        </w:rPr>
        <w:t>所示：</w:t>
      </w:r>
    </w:p>
    <w:p>
      <w:pPr>
        <w:jc w:val="center"/>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22"/>
          <w:szCs w:val="22"/>
          <w14:textFill>
            <w14:solidFill>
              <w14:schemeClr w14:val="tx1"/>
            </w14:solidFill>
          </w14:textFill>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02" w:name="_Toc6206"/>
      <w:bookmarkStart w:id="103" w:name="_Toc28405"/>
      <w:bookmarkStart w:id="104" w:name="_Toc11275"/>
      <w:r>
        <w:rPr>
          <w:rFonts w:hint="eastAsia"/>
          <w:color w:val="000000" w:themeColor="text1"/>
          <w14:textFill>
            <w14:solidFill>
              <w14:schemeClr w14:val="tx1"/>
            </w14:solidFill>
          </w14:textFill>
        </w:rPr>
        <w:t>表</w:t>
      </w:r>
      <w:r>
        <w:rPr>
          <w:rFonts w:hint="eastAsia"/>
          <w:color w:val="000000" w:themeColor="text1"/>
          <w:lang w:val="en-US" w:eastAsia="zh-CN"/>
          <w14:textFill>
            <w14:solidFill>
              <w14:schemeClr w14:val="tx1"/>
            </w14:solidFill>
          </w14:textFill>
        </w:rPr>
        <w:t xml:space="preserve">3.3 </w:t>
      </w:r>
      <w:r>
        <w:rPr>
          <w:rFonts w:hint="default"/>
          <w:color w:val="000000" w:themeColor="text1"/>
          <w14:textFill>
            <w14:solidFill>
              <w14:schemeClr w14:val="tx1"/>
            </w14:solidFill>
          </w14:textFill>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Xen </w:t>
            </w:r>
            <w:r>
              <w:rPr>
                <w:rFonts w:ascii="Times New Roman" w:hAnsi="Times New Roman"/>
                <w:color w:val="000000" w:themeColor="text1"/>
                <w:sz w:val="18"/>
                <w:szCs w:val="18"/>
                <w14:textFill>
                  <w14:solidFill>
                    <w14:schemeClr w14:val="tx1"/>
                  </w14:solidFill>
                </w14:textFill>
              </w:rPr>
              <w:t>VMM内核代码</w:t>
            </w:r>
            <w:r>
              <w:rPr>
                <w:rFonts w:hint="eastAsia" w:ascii="Times New Roman" w:hAnsi="Times New Roman"/>
                <w:color w:val="000000" w:themeColor="text1"/>
                <w:sz w:val="18"/>
                <w:szCs w:val="18"/>
                <w14:textFill>
                  <w14:solidFill>
                    <w14:schemeClr w14:val="tx1"/>
                  </w14:solidFill>
                </w14:textFill>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 xml:space="preserve">OS </w:t>
            </w:r>
            <w:r>
              <w:rPr>
                <w:rFonts w:hint="eastAsia" w:ascii="Times New Roman" w:hAnsi="Times New Roman"/>
                <w:color w:val="000000" w:themeColor="text1"/>
                <w:sz w:val="18"/>
                <w:szCs w:val="18"/>
                <w14:textFill>
                  <w14:solidFill>
                    <w14:schemeClr w14:val="tx1"/>
                  </w14:solidFill>
                </w14:textFill>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w:t>
            </w:r>
            <w:r>
              <w:rPr>
                <w:rFonts w:hint="eastAsia" w:ascii="Times New Roman" w:hAnsi="Times New Roman"/>
                <w:color w:val="000000" w:themeColor="text1"/>
                <w:sz w:val="18"/>
                <w:szCs w:val="18"/>
                <w14:textFill>
                  <w14:solidFill>
                    <w14:schemeClr w14:val="tx1"/>
                  </w14:solidFill>
                </w14:textFill>
              </w:rPr>
              <w:t>Manager配置文件(</w:t>
            </w:r>
            <w:r>
              <w:rPr>
                <w:rFonts w:ascii="Times New Roman" w:hAnsi="Times New Roman"/>
                <w:color w:val="000000" w:themeColor="text1"/>
                <w:sz w:val="18"/>
                <w:szCs w:val="18"/>
                <w14:textFill>
                  <w14:solidFill>
                    <w14:schemeClr w14:val="tx1"/>
                  </w14:solidFill>
                </w14:textFill>
              </w:rPr>
              <w:t>vTPM Builder</w:t>
            </w:r>
            <w:r>
              <w:rPr>
                <w:rFonts w:hint="eastAsia" w:ascii="Times New Roman" w:hAnsi="Times New Roman"/>
                <w:color w:val="000000" w:themeColor="text1"/>
                <w:sz w:val="18"/>
                <w:szCs w:val="18"/>
                <w14:textFill>
                  <w14:solidFill>
                    <w14:schemeClr w14:val="tx1"/>
                  </w14:solidFill>
                </w14:textFill>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负责</w:t>
            </w:r>
            <w:r>
              <w:rPr>
                <w:rFonts w:hint="eastAsia" w:ascii="Times New Roman" w:hAnsi="Times New Roman"/>
                <w:color w:val="000000" w:themeColor="text1"/>
                <w:sz w:val="18"/>
                <w:szCs w:val="18"/>
                <w14:textFill>
                  <w14:solidFill>
                    <w14:schemeClr w14:val="tx1"/>
                  </w14:solidFill>
                </w14:textFill>
              </w:rPr>
              <w:t>vTPM-VM</w:t>
            </w:r>
            <w:r>
              <w:rPr>
                <w:rFonts w:ascii="Times New Roman" w:hAnsi="Times New Roman"/>
                <w:color w:val="000000" w:themeColor="text1"/>
                <w:sz w:val="18"/>
                <w:szCs w:val="18"/>
                <w14:textFill>
                  <w14:solidFill>
                    <w14:schemeClr w14:val="tx1"/>
                  </w14:solidFill>
                </w14:textFill>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VM配置文件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VM Builder</w:t>
            </w:r>
            <w:r>
              <w:rPr>
                <w:rFonts w:hint="eastAsia" w:ascii="Times New Roman" w:hAnsi="Times New Roman"/>
                <w:color w:val="000000" w:themeColor="text1"/>
                <w:sz w:val="18"/>
                <w:szCs w:val="18"/>
                <w14:textFill>
                  <w14:solidFill>
                    <w14:schemeClr w14:val="tx1"/>
                  </w14:solidFill>
                </w14:textFill>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vTPM实例域（</w:t>
            </w:r>
            <w:r>
              <w:rPr>
                <w:rFonts w:hint="eastAsia" w:ascii="Times New Roman" w:hAnsi="Times New Roman"/>
                <w:color w:val="000000" w:themeColor="text1"/>
                <w:sz w:val="18"/>
                <w:szCs w:val="18"/>
                <w14:textFill>
                  <w14:solidFill>
                    <w14:schemeClr w14:val="tx1"/>
                  </w14:solidFill>
                </w14:textFill>
              </w:rPr>
              <w:t>.cfg,.img,tpm instance等组件</w:t>
            </w:r>
            <w:r>
              <w:rPr>
                <w:rFonts w:ascii="Times New Roman" w:hAnsi="Times New Roman"/>
                <w:color w:val="000000" w:themeColor="text1"/>
                <w:sz w:val="18"/>
                <w:szCs w:val="18"/>
                <w14:textFill>
                  <w14:solidFill>
                    <w14:schemeClr w14:val="tx1"/>
                  </w14:solidFill>
                </w14:textFill>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VBIOS及其他虚拟BIOS配置信息</w:t>
            </w:r>
            <w:r>
              <w:rPr>
                <w:rFonts w:hint="eastAsia" w:ascii="Times New Roman" w:hAnsi="Times New Roman"/>
                <w:color w:val="000000" w:themeColor="text1"/>
                <w:sz w:val="18"/>
                <w:szCs w:val="18"/>
                <w14:textFill>
                  <w14:solidFill>
                    <w14:schemeClr w14:val="tx1"/>
                  </w14:solidFill>
                </w14:textFill>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VOSLoader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虚拟机启动引导文件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color w:val="000000" w:themeColor="text1"/>
          <w14:textFill>
            <w14:solidFill>
              <w14:schemeClr w14:val="tx1"/>
            </w14:solidFill>
          </w14:textFill>
        </w:rPr>
      </w:pPr>
      <w:r>
        <w:rPr>
          <w:color w:val="000000" w:themeColor="text1"/>
          <w14:textFill>
            <w14:solidFill>
              <w14:schemeClr w14:val="tx1"/>
            </w14:solidFill>
          </w14:textFill>
        </w:rPr>
        <w:t>按照TVP-QT信任链顺序存储的信任链信息结果如</w:t>
      </w:r>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3.7</w:t>
      </w:r>
      <w:r>
        <w:rPr>
          <w:rFonts w:hint="eastAsia"/>
          <w:color w:val="000000" w:themeColor="text1"/>
          <w14:textFill>
            <w14:solidFill>
              <w14:schemeClr w14:val="tx1"/>
            </w14:solidFill>
          </w14:textFill>
        </w:rPr>
        <w:t>所示</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2485" cy="2244090"/>
            <wp:effectExtent l="0" t="0" r="1841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372485" cy="2244090"/>
                    </a:xfrm>
                    <a:prstGeom prst="rect">
                      <a:avLst/>
                    </a:prstGeom>
                    <a:noFill/>
                    <a:ln w="9525">
                      <a:noFill/>
                    </a:ln>
                  </pic:spPr>
                </pic:pic>
              </a:graphicData>
            </a:graphic>
          </wp:inline>
        </w:drawing>
      </w:r>
    </w:p>
    <w:p>
      <w:pPr>
        <w:pStyle w:val="45"/>
        <w:rPr>
          <w:rFonts w:hint="eastAsia"/>
          <w:color w:val="000000" w:themeColor="text1"/>
          <w14:textFill>
            <w14:solidFill>
              <w14:schemeClr w14:val="tx1"/>
            </w14:solidFill>
          </w14:textFill>
        </w:rPr>
      </w:pPr>
      <w:bookmarkStart w:id="105" w:name="_Toc19585"/>
      <w:bookmarkStart w:id="106" w:name="_Toc5914"/>
      <w:bookmarkStart w:id="107" w:name="_Toc2643"/>
      <w:r>
        <w:rPr>
          <w:rFonts w:hint="eastAsia"/>
          <w:color w:val="000000" w:themeColor="text1"/>
          <w:lang w:val="en-US" w:eastAsia="zh-CN"/>
          <w14:textFill>
            <w14:solidFill>
              <w14:schemeClr w14:val="tx1"/>
            </w14:solidFill>
          </w14:textFill>
        </w:rPr>
        <w:t xml:space="preserve">图3.7 </w:t>
      </w:r>
      <w:r>
        <w:rPr>
          <w:rFonts w:hint="eastAsia"/>
          <w:color w:val="000000" w:themeColor="text1"/>
          <w14:textFill>
            <w14:solidFill>
              <w14:schemeClr w14:val="tx1"/>
            </w14:solidFill>
          </w14:textFill>
        </w:rPr>
        <w:t>信任链PCR信息</w:t>
      </w:r>
      <w:bookmarkEnd w:id="105"/>
      <w:bookmarkEnd w:id="106"/>
      <w:bookmarkEnd w:id="107"/>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3120" cy="2269490"/>
            <wp:effectExtent l="0" t="0" r="1778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373120" cy="2269490"/>
                    </a:xfrm>
                    <a:prstGeom prst="rect">
                      <a:avLst/>
                    </a:prstGeom>
                    <a:noFill/>
                    <a:ln w="9525">
                      <a:noFill/>
                    </a:ln>
                  </pic:spPr>
                </pic:pic>
              </a:graphicData>
            </a:graphic>
          </wp:inline>
        </w:drawing>
      </w:r>
    </w:p>
    <w:p>
      <w:pPr>
        <w:pStyle w:val="45"/>
        <w:rPr>
          <w:rFonts w:hint="eastAsia"/>
          <w:color w:val="000000" w:themeColor="text1"/>
          <w:lang w:val="en-US" w:eastAsia="zh-CN"/>
          <w14:textFill>
            <w14:solidFill>
              <w14:schemeClr w14:val="tx1"/>
            </w14:solidFill>
          </w14:textFill>
        </w:rPr>
      </w:pPr>
      <w:bookmarkStart w:id="108" w:name="_Toc12906"/>
      <w:bookmarkStart w:id="109" w:name="_Toc14273"/>
      <w:bookmarkStart w:id="110" w:name="_Toc7208"/>
      <w:r>
        <w:rPr>
          <w:rFonts w:hint="eastAsia"/>
          <w:color w:val="000000" w:themeColor="text1"/>
          <w:lang w:val="en-US" w:eastAsia="zh-CN"/>
          <w14:textFill>
            <w14:solidFill>
              <w14:schemeClr w14:val="tx1"/>
            </w14:solidFill>
          </w14:textFill>
        </w:rPr>
        <w:t>图3.8 修改VM配置文件后的</w:t>
      </w:r>
      <w:r>
        <w:rPr>
          <w:rFonts w:hint="eastAsia"/>
          <w:color w:val="000000" w:themeColor="text1"/>
          <w14:textFill>
            <w14:solidFill>
              <w14:schemeClr w14:val="tx1"/>
            </w14:solidFill>
          </w14:textFill>
        </w:rPr>
        <w:t>PCR信息</w:t>
      </w:r>
      <w:bookmarkEnd w:id="108"/>
      <w:bookmarkEnd w:id="109"/>
      <w:bookmarkEnd w:id="110"/>
    </w:p>
    <w:p>
      <w:pPr>
        <w:pStyle w:val="4"/>
        <w:rPr>
          <w:rFonts w:hint="eastAsia"/>
          <w:color w:val="000000" w:themeColor="text1"/>
          <w14:textFill>
            <w14:solidFill>
              <w14:schemeClr w14:val="tx1"/>
            </w14:solidFill>
          </w14:textFill>
        </w:rPr>
      </w:pPr>
      <w:bookmarkStart w:id="111" w:name="_Toc14674"/>
      <w:bookmarkStart w:id="112" w:name="_Toc2525"/>
      <w:r>
        <w:rPr>
          <w:rFonts w:hint="eastAsia"/>
          <w:color w:val="000000" w:themeColor="text1"/>
          <w14:textFill>
            <w14:solidFill>
              <w14:schemeClr w14:val="tx1"/>
            </w14:solidFill>
          </w14:textFill>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与已有的TVP信任链模型相比，TVP-QT信任链模型增加了可信衔接点TJP。TJP包含的组件</w:t>
      </w:r>
      <w:r>
        <w:rPr>
          <w:color w:val="000000" w:themeColor="text1"/>
          <w14:textFill>
            <w14:solidFill>
              <w14:schemeClr w14:val="tx1"/>
            </w14:solidFill>
          </w14:textFill>
        </w:rPr>
        <w:t>vTPM Builder、vTPM-VM Builder</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和VM Builder无论作为</w:t>
      </w:r>
      <w:r>
        <w:rPr>
          <w:rFonts w:hint="eastAsia"/>
          <w:color w:val="000000" w:themeColor="text1"/>
          <w14:textFill>
            <w14:solidFill>
              <w14:schemeClr w14:val="tx1"/>
            </w14:solidFill>
          </w14:textFill>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为此</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首先针对TVP-QT信任链构建过程中有关主机m的信任链构建进行性能测试和结果分析，并与传统的TVP架构（图</w:t>
      </w:r>
      <w:r>
        <w:rPr>
          <w:rFonts w:hint="eastAsia"/>
          <w:color w:val="000000" w:themeColor="text1"/>
          <w:lang w:val="en-US" w:eastAsia="zh-CN"/>
          <w14:textFill>
            <w14:solidFill>
              <w14:schemeClr w14:val="tx1"/>
            </w14:solidFill>
          </w14:textFill>
        </w:rPr>
        <w:t>3.1</w:t>
      </w:r>
      <w:r>
        <w:rPr>
          <w:rFonts w:hint="eastAsia"/>
          <w:color w:val="000000" w:themeColor="text1"/>
          <w14:textFill>
            <w14:solidFill>
              <w14:schemeClr w14:val="tx1"/>
            </w14:solidFill>
          </w14:textFill>
        </w:rPr>
        <w:t>所示）进行对比；然后针对TVP-QT信任链构建过程中有关vm的信任链构建进行性能测试和结果分析。与传统的TVP信任链相比，vm信任链的构建过程仅仅多了对TJP的动态度量。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6"/>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、Wine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7"/>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"http://linux.wps.cn/" \t "https://linux.cn/_blank"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WPS for Linux</w:t>
      </w:r>
      <w:r>
        <w:rPr>
          <w:rFonts w:hint="eastAsia"/>
          <w:color w:val="000000" w:themeColor="text1"/>
          <w:lang w:val="en-US" w:eastAsia="zh-CN"/>
          <w14:textFill>
            <w14:solidFill>
              <w14:schemeClr w14:val="tx1"/>
            </w14:solidFill>
          </w14:textFill>
        </w:rPr>
        <w:fldChar w:fldCharType="end"/>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8"/>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、Eclipse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9"/>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等。下面本文分别针对在TVP-QT和传统TVP下m、vm的信任链构建实验，对性能方面进行对比和分析。</w:t>
      </w:r>
    </w:p>
    <w:p>
      <w:pPr>
        <w:spacing w:line="400" w:lineRule="exact"/>
        <w:rPr>
          <w:rFonts w:hint="default"/>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default"/>
          <w:color w:val="000000" w:themeColor="text1"/>
          <w14:textFill>
            <w14:solidFill>
              <w14:schemeClr w14:val="tx1"/>
            </w14:solidFill>
          </w14:textFill>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 xml:space="preserve">OS Kernel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OS Kernel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vTPM Builder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vTPM-VM Binding</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VM Builder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0次实验，并记录每次的完成时间。如图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color w:val="000000" w:themeColor="text1"/>
          <w14:textFill>
            <w14:solidFill>
              <w14:schemeClr w14:val="tx1"/>
            </w14:solidFill>
          </w14:textFill>
        </w:rPr>
      </w:pPr>
      <w:bookmarkStart w:id="113" w:name="_Toc4180"/>
      <w:bookmarkStart w:id="114" w:name="_Toc21503"/>
      <w:bookmarkStart w:id="115" w:name="_Toc563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3.9 </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default"/>
          <w:color w:val="000000" w:themeColor="text1"/>
          <w14:textFill>
            <w14:solidFill>
              <w14:schemeClr w14:val="tx1"/>
            </w14:solidFill>
          </w14:textFill>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INIT</w:t>
      </w:r>
      <w:r>
        <w:rPr>
          <w:color w:val="000000" w:themeColor="text1"/>
          <w14:textFill>
            <w14:solidFill>
              <w14:schemeClr w14:val="tx1"/>
            </w14:solidFill>
          </w14:textFill>
        </w:rP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(TJP)</w:t>
      </w:r>
      <w:r>
        <w:rPr>
          <w:rFonts w:hint="eastAsia"/>
          <w:color w:val="000000" w:themeColor="text1"/>
          <w:vertAlign w:val="subscript"/>
          <w14:textFill>
            <w14:solidFill>
              <w14:schemeClr w14:val="tx1"/>
            </w14:solidFill>
          </w14:textFill>
        </w:rPr>
        <w:t>TPM_Dynamic</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w:t>
      </w:r>
      <w:r>
        <w:rPr>
          <w:color w:val="000000" w:themeColor="text1"/>
          <w14:textFill>
            <w14:solidFill>
              <w14:schemeClr w14:val="tx1"/>
            </w14:solidFill>
          </w14:textFill>
        </w:rPr>
        <w:t>→VBIOS→VOSLoader→VMOS→</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0次，并记录每次的完成时间。如图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color w:val="000000" w:themeColor="text1"/>
          <w14:textFill>
            <w14:solidFill>
              <w14:schemeClr w14:val="tx1"/>
            </w14:solidFill>
          </w14:textFill>
        </w:rPr>
      </w:pPr>
      <w:bookmarkStart w:id="116" w:name="_Toc24659"/>
      <w:bookmarkStart w:id="117" w:name="_Toc19048"/>
      <w:bookmarkStart w:id="118" w:name="_Toc14400"/>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3.10 v</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综上对TVP-QT与TVP信任链构建过程的对比实验来看，带有可信衔接点TJP的可信虚拟平台TVP-QT能够保证在对整个平台带来足够小的开销的情况下实现对平台的可信度量</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color w:val="000000" w:themeColor="text1"/>
          <w:szCs w:val="28"/>
          <w:lang w:val="en-US" w:eastAsia="zh-CN"/>
          <w14:textFill>
            <w14:solidFill>
              <w14:schemeClr w14:val="tx1"/>
            </w14:solidFill>
          </w14:textFill>
        </w:rPr>
      </w:pPr>
      <w:bookmarkStart w:id="119" w:name="_Toc23413"/>
      <w:bookmarkStart w:id="120" w:name="_Toc32723"/>
      <w:r>
        <w:rPr>
          <w:rFonts w:hint="eastAsia" w:ascii="Times New Roman" w:hAnsi="Times New Roman" w:eastAsia="黑体"/>
          <w:b/>
          <w:color w:val="000000" w:themeColor="text1"/>
          <w:szCs w:val="28"/>
          <w:lang w:val="en-US" w:eastAsia="zh-CN"/>
          <w14:textFill>
            <w14:solidFill>
              <w14:schemeClr w14:val="tx1"/>
            </w14:solidFill>
          </w14:textFill>
        </w:rPr>
        <w:t>本章小结</w:t>
      </w:r>
      <w:bookmarkEnd w:id="119"/>
      <w:bookmarkEnd w:id="120"/>
    </w:p>
    <w:p>
      <w:pPr>
        <w:spacing w:line="400" w:lineRule="exact"/>
        <w:jc w:val="both"/>
        <w:rPr>
          <w:rFonts w:hint="eastAsia"/>
          <w:color w:val="000000" w:themeColor="text1"/>
          <w:lang w:val="en-US" w:eastAsia="zh-CN"/>
          <w14:textFill>
            <w14:solidFill>
              <w14:schemeClr w14:val="tx1"/>
            </w14:solidFill>
          </w14:textFill>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t>本章为了解决已有TVP模型设计粒度较粗并且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000000" w:themeColor="text1"/>
          <w:szCs w:val="21"/>
          <w:lang w:val="en-US" w:eastAsia="zh-CN"/>
          <w14:textFill>
            <w14:solidFill>
              <w14:schemeClr w14:val="tx1"/>
            </w14:solidFill>
          </w14:textFill>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8982"/>
      <w:bookmarkStart w:id="122" w:name="_Toc11076"/>
    </w:p>
    <w:p>
      <w:pPr>
        <w:pStyle w:val="2"/>
        <w:rPr>
          <w:rFonts w:hint="eastAsia" w:ascii="Times New Roman" w:hAnsi="Times New Roman"/>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基于LS</w:t>
      </w:r>
      <w:r>
        <w:rPr>
          <w:rFonts w:hint="eastAsia"/>
          <w:color w:val="000000" w:themeColor="text1"/>
          <w:szCs w:val="21"/>
          <w:vertAlign w:val="superscript"/>
          <w14:textFill>
            <w14:solidFill>
              <w14:schemeClr w14:val="tx1"/>
            </w14:solidFill>
          </w14:textFill>
        </w:rPr>
        <w:t>2</w:t>
      </w:r>
      <w:r>
        <w:rPr>
          <w:rFonts w:hint="eastAsia"/>
          <w:color w:val="000000" w:themeColor="text1"/>
          <w:szCs w:val="21"/>
          <w14:textFill>
            <w14:solidFill>
              <w14:schemeClr w14:val="tx1"/>
            </w14:solidFill>
          </w14:textFill>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针对信任链的形式化建模和分析可以确保可信虚拟平台的可验证性。本文将采用已有的形式化分析方法</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（Logic of Secure System,</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LS</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）”对</w:t>
      </w:r>
      <w:r>
        <w:rPr>
          <w:rFonts w:hint="eastAsia"/>
          <w:color w:val="000000" w:themeColor="text1"/>
          <w:lang w:val="en-US" w:eastAsia="zh-CN"/>
          <w14:textFill>
            <w14:solidFill>
              <w14:schemeClr w14:val="tx1"/>
            </w14:solidFill>
          </w14:textFill>
        </w:rPr>
        <w:t>本文第三章提出的</w:t>
      </w:r>
      <w:r>
        <w:rPr>
          <w:rFonts w:hint="eastAsia"/>
          <w:color w:val="000000" w:themeColor="text1"/>
          <w14:textFill>
            <w14:solidFill>
              <w14:schemeClr w14:val="tx1"/>
            </w14:solidFill>
          </w14:textFill>
        </w:rPr>
        <w:t>TVP-QT信任链模型进行形式化分析</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集合第三章的定义，主要从主机m信任链的本地验证及远程证明、可信衔接点TJP的本地验证和远程证明等方面对TVP-QT信任链进行形式化分析</w:t>
      </w:r>
      <w:r>
        <w:rPr>
          <w:rFonts w:hint="eastAsia"/>
          <w:color w:val="000000" w:themeColor="text1"/>
          <w14:textFill>
            <w14:solidFill>
              <w14:schemeClr w14:val="tx1"/>
            </w14:solidFill>
          </w14:textFill>
        </w:rPr>
        <w:t>。</w:t>
      </w:r>
    </w:p>
    <w:p>
      <w:pPr>
        <w:pStyle w:val="3"/>
        <w:rPr>
          <w:rFonts w:hint="eastAsia"/>
          <w:color w:val="000000" w:themeColor="text1"/>
          <w14:textFill>
            <w14:solidFill>
              <w14:schemeClr w14:val="tx1"/>
            </w14:solidFill>
          </w14:textFill>
        </w:rPr>
      </w:pPr>
      <w:bookmarkStart w:id="123" w:name="_Toc12261"/>
      <w:bookmarkStart w:id="124" w:name="_Toc9486"/>
      <w:r>
        <w:rPr>
          <w:rFonts w:hint="eastAsia"/>
          <w:color w:val="000000" w:themeColor="text1"/>
          <w14:textFill>
            <w14:solidFill>
              <w14:schemeClr w14:val="tx1"/>
            </w14:solidFill>
          </w14:textFill>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color w:val="000000" w:themeColor="text1"/>
          <w:vertAlign w:val="superscript"/>
          <w:lang w:val="en-US" w:eastAsia="zh-CN"/>
          <w14:textFill>
            <w14:solidFill>
              <w14:schemeClr w14:val="tx1"/>
            </w14:solidFill>
          </w14:textFill>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.2的分析可知，本文对TVP-QT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信任链的信任属性分析验证主要包括</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3</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利用vTPM构建的vm信任链验证及远程证明；</w:t>
      </w:r>
    </w:p>
    <w:p>
      <w:pPr>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在这3部分中，对（3）的验证分析与文献[</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fldChar w:fldCharType="end"/>
      </w:r>
      <w:r>
        <w:rPr>
          <w:rFonts w:hint="eastAsia"/>
          <w:color w:val="000000" w:themeColor="text1"/>
          <w14:textFill>
            <w14:solidFill>
              <w14:schemeClr w14:val="tx1"/>
            </w14:solidFill>
          </w14:textFill>
        </w:rPr>
        <w:t>]相同，具体过程读者可参见文献</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，本文不再论述；下面本文只对（1）（2）进行验证分析。</w:t>
      </w:r>
    </w:p>
    <w:p>
      <w:pPr>
        <w:pStyle w:val="3"/>
        <w:rPr>
          <w:rFonts w:hint="eastAsia"/>
          <w:color w:val="000000" w:themeColor="text1"/>
          <w14:textFill>
            <w14:solidFill>
              <w14:schemeClr w14:val="tx1"/>
            </w14:solidFill>
          </w14:textFill>
        </w:rPr>
      </w:pPr>
      <w:bookmarkStart w:id="125" w:name="_Toc16838"/>
      <w:bookmarkStart w:id="126" w:name="_Toc10835"/>
      <w:r>
        <w:rPr>
          <w:rFonts w:hint="eastAsia"/>
          <w:color w:val="000000" w:themeColor="text1"/>
          <w:lang w:val="en-US" w:eastAsia="zh-CN"/>
          <w14:textFill>
            <w14:solidFill>
              <w14:schemeClr w14:val="tx1"/>
            </w14:solidFill>
          </w14:textFill>
        </w:rPr>
        <w:t>主机</w:t>
      </w:r>
      <w:r>
        <w:rPr>
          <w:rFonts w:hint="eastAsia"/>
          <w:color w:val="000000" w:themeColor="text1"/>
          <w14:textFill>
            <w14:solidFill>
              <w14:schemeClr w14:val="tx1"/>
            </w14:solidFill>
          </w14:textFill>
        </w:rPr>
        <w:t>m信任链的本地验证及远程证明</w:t>
      </w:r>
      <w:bookmarkEnd w:id="125"/>
      <w:bookmarkEnd w:id="126"/>
    </w:p>
    <w:p>
      <w:pPr>
        <w:pStyle w:val="4"/>
        <w:rPr>
          <w:rFonts w:hint="eastAsia"/>
          <w:color w:val="000000" w:themeColor="text1"/>
          <w14:textFill>
            <w14:solidFill>
              <w14:schemeClr w14:val="tx1"/>
            </w14:solidFill>
          </w14:textFill>
        </w:rPr>
      </w:pPr>
      <w:bookmarkStart w:id="127" w:name="_Toc30981"/>
      <w:bookmarkStart w:id="128" w:name="_Toc19884"/>
      <w:r>
        <w:rPr>
          <w:rFonts w:hint="eastAsia"/>
          <w:color w:val="000000" w:themeColor="text1"/>
          <w14:textFill>
            <w14:solidFill>
              <w14:schemeClr w14:val="tx1"/>
            </w14:solidFill>
          </w14:textFill>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w:t>
      </w:r>
      <w:r>
        <w:rPr>
          <w:rFonts w:hint="eastAsia"/>
          <w:color w:val="000000" w:themeColor="text1"/>
          <w:lang w:val="en-US" w:eastAsia="zh-CN"/>
          <w14:textFill>
            <w14:solidFill>
              <w14:schemeClr w14:val="tx1"/>
            </w14:solidFill>
          </w14:textFill>
        </w:rPr>
        <w:t>3</w:t>
      </w:r>
      <w:r>
        <w:rPr>
          <w:rFonts w:hint="eastAsia" w:ascii="Times New Roman" w:hAnsi="Times New Roman"/>
          <w:color w:val="000000" w:themeColor="text1"/>
          <w14:textFill>
            <w14:solidFill>
              <w14:schemeClr w14:val="tx1"/>
            </w14:solidFill>
          </w14:textFill>
        </w:rPr>
        <w:t>.2节对TVP中m信任属性TP</w:t>
      </w:r>
      <w:r>
        <w:rPr>
          <w:rFonts w:hint="eastAsia" w:ascii="Times New Roman" w:hAnsi="Times New Roman"/>
          <w:color w:val="000000" w:themeColor="text1"/>
          <w:vertAlign w:val="subscript"/>
          <w14:textFill>
            <w14:solidFill>
              <w14:schemeClr w14:val="tx1"/>
            </w14:solidFill>
          </w14:textFill>
        </w:rPr>
        <w:t>m</w:t>
      </w:r>
      <w:r>
        <w:rPr>
          <w:rFonts w:hint="eastAsia" w:ascii="Times New Roman" w:hAnsi="Times New Roman"/>
          <w:color w:val="000000" w:themeColor="text1"/>
          <w14:textFill>
            <w14:solidFill>
              <w14:schemeClr w14:val="tx1"/>
            </w14:solidFill>
          </w14:textFill>
        </w:rPr>
        <w:t>定义以及</w:t>
      </w: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中对TC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14:textFill>
            <w14:solidFill>
              <w14:schemeClr w14:val="tx1"/>
            </w14:solidFill>
          </w14:textFill>
        </w:rPr>
        <w:t>的定义，其信任链本地执行过程中涉及到的程序如图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SRTM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Dom0 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t.pcr.s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o_</w:t>
      </w:r>
      <w:r>
        <w:rPr>
          <w:rFonts w:hint="eastAsia" w:ascii="Times New Roman" w:hAnsi="Times New Roman"/>
          <w:i/>
          <w:iCs/>
          <w:color w:val="000000" w:themeColor="text1"/>
          <w:sz w:val="18"/>
          <w:szCs w:val="18"/>
          <w14:textFill>
            <w14:solidFill>
              <w14:schemeClr w14:val="tx1"/>
            </w14:solidFill>
          </w14:textFill>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i/>
          <w:iCs/>
          <w:color w:val="000000" w:themeColor="text1"/>
          <w:sz w:val="18"/>
          <w:szCs w:val="18"/>
          <w14:textFill>
            <w14:solidFill>
              <w14:schemeClr w14:val="tx1"/>
            </w14:solidFill>
          </w14:textFill>
        </w:rPr>
        <w:t>O</w:t>
      </w:r>
      <w:r>
        <w:rPr>
          <w:rFonts w:hint="eastAsia" w:ascii="Times New Roman" w:hAnsi="Times New Roman"/>
          <w:i/>
          <w:iCs/>
          <w:color w:val="000000" w:themeColor="text1"/>
          <w:sz w:val="18"/>
          <w:szCs w:val="18"/>
          <w14:textFill>
            <w14:solidFill>
              <w14:schemeClr w14:val="tx1"/>
            </w14:solidFill>
          </w14:textFill>
        </w:rPr>
        <w:t>ther_APP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spacing w:line="400" w:lineRule="exact"/>
        <w:rPr>
          <w:rFonts w:hint="default"/>
          <w:color w:val="000000" w:themeColor="text1"/>
          <w14:textFill>
            <w14:solidFill>
              <w14:schemeClr w14:val="tx1"/>
            </w14:solidFill>
          </w14:textFill>
        </w:rPr>
      </w:pPr>
      <w:bookmarkStart w:id="129" w:name="_Toc29838"/>
      <w:bookmarkStart w:id="130" w:name="_Toc2133"/>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4.1 </w:t>
      </w:r>
      <w:r>
        <w:rPr>
          <w:rFonts w:hint="eastAsia"/>
          <w:color w:val="000000" w:themeColor="text1"/>
          <w14:textFill>
            <w14:solidFill>
              <w14:schemeClr w14:val="tx1"/>
            </w14:solidFill>
          </w14:textFill>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程序执行流程：m首先从CRTM启动执行，</w:t>
      </w:r>
      <w:r>
        <w:rPr>
          <w:rFonts w:hint="eastAsia"/>
          <w:color w:val="000000" w:themeColor="text1"/>
          <w:lang w:val="en-US" w:eastAsia="zh-CN"/>
          <w14:textFill>
            <w14:solidFill>
              <w14:schemeClr w14:val="tx1"/>
            </w14:solidFill>
          </w14:textFill>
        </w:rPr>
        <w:t>把BIOS的代码</w:t>
      </w:r>
      <w:r>
        <w:rPr>
          <w:rFonts w:hint="eastAsia"/>
          <w:i/>
          <w:iCs/>
          <w:color w:val="000000" w:themeColor="text1"/>
          <w:lang w:val="en-US" w:eastAsia="zh-CN"/>
          <w14:textFill>
            <w14:solidFill>
              <w14:schemeClr w14:val="tx1"/>
            </w14:solidFill>
          </w14:textFill>
        </w:rPr>
        <w:t>b</w:t>
      </w:r>
      <w:r>
        <w:rPr>
          <w:rFonts w:hint="eastAsia"/>
          <w:i w:val="0"/>
          <w:iCs w:val="0"/>
          <w:color w:val="000000" w:themeColor="text1"/>
          <w:lang w:val="en-US" w:eastAsia="zh-CN"/>
          <w14:textFill>
            <w14:solidFill>
              <w14:schemeClr w14:val="tx1"/>
            </w14:solidFill>
          </w14:textFill>
        </w:rPr>
        <w:t>从</w:t>
      </w:r>
      <w:r>
        <w:rPr>
          <w:rFonts w:hint="eastAsia" w:ascii="Times New Roman" w:hAnsi="Times New Roman"/>
          <w:i/>
          <w:iCs/>
          <w:strike w:val="0"/>
          <w:color w:val="000000" w:themeColor="text1"/>
          <w14:textFill>
            <w14:solidFill>
              <w14:schemeClr w14:val="tx1"/>
            </w14:solidFill>
          </w14:textFill>
        </w:rPr>
        <w:t>m.bios_loc</w:t>
      </w:r>
      <w:r>
        <w:rPr>
          <w:rFonts w:hint="eastAsia"/>
          <w:i w:val="0"/>
          <w:iCs w:val="0"/>
          <w:strike w:val="0"/>
          <w:color w:val="000000" w:themeColor="text1"/>
          <w:lang w:val="en-US" w:eastAsia="zh-CN"/>
          <w14:textFill>
            <w14:solidFill>
              <w14:schemeClr w14:val="tx1"/>
            </w14:solidFill>
          </w14:textFill>
        </w:rPr>
        <w:t xml:space="preserve">中获取然后扩展到相应的PCR中；然后指令Jump </w:t>
      </w:r>
      <w:r>
        <w:rPr>
          <w:rFonts w:hint="eastAsia"/>
          <w:i/>
          <w:iCs/>
          <w:strike w:val="0"/>
          <w:color w:val="000000" w:themeColor="text1"/>
          <w:lang w:val="en-US" w:eastAsia="zh-CN"/>
          <w14:textFill>
            <w14:solidFill>
              <w14:schemeClr w14:val="tx1"/>
            </w14:solidFill>
          </w14:textFill>
        </w:rPr>
        <w:t>b</w:t>
      </w:r>
      <w:r>
        <w:rPr>
          <w:rFonts w:hint="eastAsia"/>
          <w:i w:val="0"/>
          <w:iCs w:val="0"/>
          <w:strike w:val="0"/>
          <w:color w:val="000000" w:themeColor="text1"/>
          <w:lang w:val="en-US" w:eastAsia="zh-CN"/>
          <w14:textFill>
            <w14:solidFill>
              <w14:schemeClr w14:val="tx1"/>
            </w14:solidFill>
          </w14:textFill>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color w:val="000000" w:themeColor="text1"/>
          <w14:textFill>
            <w14:solidFill>
              <w14:schemeClr w14:val="tx1"/>
            </w14:solidFill>
          </w14:textFill>
        </w:rPr>
      </w:pPr>
      <w:bookmarkStart w:id="131" w:name="_Toc3097"/>
      <w:bookmarkStart w:id="132" w:name="_Toc26646"/>
      <w:r>
        <w:rPr>
          <w:rFonts w:hint="eastAsia"/>
          <w:color w:val="000000" w:themeColor="text1"/>
          <w14:textFill>
            <w14:solidFill>
              <w14:schemeClr w14:val="tx1"/>
            </w14:solidFill>
          </w14:textFill>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000000" w:themeColor="text1"/>
          <w14:textFill>
            <w14:solidFill>
              <w14:schemeClr w14:val="tx1"/>
            </w14:solidFill>
          </w14:textFill>
        </w:rPr>
        <w:t>BIOS、OSLoader、</w:t>
      </w:r>
      <w:r>
        <w:rPr>
          <w:rFonts w:hint="eastAsia" w:ascii="Times New Roman" w:hAnsi="Times New Roman"/>
          <w:color w:val="000000" w:themeColor="text1"/>
          <w14:textFill>
            <w14:solidFill>
              <w14:schemeClr w14:val="tx1"/>
            </w14:solidFill>
          </w14:textFill>
        </w:rPr>
        <w:t>VMM、Dom0 Kernel、</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0"/>
          <w14:textFill>
            <w14:solidFill>
              <w14:schemeClr w14:val="tx1"/>
            </w14:solidFill>
          </w14:textFill>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color w:val="000000" w:themeColor="text1"/>
          <w:position w:val="-14"/>
          <w14:textFill>
            <w14:solidFill>
              <w14:schemeClr w14:val="tx1"/>
            </w14:solidFill>
          </w14:textFill>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ascii="Times New Roman" w:hAnsi="Times New Roman"/>
          <w:color w:val="000000" w:themeColor="text1"/>
          <w:position w:val="-4"/>
          <w14:textFill>
            <w14:solidFill>
              <w14:schemeClr w14:val="tx1"/>
            </w14:solidFill>
          </w14:textFill>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定理</w:t>
      </w:r>
      <w:r>
        <w:rPr>
          <w:rFonts w:hint="eastAsia"/>
          <w:b/>
          <w:bCs/>
          <w:color w:val="000000" w:themeColor="text1"/>
          <w:lang w:val="en-US" w:eastAsia="zh-CN"/>
          <w14:textFill>
            <w14:solidFill>
              <w14:schemeClr w14:val="tx1"/>
            </w14:solidFill>
          </w14:textFill>
        </w:rPr>
        <w:t>4.</w:t>
      </w:r>
      <w:r>
        <w:rPr>
          <w:rFonts w:hint="eastAsia" w:ascii="Times New Roman" w:hAnsi="Times New Roman"/>
          <w:b/>
          <w:bCs/>
          <w:color w:val="000000" w:themeColor="text1"/>
          <w14:textFill>
            <w14:solidFill>
              <w14:schemeClr w14:val="tx1"/>
            </w14:solidFill>
          </w14:textFill>
        </w:rPr>
        <w:t xml:space="preserve">1 </w:t>
      </w:r>
      <w:r>
        <w:rPr>
          <w:rFonts w:hint="eastAsia" w:ascii="Times New Roman" w:hAnsi="Times New Roman"/>
          <w:color w:val="000000" w:themeColor="text1"/>
          <w14:textFill>
            <w14:solidFill>
              <w14:schemeClr w14:val="tx1"/>
            </w14:solidFill>
          </w14:textFill>
        </w:rPr>
        <w:t>如果m从CRTM启动运行，且与该m启动过程对应的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值为</w:t>
      </w:r>
      <w:r>
        <w:rPr>
          <w:rFonts w:hint="eastAsia"/>
          <w:color w:val="000000" w:themeColor="text1"/>
          <w:lang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eastAsia="zh-CN"/>
          <w14:textFill>
            <w14:solidFill>
              <w14:schemeClr w14:val="tx1"/>
            </w14:solidFill>
          </w14:textFill>
        </w:rPr>
        <w:t>，</w:t>
      </w:r>
      <w:r>
        <w:rPr>
          <w:rFonts w:hint="eastAsia"/>
          <w:iCs/>
          <w:color w:val="000000" w:themeColor="text1"/>
          <w:lang w:val="en-US" w:eastAsia="zh-CN"/>
          <w14:textFill>
            <w14:solidFill>
              <w14:schemeClr w14:val="tx1"/>
            </w14:solidFill>
          </w14:textFill>
        </w:rPr>
        <w:t>那么主机m的信任链传递就是安全可靠的，</w:t>
      </w:r>
      <w:r>
        <w:rPr>
          <w:rFonts w:hint="eastAsia" w:ascii="Times New Roman" w:hAnsi="Times New Roman"/>
          <w:strike w:val="0"/>
          <w:color w:val="000000" w:themeColor="text1"/>
          <w14:textFill>
            <w14:solidFill>
              <w14:schemeClr w14:val="tx1"/>
            </w14:solidFill>
          </w14:textFill>
        </w:rPr>
        <w:t>即</w:t>
      </w:r>
      <w:r>
        <w:rPr>
          <w:rFonts w:hint="eastAsia"/>
          <w:strike w:val="0"/>
          <w:color w:val="000000" w:themeColor="text1"/>
          <w:lang w:val="en-US" w:eastAsia="zh-CN"/>
          <w14:textFill>
            <w14:solidFill>
              <w14:schemeClr w14:val="tx1"/>
            </w14:solidFill>
          </w14:textFill>
        </w:rPr>
        <w:t>按照</w:t>
      </w:r>
      <w:r>
        <w:rPr>
          <w:rFonts w:hint="eastAsia" w:ascii="Times New Roman" w:hAnsi="Times New Roman"/>
          <w:i/>
          <w:strike w:val="0"/>
          <w:color w:val="000000" w:themeColor="text1"/>
          <w14:textFill>
            <w14:solidFill>
              <w14:schemeClr w14:val="tx1"/>
            </w14:solidFill>
          </w14:textFill>
        </w:rPr>
        <w:t>BIOS</w:t>
      </w:r>
      <w:r>
        <w:rPr>
          <w:rFonts w:hint="eastAsia" w:ascii="Times New Roman" w:hAnsi="Times New Roman"/>
          <w:strike w:val="0"/>
          <w:color w:val="000000" w:themeColor="text1"/>
          <w14:textFill>
            <w14:solidFill>
              <w14:schemeClr w14:val="tx1"/>
            </w14:solidFill>
          </w14:textFill>
        </w:rPr>
        <w:t>(m)到</w:t>
      </w:r>
      <w:r>
        <w:rPr>
          <w:rFonts w:hint="eastAsia" w:ascii="Times New Roman" w:hAnsi="Times New Roman"/>
          <w:i/>
          <w:strike w:val="0"/>
          <w:color w:val="000000" w:themeColor="text1"/>
          <w14:textFill>
            <w14:solidFill>
              <w14:schemeClr w14:val="tx1"/>
            </w14:solidFill>
          </w14:textFill>
        </w:rPr>
        <w:t>O</w:t>
      </w:r>
      <w:r>
        <w:rPr>
          <w:rFonts w:hint="eastAsia" w:ascii="Times New Roman" w:hAnsi="Times New Roman"/>
          <w:i/>
          <w:color w:val="000000" w:themeColor="text1"/>
          <w14:textFill>
            <w14:solidFill>
              <w14:schemeClr w14:val="tx1"/>
            </w14:solidFill>
          </w14:textFill>
        </w:rPr>
        <w:t>SLoader(</w:t>
      </w:r>
      <w:r>
        <w:rPr>
          <w:rFonts w:hint="eastAsia" w:ascii="Times New Roman" w:hAnsi="Times New Roman"/>
          <w:color w:val="000000" w:themeColor="text1"/>
          <w14:textFill>
            <w14:solidFill>
              <w14:schemeClr w14:val="tx1"/>
            </w14:solidFill>
          </w14:textFill>
        </w:rPr>
        <w:t>m)再</w:t>
      </w:r>
      <w:r>
        <w:rPr>
          <w:rFonts w:hint="eastAsia" w:ascii="Times New Roman" w:hAnsi="Times New Roman"/>
          <w:i/>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14:textFill>
            <w14:solidFill>
              <w14:schemeClr w14:val="tx1"/>
            </w14:solidFill>
          </w14:textFill>
        </w:rPr>
        <w:t>Dom0 Kernel</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的顺序进行信任链构建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该信任属性形式化表示为</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ProtectedSRTM(m)+Mem(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首先，由前提条件可知在时间点</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，有</w:t>
      </w:r>
      <w:r>
        <w:rPr>
          <w:rFonts w:hint="eastAsia"/>
          <w:color w:val="000000" w:themeColor="text1"/>
          <w:lang w:val="en-US" w:eastAsia="zh-CN"/>
          <w14:textFill>
            <w14:solidFill>
              <w14:schemeClr w14:val="tx1"/>
            </w14:solidFill>
          </w14:textFill>
        </w:rPr>
        <w:t>公式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)成立，可以利用LS</w:t>
      </w:r>
      <w:r>
        <w:rPr>
          <w:rFonts w:hint="eastAsia"/>
          <w:color w:val="000000" w:themeColor="text1"/>
          <w:vertAlign w:val="superscript"/>
          <w:lang w:val="en-US" w:eastAsia="zh-CN"/>
          <w14:textFill>
            <w14:solidFill>
              <w14:schemeClr w14:val="tx1"/>
            </w14:solidFill>
          </w14:textFill>
        </w:rPr>
        <w:t>2</w:t>
      </w:r>
      <w:r>
        <w:rPr>
          <w:rFonts w:hint="eastAsia"/>
          <w:color w:val="000000" w:themeColor="text1"/>
          <w:vertAlign w:val="baseline"/>
          <w:lang w:val="en-US" w:eastAsia="zh-CN"/>
          <w14:textFill>
            <w14:solidFill>
              <w14:schemeClr w14:val="tx1"/>
            </w14:solidFill>
          </w14:textFill>
        </w:rPr>
        <w:t>的PCR公理可知，上述公式中的所有的子序列都会在时间</w:t>
      </w:r>
      <w:r>
        <w:rPr>
          <w:rFonts w:hint="eastAsia"/>
          <w:i/>
          <w:iCs/>
          <w:color w:val="000000" w:themeColor="text1"/>
          <w:vertAlign w:val="baseline"/>
          <w:lang w:val="en-US" w:eastAsia="zh-CN"/>
          <w14:textFill>
            <w14:solidFill>
              <w14:schemeClr w14:val="tx1"/>
            </w14:solidFill>
          </w14:textFill>
        </w:rPr>
        <w:t>t</w:t>
      </w:r>
      <w:r>
        <w:rPr>
          <w:rFonts w:hint="eastAsia"/>
          <w:i w:val="0"/>
          <w:iCs w:val="0"/>
          <w:color w:val="000000" w:themeColor="text1"/>
          <w:vertAlign w:val="baseline"/>
          <w:lang w:val="en-US" w:eastAsia="zh-CN"/>
          <w14:textFill>
            <w14:solidFill>
              <w14:schemeClr w14:val="tx1"/>
            </w14:solidFill>
          </w14:textFill>
        </w:rPr>
        <w:t>之前被扩展到</w:t>
      </w:r>
      <w:r>
        <w:rPr>
          <w:rFonts w:hint="eastAsia" w:ascii="Times New Roman" w:hAnsi="Times New Roman"/>
          <w:i/>
          <w:iCs/>
          <w:strike w:val="0"/>
          <w:color w:val="000000" w:themeColor="text1"/>
          <w14:textFill>
            <w14:solidFill>
              <w14:schemeClr w14:val="tx1"/>
            </w14:solidFill>
          </w14:textFill>
        </w:rPr>
        <w:t>m.pcr.s</w:t>
      </w:r>
      <w:r>
        <w:rPr>
          <w:rFonts w:hint="eastAsia"/>
          <w:i w:val="0"/>
          <w:iCs w:val="0"/>
          <w:strike w:val="0"/>
          <w:color w:val="000000" w:themeColor="text1"/>
          <w:lang w:eastAsia="zh-CN"/>
          <w14:textFill>
            <w14:solidFill>
              <w14:schemeClr w14:val="tx1"/>
            </w14:solidFill>
          </w14:textFill>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
          <w:iCs/>
          <w:color w:val="000000" w:themeColor="text1"/>
          <w:position w:val="-4"/>
          <w:vertAlign w:val="subscript"/>
          <w14:textFill>
            <w14:solidFill>
              <w14:schemeClr w14:val="tx1"/>
            </w14:solidFill>
          </w14:textFill>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
          <w:iCs/>
          <w:color w:val="000000" w:themeColor="text1"/>
          <w14:textFill>
            <w14:solidFill>
              <w14:schemeClr w14:val="tx1"/>
            </w14:solidFill>
          </w14:textFill>
        </w:rPr>
        <w:t xml:space="preserve"> &lt;t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 xml:space="preserve"> &lt;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000000" w:themeColor="text1"/>
          <w14:textFill>
            <w14:solidFill>
              <w14:schemeClr w14:val="tx1"/>
            </w14:solidFill>
          </w14:textFill>
        </w:rPr>
        <w:t xml:space="preserve"> (Mem(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i/>
          <w:iCs/>
          <w:color w:val="000000" w:themeColor="text1"/>
          <w:vertAlign w:val="subscript"/>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1</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接下对图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中信任链</w:t>
      </w:r>
      <w:r>
        <w:rPr>
          <w:rFonts w:hint="eastAsia"/>
          <w:color w:val="000000" w:themeColor="text1"/>
          <w:lang w:eastAsia="zh-CN"/>
          <w14:textFill>
            <w14:solidFill>
              <w14:schemeClr w14:val="tx1"/>
            </w14:solidFill>
          </w14:textFill>
        </w:rPr>
        <w:t>程序的执行过程进行描述，</w:t>
      </w:r>
      <w:r>
        <w:rPr>
          <w:rFonts w:hint="eastAsia"/>
          <w:strike w:val="0"/>
          <w:color w:val="000000" w:themeColor="text1"/>
          <w:lang w:eastAsia="zh-CN"/>
          <w14:textFill>
            <w14:solidFill>
              <w14:schemeClr w14:val="tx1"/>
            </w14:solidFill>
          </w14:textFill>
        </w:rPr>
        <w:t>主机</w:t>
      </w:r>
      <w:r>
        <w:rPr>
          <w:rFonts w:hint="eastAsia"/>
          <w:strike w:val="0"/>
          <w:color w:val="000000" w:themeColor="text1"/>
          <w:lang w:val="en-US" w:eastAsia="zh-CN"/>
          <w14:textFill>
            <w14:solidFill>
              <w14:schemeClr w14:val="tx1"/>
            </w14:solidFill>
          </w14:textFill>
        </w:rPr>
        <w:t>m启动时首先加载组件就是CRTM，表示为</w:t>
      </w:r>
      <w:r>
        <w:rPr>
          <w:rFonts w:hint="eastAsia" w:ascii="Times New Roman" w:hAnsi="Times New Roman"/>
          <w:strike w:val="0"/>
          <w:color w:val="000000" w:themeColor="text1"/>
          <w14:textFill>
            <w14:solidFill>
              <w14:schemeClr w14:val="tx1"/>
            </w14:solidFill>
          </w14:textFill>
        </w:rPr>
        <w:t>Reset(m,</w:t>
      </w:r>
      <w:r>
        <w:rPr>
          <w:rFonts w:hint="eastAsia" w:ascii="Times New Roman" w:hAnsi="Times New Roman"/>
          <w:i/>
          <w:iCs/>
          <w:strike w:val="0"/>
          <w:color w:val="000000" w:themeColor="text1"/>
          <w14:textFill>
            <w14:solidFill>
              <w14:schemeClr w14:val="tx1"/>
            </w14:solidFill>
          </w14:textFill>
        </w:rPr>
        <w:t>J</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10"/>
          <w14:textFill>
            <w14:solidFill>
              <w14:schemeClr w14:val="tx1"/>
            </w14:solidFill>
          </w14:textFill>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seq</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000000" w:themeColor="text1"/>
          <w14:textFill>
            <w14:solidFill>
              <w14:schemeClr w14:val="tx1"/>
            </w14:solidFill>
          </w14:textFill>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position w:val="-4"/>
          <w14:textFill>
            <w14:solidFill>
              <w14:schemeClr w14:val="tx1"/>
            </w14:solidFill>
          </w14:textFill>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eastAsia="zh-CN"/>
          <w14:textFill>
            <w14:solidFill>
              <w14:schemeClr w14:val="tx1"/>
            </w14:solidFill>
          </w14:textFill>
        </w:rPr>
      </w:pPr>
      <w:r>
        <w:rPr>
          <w:rFonts w:hint="eastAsia" w:ascii="Times New Roman" w:hAnsi="Times New Roman"/>
          <w:color w:val="000000" w:themeColor="text1"/>
          <w14:textFill>
            <w14:solidFill>
              <w14:schemeClr w14:val="tx1"/>
            </w14:solidFill>
          </w14:textFill>
        </w:rPr>
        <w:t>类似地，接下来的信任程序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也利用LS</w:t>
      </w:r>
      <w:r>
        <w:rPr>
          <w:rFonts w:hint="eastAsia" w:ascii="Times New Roman" w:hAnsi="Times New Roman"/>
          <w:color w:val="000000" w:themeColor="text1"/>
          <w:vertAlign w:val="super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规则，在某个时间</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vb</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vmb</w:t>
      </w:r>
      <w:r>
        <w:rPr>
          <w:rFonts w:hint="eastAsia"/>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o_app</w:t>
      </w:r>
      <w:r>
        <w:rPr>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程序会跳转到</w:t>
      </w:r>
      <w:r>
        <w:rPr>
          <w:rFonts w:hint="eastAsia" w:ascii="Times New Roman" w:hAnsi="Times New Roman"/>
          <w:i/>
          <w:color w:val="000000" w:themeColor="text1"/>
          <w14:textFill>
            <w14:solidFill>
              <w14:schemeClr w14:val="tx1"/>
            </w14:solidFill>
          </w14:textFill>
        </w:rPr>
        <w:t>o、v、d、vb、vv、vmb、o_app</w:t>
      </w:r>
      <w:r>
        <w:rPr>
          <w:rFonts w:hint="eastAsia"/>
          <w:color w:val="000000" w:themeColor="text1"/>
          <w:lang w:eastAsia="zh-CN"/>
          <w14:textFill>
            <w14:solidFill>
              <w14:schemeClr w14:val="tx1"/>
            </w14:solidFill>
          </w14:textFill>
        </w:rPr>
        <w:t>，并且在跳转期间不会存在其他干扰的程序组件的加载，对应的</w:t>
      </w:r>
      <w:r>
        <w:rPr>
          <w:rFonts w:hint="eastAsia"/>
          <w:color w:val="000000" w:themeColor="text1"/>
          <w:lang w:val="en-US" w:eastAsia="zh-CN"/>
          <w14:textFill>
            <w14:solidFill>
              <w14:schemeClr w14:val="tx1"/>
            </w14:solidFill>
          </w14:textFill>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根据式（2）</w:t>
      </w:r>
      <w:r>
        <w:rPr>
          <w:rFonts w:hint="eastAsia"/>
          <w:color w:val="000000" w:themeColor="text1"/>
          <w:lang w:eastAsia="zh-CN"/>
          <w14:textFill>
            <w14:solidFill>
              <w14:schemeClr w14:val="tx1"/>
            </w14:solidFill>
          </w14:textFill>
        </w:rPr>
        <w:t>及</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rFonts w:hint="eastAsia"/>
          <w:color w:val="000000" w:themeColor="text1"/>
          <w:lang w:eastAsia="zh-CN"/>
          <w14:textFill>
            <w14:solidFill>
              <w14:schemeClr w14:val="tx1"/>
            </w14:solidFill>
          </w14:textFill>
        </w:rPr>
        <w:t>等相似属性可</w:t>
      </w:r>
      <w:r>
        <w:rPr>
          <w:rFonts w:hint="eastAsia" w:ascii="Times New Roman" w:hAnsi="Times New Roman"/>
          <w:color w:val="000000" w:themeColor="text1"/>
          <w14:textFill>
            <w14:solidFill>
              <w14:schemeClr w14:val="tx1"/>
            </w14:solidFill>
          </w14:textFill>
        </w:rPr>
        <w:t>知，</w:t>
      </w:r>
      <w:r>
        <w:rPr>
          <w:rFonts w:hint="eastAsia"/>
          <w:color w:val="000000" w:themeColor="text1"/>
          <w:lang w:eastAsia="zh-CN"/>
          <w14:textFill>
            <w14:solidFill>
              <w14:schemeClr w14:val="tx1"/>
            </w14:solidFill>
          </w14:textFill>
        </w:rPr>
        <w:t>在满足本文的假设前提下，</w:t>
      </w:r>
      <w:r>
        <w:rPr>
          <w:rFonts w:hint="eastAsia"/>
          <w:color w:val="000000" w:themeColor="text1"/>
          <w:lang w:val="en-US" w:eastAsia="zh-CN"/>
          <w14:textFill>
            <w14:solidFill>
              <w14:schemeClr w14:val="tx1"/>
            </w14:solidFill>
          </w14:textFill>
        </w:rPr>
        <w:t>m信任链的执行顺序一定是</w:t>
      </w:r>
      <w:r>
        <w:rPr>
          <w:rFonts w:hint="eastAsia" w:ascii="Times New Roman" w:hAnsi="Times New Roman"/>
          <w:strike w:val="0"/>
          <w:color w:val="000000" w:themeColor="text1"/>
          <w14:textFill>
            <w14:solidFill>
              <w14:schemeClr w14:val="tx1"/>
            </w14:solidFill>
          </w14:textFill>
        </w:rPr>
        <w:t>从BIOS(m)到</w:t>
      </w:r>
      <w:r>
        <w:rPr>
          <w:rFonts w:hint="eastAsia" w:ascii="Times New Roman" w:hAnsi="Times New Roman"/>
          <w:color w:val="000000" w:themeColor="text1"/>
          <w14:textFill>
            <w14:solidFill>
              <w14:schemeClr w14:val="tx1"/>
            </w14:solidFill>
          </w14:textFill>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000000" w:themeColor="text1"/>
          <w:position w:val="-14"/>
          <w14:textFill>
            <w14:solidFill>
              <w14:schemeClr w14:val="tx1"/>
            </w14:solidFill>
          </w14:textFill>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)on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 </w:t>
      </w:r>
      <w:r>
        <w:rPr>
          <w:rFonts w:hint="eastAsia" w:ascii="Times New Roman" w:hAnsi="Times New Roman"/>
          <w:color w:val="000000" w:themeColor="text1"/>
          <w:position w:val="-4"/>
          <w14:textFill>
            <w14:solidFill>
              <w14:schemeClr w14:val="tx1"/>
            </w14:solidFill>
          </w14:textFill>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val="en-US" w:eastAsia="zh-CN"/>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定理</w:t>
      </w:r>
      <w:r>
        <w:rPr>
          <w:rFonts w:hint="eastAsia"/>
          <w:color w:val="000000" w:themeColor="text1"/>
          <w:lang w:val="en-US" w:eastAsia="zh-CN"/>
          <w14:textFill>
            <w14:solidFill>
              <w14:schemeClr w14:val="tx1"/>
            </w14:solidFill>
          </w14:textFill>
        </w:rPr>
        <w:t>4.</w:t>
      </w:r>
      <w:r>
        <w:rPr>
          <w:rFonts w:hint="eastAsia" w:ascii="Times New Roman" w:hAnsi="Times New Roman"/>
          <w:color w:val="000000" w:themeColor="text1"/>
          <w14:textFill>
            <w14:solidFill>
              <w14:schemeClr w14:val="tx1"/>
            </w14:solidFill>
          </w14:textFill>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在本文的信任链</w:t>
      </w:r>
      <w:r>
        <w:rPr>
          <w:rFonts w:hint="eastAsia"/>
          <w:strike w:val="0"/>
          <w:color w:val="000000" w:themeColor="text1"/>
          <w:lang w:val="en-US" w:eastAsia="zh-CN"/>
          <w14:textFill>
            <w14:solidFill>
              <w14:schemeClr w14:val="tx1"/>
            </w14:solidFill>
          </w14:textFill>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color w:val="000000" w:themeColor="text1"/>
          <w14:textFill>
            <w14:solidFill>
              <w14:schemeClr w14:val="tx1"/>
            </w14:solidFill>
          </w14:textFill>
        </w:rPr>
      </w:pPr>
      <w:bookmarkStart w:id="133" w:name="_Toc20888"/>
      <w:bookmarkStart w:id="134" w:name="_Toc2597"/>
      <w:r>
        <w:rPr>
          <w:rFonts w:hint="eastAsia"/>
          <w:color w:val="000000" w:themeColor="text1"/>
          <w14:textFill>
            <w14:solidFill>
              <w14:schemeClr w14:val="tx1"/>
            </w14:solidFill>
          </w14:textFill>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color w:val="000000" w:themeColor="text1"/>
          <w:vertAlign w:val="baseline"/>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000000" w:themeColor="text1"/>
          <w:vertAlign w:val="superscript"/>
          <w:lang w:val="en-US" w:eastAsia="zh-CN"/>
          <w14:textFill>
            <w14:solidFill>
              <w14:schemeClr w14:val="tx1"/>
            </w14:solidFill>
          </w14:textFill>
        </w:rPr>
        <w:t>2</w:t>
      </w:r>
      <w:r>
        <w:rPr>
          <w:rFonts w:hint="eastAsia"/>
          <w:strike w:val="0"/>
          <w:color w:val="000000" w:themeColor="text1"/>
          <w:vertAlign w:val="baseline"/>
          <w:lang w:val="en-US" w:eastAsia="zh-CN"/>
          <w14:textFill>
            <w14:solidFill>
              <w14:schemeClr w14:val="tx1"/>
            </w14:solidFill>
          </w14:textFill>
        </w:rPr>
        <w:t>中对远程验证的属性表示为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w:t>
      </w:r>
    </w:p>
    <w:p>
      <w:pPr>
        <w:spacing w:line="400" w:lineRule="exact"/>
        <w:rPr>
          <w:rFonts w:hint="eastAsia" w:ascii="Times New Roman" w:hAnsi="Times New Roman"/>
          <w:b w:val="0"/>
          <w:bCs w:val="0"/>
          <w:strike w:val="0"/>
          <w:color w:val="000000" w:themeColor="text1"/>
          <w14:textFill>
            <w14:solidFill>
              <w14:schemeClr w14:val="tx1"/>
            </w14:solidFill>
          </w14:textFill>
        </w:rPr>
      </w:pP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lang w:val="en-US" w:eastAsia="zh-CN"/>
          <w14:textFill>
            <w14:solidFill>
              <w14:schemeClr w14:val="tx1"/>
            </w14:solidFill>
          </w14:textFill>
        </w:rPr>
        <w:t>1</w:t>
      </w: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本文给出主机m在满足远程证明条件的情况下信任链传递的验证过程</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4.2</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SRTM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Dom0_Kernel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 xml:space="preserve">vTPM-VM </w:t>
      </w:r>
      <w:r>
        <w:rPr>
          <w:rFonts w:hint="eastAsia"/>
          <w:i/>
          <w:color w:val="000000" w:themeColor="text1"/>
          <w:sz w:val="18"/>
          <w:szCs w:val="18"/>
          <w:lang w:val="en-US" w:eastAsia="zh-CN"/>
          <w14:textFill>
            <w14:solidFill>
              <w14:schemeClr w14:val="tx1"/>
            </w14:solidFill>
          </w14:textFill>
        </w:rPr>
        <w:tab/>
      </w:r>
      <w:r>
        <w:rPr>
          <w:rFonts w:hint="eastAsia" w:ascii="Times New Roman" w:hAnsi="Times New Roman"/>
          <w:i/>
          <w:color w:val="000000" w:themeColor="text1"/>
          <w:sz w:val="18"/>
          <w:szCs w:val="18"/>
          <w14:textFill>
            <w14:solidFill>
              <w14:schemeClr w14:val="tx1"/>
            </w14:solidFill>
          </w14:textFill>
        </w:rPr>
        <w:t>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35" w:name="_Toc22637"/>
      <w:bookmarkStart w:id="136" w:name="_Toc23035"/>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4.2 </w:t>
      </w:r>
      <w:r>
        <w:rPr>
          <w:rFonts w:hint="eastAsia"/>
          <w:color w:val="000000" w:themeColor="text1"/>
          <w14:textFill>
            <w14:solidFill>
              <w14:schemeClr w14:val="tx1"/>
            </w14:solidFill>
          </w14:textFill>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SRTM </w:t>
      </w:r>
      <w:r>
        <w:rPr>
          <w:rFonts w:hint="eastAsia" w:ascii="Times New Roman" w:hAnsi="Times New Roman"/>
          <w:color w:val="000000" w:themeColor="text1"/>
          <w14:textFill>
            <w14:solidFill>
              <w14:schemeClr w14:val="tx1"/>
            </w14:solidFill>
          </w14:textFill>
        </w:rPr>
        <w:t>= {</w:t>
      </w:r>
      <w:r>
        <w:rPr>
          <w:rFonts w:ascii="Times New Roman" w:hAnsi="Times New Roman"/>
          <w:color w:val="000000" w:themeColor="text1"/>
          <w:position w:val="-6"/>
          <w14:textFill>
            <w14:solidFill>
              <w14:schemeClr w14:val="tx1"/>
            </w14:solidFill>
          </w14:textFill>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TPM</w:t>
      </w:r>
      <w:r>
        <w:rPr>
          <w:rFonts w:hint="eastAsia" w:ascii="Times New Roman" w:hAnsi="Times New Roman"/>
          <w:strike w:val="0"/>
          <w:color w:val="000000" w:themeColor="text1"/>
          <w:vertAlign w:val="subscript"/>
          <w14:textFill>
            <w14:solidFill>
              <w14:schemeClr w14:val="tx1"/>
            </w14:solidFill>
          </w14:textFill>
        </w:rPr>
        <w:t xml:space="preserve"> 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),TPM</w:t>
      </w:r>
      <w:r>
        <w:rPr>
          <w:rFonts w:hint="eastAsia" w:ascii="Times New Roman" w:hAnsi="Times New Roman"/>
          <w:strike w:val="0"/>
          <w:color w:val="000000" w:themeColor="text1"/>
          <w:vertAlign w:val="subscript"/>
          <w14:textFill>
            <w14:solidFill>
              <w14:schemeClr w14:val="tx1"/>
            </w14:solidFill>
          </w14:textFill>
        </w:rPr>
        <w:t xml:space="preserve"> DRTM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
          <w:bCs/>
          <w:strike w:val="0"/>
          <w:color w:val="000000" w:themeColor="text1"/>
          <w14:textFill>
            <w14:solidFill>
              <w14:schemeClr w14:val="tx1"/>
            </w14:solidFill>
          </w14:textFill>
        </w:rPr>
        <w:t xml:space="preserve"> </w:t>
      </w:r>
    </w:p>
    <w:p>
      <w:pPr>
        <w:spacing w:line="400" w:lineRule="exact"/>
        <w:rPr>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2</w:t>
      </w:r>
      <w:r>
        <w:rPr>
          <w:rFonts w:hint="eastAsia"/>
          <w:strike w:val="0"/>
          <w:color w:val="000000" w:themeColor="text1"/>
          <w:lang w:eastAsia="zh-CN"/>
          <w14:textFill>
            <w14:solidFill>
              <w14:schemeClr w14:val="tx1"/>
            </w14:solidFill>
          </w14:textFill>
        </w:rPr>
        <w:t>）</w:t>
      </w:r>
      <w:r>
        <w:rPr>
          <w:strike w:val="0"/>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lang w:val="en-US" w:eastAsia="zh-CN"/>
          <w14:textFill>
            <w14:solidFill>
              <w14:schemeClr w14:val="tx1"/>
            </w14:solidFill>
          </w14:textFill>
        </w:rPr>
        <w:t>.</w:t>
      </w:r>
      <w:r>
        <w:rPr>
          <w:rFonts w:ascii="Times New Roman" w:hAnsi="Times New Roman"/>
          <w:b/>
          <w:bCs/>
          <w:strike w:val="0"/>
          <w:color w:val="000000" w:themeColor="text1"/>
          <w14:textFill>
            <w14:solidFill>
              <w14:schemeClr w14:val="tx1"/>
            </w14:solidFill>
          </w14:textFill>
        </w:rPr>
        <w:t>2</w:t>
      </w:r>
      <w:r>
        <w:rPr>
          <w:rFonts w:hint="eastAsia"/>
          <w:b/>
          <w:bCs/>
          <w:strike w:val="0"/>
          <w:color w:val="000000" w:themeColor="text1"/>
          <w:lang w:val="en-US" w:eastAsia="zh-CN"/>
          <w14:textFill>
            <w14:solidFill>
              <w14:schemeClr w14:val="tx1"/>
            </w14:solidFill>
          </w14:textFill>
        </w:rPr>
        <w:t xml:space="preserve"> </w:t>
      </w:r>
      <w:r>
        <w:rPr>
          <w:rFonts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外部实体R确认主机m的信任链构建的度量值是正确的，则m的PCR为：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BIOS</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OSLoader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Dom0_Kernel</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strike w:val="0"/>
          <w:color w:val="000000" w:themeColor="text1"/>
          <w:szCs w:val="2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iCs/>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可以</w:t>
      </w: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3</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000000" w:themeColor="text1"/>
          <w14:textFill>
            <w14:solidFill>
              <w14:schemeClr w14:val="tx1"/>
            </w14:solidFill>
          </w14:textFill>
        </w:rPr>
        <w:t>Meas</w:t>
      </w:r>
      <w:r>
        <w:rPr>
          <w:rFonts w:hint="eastAsia" w:ascii="Times New Roman" w:hAnsi="Times New Roman"/>
          <w:strike w:val="0"/>
          <w:color w:val="000000" w:themeColor="text1"/>
          <w14:textFill>
            <w14:solidFill>
              <w14:schemeClr w14:val="tx1"/>
            </w14:solidFill>
          </w14:textFill>
        </w:rPr>
        <w:t>ureBoot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Cs/>
          <w:strike w:val="0"/>
          <w:color w:val="000000" w:themeColor="text1"/>
          <w14:textFill>
            <w14:solidFill>
              <w14:schemeClr w14:val="tx1"/>
            </w14:solidFill>
          </w14:textFill>
        </w:rPr>
        <w:t>(</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Cs/>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首先根据前提假设及[Verifier(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000000" w:themeColor="text1"/>
          <w14:textFill>
            <w14:solidFill>
              <w14:schemeClr w14:val="tx1"/>
            </w14:solidFill>
          </w14:textFill>
        </w:rPr>
        <w:t>，利用公理</w:t>
      </w:r>
      <w:r>
        <w:rPr>
          <w:rFonts w:hint="eastAsia" w:ascii="Times New Roman" w:hAnsi="Times New Roman"/>
          <w:i/>
          <w:iCs/>
          <w:color w:val="000000" w:themeColor="text1"/>
          <w14:textFill>
            <w14:solidFill>
              <w14:schemeClr w14:val="tx1"/>
            </w14:solidFill>
          </w14:textFill>
        </w:rPr>
        <w:t>VER</w:t>
      </w:r>
      <w:r>
        <w:rPr>
          <w:rFonts w:hint="eastAsia" w:ascii="Times New Roman" w:hAnsi="Times New Roman"/>
          <w:color w:val="000000" w:themeColor="text1"/>
          <w14:textFill>
            <w14:solidFill>
              <w14:schemeClr w14:val="tx1"/>
            </w14:solidFill>
          </w14:textFill>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000000" w:themeColor="text1"/>
          <w14:textFill>
            <w14:solidFill>
              <w14:schemeClr w14:val="tx1"/>
            </w14:solidFill>
          </w14:textFill>
        </w:rPr>
        <w:t>(Sent(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根据图4.2中的信任属性的远程验证，如果下列的程序不变量是成立的：</w:t>
      </w:r>
      <w:r>
        <w:rPr>
          <w:rFonts w:hint="eastAsia" w:ascii="Times New Roman" w:hAnsi="Times New Roman"/>
          <w:strike w:val="0"/>
          <w:color w:val="000000" w:themeColor="text1"/>
          <w14:textFill>
            <w14:solidFill>
              <w14:schemeClr w14:val="tx1"/>
            </w14:solidFill>
          </w14:textFill>
        </w:rPr>
        <w:t>对于程序前缀</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i/>
          <w:iCs/>
          <w:color w:val="000000" w:themeColor="text1"/>
          <w:position w:val="-4"/>
          <w14:textFill>
            <w14:solidFill>
              <w14:schemeClr w14:val="tx1"/>
            </w14:solidFill>
          </w14:textFill>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000000" w:themeColor="text1"/>
          <w14:textFill>
            <w14:solidFill>
              <w14:schemeClr w14:val="tx1"/>
            </w14:solidFill>
          </w14:textFill>
        </w:rPr>
        <w:t>IS</w:t>
      </w:r>
      <w:r>
        <w:rPr>
          <w:rFonts w:hint="eastAsia" w:ascii="Times New Roman" w:hAnsi="Times New Roman"/>
          <w:color w:val="000000" w:themeColor="text1"/>
          <w14:textFill>
            <w14:solidFill>
              <w14:schemeClr w14:val="tx1"/>
            </w14:solidFill>
          </w14:textFill>
        </w:rPr>
        <w:t>(CRTM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position w:val="-4"/>
          <w14:textFill>
            <w14:solidFill>
              <w14:schemeClr w14:val="tx1"/>
            </w14:solidFill>
          </w14:textFill>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000000" w:themeColor="text1"/>
          <w14:textFill>
            <w14:solidFill>
              <w14:schemeClr w14:val="tx1"/>
            </w14:solidFill>
          </w14:textFill>
        </w:rPr>
        <w:t>Send(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该式可以表示为：在远程验证过程中如果程序没有执行相关内存写入的操作，则数据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的顺序一点是先读取了</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然后才能进行数据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的发送</w:t>
      </w:r>
      <w:r>
        <w:rPr>
          <w:rFonts w:ascii="Times New Roman" w:hAnsi="Times New Roman"/>
          <w: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并且</w:t>
      </w:r>
      <w:r>
        <w:rPr>
          <w:rFonts w:ascii="Times New Roman" w:hAnsi="Times New Roman"/>
          <w:i/>
          <w:strike w:val="0"/>
          <w:dstrike w:val="0"/>
          <w:color w:val="000000" w:themeColor="text1"/>
          <w14:textFill>
            <w14:solidFill>
              <w14:schemeClr w14:val="tx1"/>
            </w14:solidFill>
          </w14:textFill>
        </w:rPr>
        <w:t>e</w:t>
      </w:r>
      <w:r>
        <w:rPr>
          <w:rFonts w:ascii="Times New Roman" w:hAnsi="Times New Roman"/>
          <w:strike w:val="0"/>
          <w:d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000000" w:themeColor="text1"/>
          <w14:textFill>
            <w14:solidFill>
              <w14:schemeClr w14:val="tx1"/>
            </w14:solidFill>
          </w14:textFill>
        </w:rPr>
      </w:pPr>
      <w:r>
        <w:rPr>
          <w:rFonts w:hint="eastAsia"/>
          <w:strike w:val="0"/>
          <w:dstrike w:val="0"/>
          <w:color w:val="000000" w:themeColor="text1"/>
          <w:lang w:val="en-US" w:eastAsia="zh-CN"/>
          <w14:textFill>
            <w14:solidFill>
              <w14:schemeClr w14:val="tx1"/>
            </w14:solidFill>
          </w14:textFill>
        </w:rPr>
        <w:t>本文将</w:t>
      </w:r>
      <w:r>
        <w:rPr>
          <w:rFonts w:ascii="Times New Roman" w:hAnsi="Times New Roman"/>
          <w:strike w:val="0"/>
          <w:dstrike w:val="0"/>
          <w:color w:val="000000" w:themeColor="text1"/>
          <w14:textFill>
            <w14:solidFill>
              <w14:schemeClr w14:val="tx1"/>
            </w14:solidFill>
          </w14:textFill>
        </w:rPr>
        <w:t>利用推理规则SEQ和公理Act1证明上述不变量成立。利用诚实规则并进行简化后可得</w:t>
      </w:r>
      <w:r>
        <w:rPr>
          <w:rFonts w:hint="eastAsia"/>
          <w:strike w:val="0"/>
          <w:dstrike w:val="0"/>
          <w:color w:val="000000" w:themeColor="text1"/>
          <w:vertAlign w:val="superscript"/>
          <w:lang w:val="en-US" w:eastAsia="zh-CN"/>
          <w14:textFill>
            <w14:solidFill>
              <w14:schemeClr w14:val="tx1"/>
            </w14:solidFill>
          </w14:textFill>
        </w:rPr>
        <w:t>[26]</w:t>
      </w:r>
      <w:r>
        <w:rPr>
          <w:rFonts w:hint="eastAsia" w:ascii="Times New Roman" w:hAnsi="Times New Roman"/>
          <w:strike w:val="0"/>
          <w:d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vm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分别利用等值</w:t>
      </w:r>
      <w:r>
        <w:rPr>
          <w:rFonts w:hint="eastAsia"/>
          <w:color w:val="000000" w:themeColor="text1"/>
          <w:lang w:val="en-US" w:eastAsia="zh-CN"/>
          <w14:textFill>
            <w14:solidFill>
              <w14:schemeClr w14:val="tx1"/>
            </w14:solidFill>
          </w14:textFill>
        </w:rPr>
        <w:t>公理</w:t>
      </w:r>
      <w:r>
        <w:rPr>
          <w:rFonts w:hint="eastAsia" w:ascii="Times New Roman" w:hAnsi="Times New Roman"/>
          <w:color w:val="000000" w:themeColor="text1"/>
          <w14:textFill>
            <w14:solidFill>
              <w14:schemeClr w14:val="tx1"/>
            </w14:solidFill>
          </w14:textFill>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val="0"/>
          <w:color w:val="000000" w:themeColor="text1"/>
          <w14:textFill>
            <w14:solidFill>
              <w14:schemeClr w14:val="tx1"/>
            </w14:solidFill>
          </w14:textFill>
        </w:rPr>
        <w:t>(</w:t>
      </w:r>
      <w:r>
        <w:rPr>
          <w:rFonts w:hint="eastAsia"/>
          <w:b/>
          <w:bCs w:val="0"/>
          <w:color w:val="000000" w:themeColor="text1"/>
          <w:lang w:val="en-US" w:eastAsia="zh-CN"/>
          <w14:textFill>
            <w14:solidFill>
              <w14:schemeClr w14:val="tx1"/>
            </w14:solidFill>
          </w14:textFill>
        </w:rPr>
        <w:t>5</w:t>
      </w:r>
      <w:r>
        <w:rPr>
          <w:rFonts w:hint="eastAsia" w:ascii="Times New Roman" w:hAnsi="Times New Roman"/>
          <w:b/>
          <w:bCs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此时需要判定</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color w:val="000000" w:themeColor="text1"/>
          <w:szCs w:val="21"/>
          <w:lang w:val="en-US" w:eastAsia="zh-CN"/>
          <w14:textFill>
            <w14:solidFill>
              <w14:schemeClr w14:val="tx1"/>
            </w14:solidFill>
          </w14:textFill>
        </w:rPr>
        <w:tab/>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000000" w:themeColor="text1"/>
          <w14:textFill>
            <w14:solidFill>
              <w14:schemeClr w14:val="tx1"/>
            </w14:solidFill>
          </w14:textFill>
        </w:rPr>
        <w:t xml:space="preserve"> 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b/>
          <w:bCs/>
          <w:color w:val="000000" w:themeColor="text1"/>
          <w:lang w:val="en-US" w:eastAsia="zh-CN"/>
          <w14:textFill>
            <w14:solidFill>
              <w14:schemeClr w14:val="tx1"/>
            </w14:solidFill>
          </w14:textFill>
        </w:rPr>
        <w:t>6</w:t>
      </w:r>
      <w:r>
        <w:rPr>
          <w:rFonts w:hint="eastAsia" w:ascii="Times New Roman" w:hAnsi="Times New Roman"/>
          <w:b/>
          <w:b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000000" w:themeColor="text1"/>
          <w:position w:val="-4"/>
          <w14:textFill>
            <w14:solidFill>
              <w14:schemeClr w14:val="tx1"/>
            </w14:solidFill>
          </w14:textFill>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000000" w:themeColor="text1"/>
          <w14:textFill>
            <w14:solidFill>
              <w14:schemeClr w14:val="tx1"/>
            </w14:solidFill>
          </w14:textFill>
        </w:rPr>
        <w:t>Contains(</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以及Mem(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)存在的事实，可知式(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利用等值公理Eq对式(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 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即定理</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w:t>
      </w:r>
      <w:r>
        <w:rPr>
          <w:rFonts w:hint="eastAsia"/>
          <w:strike w:val="0"/>
          <w:color w:val="000000" w:themeColor="text1"/>
          <w:lang w:eastAsia="zh-CN"/>
          <w14:textFill>
            <w14:solidFill>
              <w14:schemeClr w14:val="tx1"/>
            </w14:solidFill>
          </w14:textFill>
        </w:rPr>
        <w:t>中表达的</w:t>
      </w:r>
      <w:r>
        <w:rPr>
          <w:rFonts w:hint="eastAsia" w:ascii="Times New Roman" w:hAnsi="Times New Roman"/>
          <w:strike w:val="0"/>
          <w:color w:val="000000" w:themeColor="text1"/>
          <w14:textFill>
            <w14:solidFill>
              <w14:schemeClr w14:val="tx1"/>
            </w14:solidFill>
          </w14:textFill>
        </w:rPr>
        <w:t>属性式(</w:t>
      </w:r>
      <w:r>
        <w:rPr>
          <w:rFonts w:hint="eastAsia"/>
          <w:strike w:val="0"/>
          <w:color w:val="000000" w:themeColor="text1"/>
          <w:lang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可以被证明，并且继而利用属性（</w:t>
      </w:r>
      <w:r>
        <w:rPr>
          <w:rFonts w:hint="eastAsia"/>
          <w:strike w:val="0"/>
          <w:color w:val="000000" w:themeColor="text1"/>
          <w:lang w:val="en-US" w:eastAsia="zh-CN"/>
          <w14:textFill>
            <w14:solidFill>
              <w14:schemeClr w14:val="tx1"/>
            </w14:solidFill>
          </w14:textFill>
        </w:rPr>
        <w:t>3</w:t>
      </w:r>
      <w:r>
        <w:rPr>
          <w:rFonts w:hint="eastAsia"/>
          <w:strike w:val="0"/>
          <w:color w:val="000000" w:themeColor="text1"/>
          <w:lang w:eastAsia="zh-CN"/>
          <w14:textFill>
            <w14:solidFill>
              <w14:schemeClr w14:val="tx1"/>
            </w14:solidFill>
          </w14:textFill>
        </w:rPr>
        <w:t>）的结论和定理</w:t>
      </w:r>
      <w:r>
        <w:rPr>
          <w:rFonts w:hint="eastAsia"/>
          <w:strike w:val="0"/>
          <w:color w:val="000000" w:themeColor="text1"/>
          <w:lang w:val="en-US" w:eastAsia="zh-CN"/>
          <w14:textFill>
            <w14:solidFill>
              <w14:schemeClr w14:val="tx1"/>
            </w14:solidFill>
          </w14:textFill>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color w:val="000000" w:themeColor="text1"/>
          <w14:textFill>
            <w14:solidFill>
              <w14:schemeClr w14:val="tx1"/>
            </w14:solidFill>
          </w14:textFill>
        </w:rPr>
      </w:pPr>
      <w:bookmarkStart w:id="137" w:name="_Toc20538"/>
      <w:bookmarkStart w:id="138" w:name="_Toc3364"/>
      <w:r>
        <w:rPr>
          <w:rFonts w:hint="eastAsia"/>
          <w:color w:val="000000" w:themeColor="text1"/>
          <w14:textFill>
            <w14:solidFill>
              <w14:schemeClr w14:val="tx1"/>
            </w14:solidFill>
          </w14:textFill>
        </w:rPr>
        <w:t>可信衔接点TJP的本地验证及远程证明</w:t>
      </w:r>
      <w:bookmarkEnd w:id="137"/>
      <w:bookmarkEnd w:id="138"/>
    </w:p>
    <w:p>
      <w:pPr>
        <w:spacing w:line="400" w:lineRule="exact"/>
        <w:ind w:firstLine="480"/>
        <w:rPr>
          <w:rFonts w:hint="default" w:ascii="Times New Roman" w:hAnsi="Times New Roman" w:cs="Times New Roman"/>
          <w:color w:val="000000" w:themeColor="text1"/>
          <w:szCs w:val="18"/>
          <w14:textFill>
            <w14:solidFill>
              <w14:schemeClr w14:val="tx1"/>
            </w14:solidFill>
          </w14:textFill>
        </w:rPr>
      </w:pPr>
      <w:r>
        <w:rPr>
          <w:rFonts w:hint="default" w:ascii="Times New Roman" w:hAnsi="Times New Roman" w:cs="Times New Roman"/>
          <w:color w:val="000000" w:themeColor="text1"/>
          <w:szCs w:val="18"/>
          <w14:textFill>
            <w14:solidFill>
              <w14:schemeClr w14:val="tx1"/>
            </w14:solidFill>
          </w14:textFill>
        </w:rPr>
        <w:t>本节根据</w:t>
      </w:r>
      <w:r>
        <w:rPr>
          <w:rFonts w:hint="eastAsia" w:cs="Times New Roman"/>
          <w:color w:val="000000" w:themeColor="text1"/>
          <w:szCs w:val="18"/>
          <w:lang w:val="en-US" w:eastAsia="zh-CN"/>
          <w14:textFill>
            <w14:solidFill>
              <w14:schemeClr w14:val="tx1"/>
            </w14:solidFill>
          </w14:textFill>
        </w:rPr>
        <w:t>4</w:t>
      </w:r>
      <w:r>
        <w:rPr>
          <w:rFonts w:hint="default" w:ascii="Times New Roman" w:hAnsi="Times New Roman" w:cs="Times New Roman"/>
          <w:color w:val="000000" w:themeColor="text1"/>
          <w:szCs w:val="18"/>
          <w14:textFill>
            <w14:solidFill>
              <w14:schemeClr w14:val="tx1"/>
            </w14:solidFill>
          </w14:textFill>
        </w:rPr>
        <w:t>.2对TVP-QT中的相关定义和说明，对可信衔接点TJP的动态度量机制进行本地验证和远程证明的形式化描述。</w:t>
      </w:r>
    </w:p>
    <w:p>
      <w:pPr>
        <w:pStyle w:val="4"/>
        <w:rPr>
          <w:rFonts w:hint="eastAsia"/>
          <w:color w:val="000000" w:themeColor="text1"/>
          <w14:textFill>
            <w14:solidFill>
              <w14:schemeClr w14:val="tx1"/>
            </w14:solidFill>
          </w14:textFill>
        </w:rPr>
      </w:pPr>
      <w:bookmarkStart w:id="139" w:name="_Toc25553"/>
      <w:bookmarkStart w:id="140" w:name="_Toc12966"/>
      <w:r>
        <w:rPr>
          <w:rFonts w:hint="eastAsia"/>
          <w:color w:val="000000" w:themeColor="text1"/>
          <w14:textFill>
            <w14:solidFill>
              <w14:schemeClr w14:val="tx1"/>
            </w14:solidFill>
          </w14:textFill>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.2节对TVP-QT中TJP信任属性TP</w:t>
      </w:r>
      <w:r>
        <w:rPr>
          <w:rFonts w:hint="eastAsia" w:ascii="Times New Roman" w:hAnsi="Times New Roman"/>
          <w:strike w:val="0"/>
          <w:color w:val="000000" w:themeColor="text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定义以及</w:t>
      </w:r>
      <w:r>
        <w:rPr>
          <w:rFonts w:hint="eastAsia"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中对TC</w:t>
      </w:r>
      <w:r>
        <w:rPr>
          <w:rFonts w:hint="eastAsia" w:ascii="Times New Roman" w:hAnsi="Times New Roman"/>
          <w:strike w:val="0"/>
          <w:color w:val="000000" w:themeColor="text1"/>
          <w:szCs w:val="2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的定义，</w:t>
      </w:r>
      <w:r>
        <w:rPr>
          <w:rFonts w:hint="eastAsia"/>
          <w:strike w:val="0"/>
          <w:color w:val="000000" w:themeColor="text1"/>
          <w:lang w:val="en-US" w:eastAsia="zh-CN"/>
          <w14:textFill>
            <w14:solidFill>
              <w14:schemeClr w14:val="tx1"/>
            </w14:solidFill>
          </w14:textFill>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Latelaunch</w:t>
      </w:r>
      <w:r>
        <w:rPr>
          <w:rFonts w:hint="eastAsia" w:ascii="Times New Roman" w:hAnsi="Times New Roman"/>
          <w:i/>
          <w:iCs/>
          <w:color w:val="000000" w:themeColor="text1"/>
          <w:sz w:val="18"/>
          <w:szCs w:val="18"/>
          <w:vertAlign w:val="subscript"/>
          <w14:textFill>
            <w14:solidFill>
              <w14:schemeClr w14:val="tx1"/>
            </w14:solidFill>
          </w14:textFill>
        </w:rPr>
        <w:t>DTRM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vtb</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m.vTPM-Builder_loc</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Extend</w:t>
      </w:r>
      <w:r>
        <w:rPr>
          <w:rFonts w:hint="eastAsia" w:ascii="Times New Roman" w:hAnsi="Times New Roman"/>
          <w:i/>
          <w:iCs/>
          <w:color w:val="000000" w:themeColor="text1"/>
          <w:sz w:val="18"/>
          <w:szCs w:val="18"/>
          <w14:textFill>
            <w14:solidFill>
              <w14:schemeClr w14:val="tx1"/>
            </w14:solidFill>
          </w14:textFill>
        </w:rPr>
        <w:t xml:space="preserve"> 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Jump </w:t>
      </w:r>
      <w:r>
        <w:rPr>
          <w:rFonts w:hint="eastAsia" w:ascii="Times New Roman" w:hAnsi="Times New Roman"/>
          <w:i/>
          <w:color w:val="000000" w:themeColor="text1"/>
          <w:sz w:val="18"/>
          <w:szCs w:val="18"/>
          <w14:textFill>
            <w14:solidFill>
              <w14:schemeClr w14:val="tx1"/>
            </w14:solidFill>
          </w14:textFill>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m.vTPM-VM-Binding_loc</w:t>
      </w:r>
      <w:r>
        <w:rPr>
          <w:rFonts w:hint="eastAsia"/>
          <w:i/>
          <w:iCs/>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1" w:name="_Toc9869"/>
      <w:bookmarkStart w:id="142" w:name="_Toc11465"/>
      <w:r>
        <w:rPr>
          <w:rFonts w:hint="default"/>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4</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 </w:t>
      </w:r>
      <w:r>
        <w:rPr>
          <w:rFonts w:hint="default"/>
          <w:color w:val="000000" w:themeColor="text1"/>
          <w14:textFill>
            <w14:solidFill>
              <w14:schemeClr w14:val="tx1"/>
            </w14:solidFill>
          </w14:textFill>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程序执行流程：首先确保TJP的</w:t>
      </w:r>
      <w:r>
        <w:rPr>
          <w:rFonts w:hint="eastAsia" w:ascii="Times New Roman" w:hAnsi="Times New Roman"/>
          <w:iCs/>
          <w:color w:val="000000" w:themeColor="text1"/>
          <w14:textFill>
            <w14:solidFill>
              <w14:schemeClr w14:val="tx1"/>
            </w14:solidFill>
          </w14:textFill>
        </w:rPr>
        <w:t>vTPM</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Builder</w:t>
      </w:r>
      <w:r>
        <w:rPr>
          <w:rFonts w:hint="eastAsia" w:ascii="Times New Roman" w:hAnsi="Times New Roman"/>
          <w:color w:val="000000" w:themeColor="text1"/>
          <w14:textFill>
            <w14:solidFill>
              <w14:schemeClr w14:val="tx1"/>
            </w14:solidFill>
          </w14:textFill>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 xml:space="preserve">表示TJP的度量值存储与动态度量的PCR中）；之后执行命令Jump </w:t>
      </w:r>
      <w:r>
        <w:rPr>
          <w:rFonts w:hint="eastAsia" w:ascii="Times New Roman" w:hAnsi="Times New Roman"/>
          <w:i/>
          <w:iCs/>
          <w:color w:val="000000" w:themeColor="text1"/>
          <w14:textFill>
            <w14:solidFill>
              <w14:schemeClr w14:val="tx1"/>
            </w14:solidFill>
          </w14:textFill>
        </w:rPr>
        <w:t>vt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将控制权交给vTPM Builder，按照上面的过程依次度量vTPM</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Honest(TPM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000000" w:themeColor="text1"/>
          <w14:textFill>
            <w14:solidFill>
              <w14:schemeClr w14:val="tx1"/>
            </w14:solidFill>
          </w14:textFill>
        </w:rPr>
        <w:t>v</w:t>
      </w:r>
      <w:r>
        <w:rPr>
          <w:rFonts w:hint="eastAsia" w:ascii="Times New Roman" w:hAnsi="Times New Roman"/>
          <w:color w:val="000000" w:themeColor="text1"/>
          <w14:textFill>
            <w14:solidFill>
              <w14:schemeClr w14:val="tx1"/>
            </w14:solidFill>
          </w14:textFill>
        </w:rPr>
        <w:t>TPM</w:t>
      </w:r>
      <w:r>
        <w:rPr>
          <w:rFonts w:hint="eastAsia" w:ascii="Times New Roman" w:hAnsi="Times New Roman"/>
          <w:color w:val="000000" w:themeColor="text1"/>
          <w:vertAlign w:val="subscript"/>
          <w14:textFill>
            <w14:solidFill>
              <w14:schemeClr w14:val="tx1"/>
            </w14:solidFill>
          </w14:textFill>
        </w:rPr>
        <w:t>SRTM/DRTM</w:t>
      </w:r>
      <w:r>
        <w:rPr>
          <w:rFonts w:hint="eastAsia" w:ascii="Times New Roman" w:hAnsi="Times New Roman"/>
          <w:color w:val="000000" w:themeColor="text1"/>
          <w14:textFill>
            <w14:solidFill>
              <w14:schemeClr w14:val="tx1"/>
            </w14:solidFill>
          </w14:textFill>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000000" w:themeColor="text1"/>
          <w14:textFill>
            <w14:solidFill>
              <w14:schemeClr w14:val="tx1"/>
            </w14:solidFill>
          </w14:textFill>
        </w:rPr>
        <w:t>表示为</w:t>
      </w:r>
      <w:r>
        <w:rPr>
          <w:rFonts w:hint="eastAsia"/>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sz w:val="18"/>
          <w:szCs w:val="18"/>
          <w14:textFill>
            <w14:solidFill>
              <w14:schemeClr w14:val="tx1"/>
            </w14:solidFill>
          </w14:textFill>
        </w:rPr>
      </w:pPr>
      <w:r>
        <w:rPr>
          <w:rFonts w:hint="eastAsia"/>
          <w:strike w:val="0"/>
          <w:color w:val="000000" w:themeColor="text1"/>
          <w:lang w:val="en-US" w:eastAsia="zh-CN"/>
          <w14:textFill>
            <w14:solidFill>
              <w14:schemeClr w14:val="tx1"/>
            </w14:solidFill>
          </w14:textFill>
        </w:rPr>
        <w:t>在本文中，TJP的vTPMBuilder无论是作为一个轻量级的虚拟域或者单独的应用进程，都需被动态加载机制保证其安全可信执行，即利用</w:t>
      </w:r>
      <w:r>
        <w:rPr>
          <w:rFonts w:hint="eastAsia" w:ascii="Times New Roman" w:hAnsi="Times New Roman"/>
          <w:strike w:val="0"/>
          <w:color w:val="000000" w:themeColor="text1"/>
          <w14:textFill>
            <w14:solidFill>
              <w14:schemeClr w14:val="tx1"/>
            </w14:solidFill>
          </w14:textFill>
        </w:rPr>
        <w:t>Latelaunch(vTPM Builder)确保其可信执行，即</w:t>
      </w:r>
      <w:r>
        <w:rPr>
          <w:rFonts w:hint="eastAsia" w:ascii="Times New Roman" w:hAnsi="Times New Roman"/>
          <w:i/>
          <w:iCs/>
          <w:strike w:val="0"/>
          <w:color w:val="000000" w:themeColor="text1"/>
          <w14:textFill>
            <w14:solidFill>
              <w14:schemeClr w14:val="tx1"/>
            </w14:solidFill>
          </w14:textFill>
        </w:rPr>
        <w:t>K</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成立</w:t>
      </w:r>
      <w:r>
        <w:rPr>
          <w:rFonts w:hint="eastAsia" w:ascii="Times New Roman" w:hAnsi="Times New Roman"/>
          <w:strike w:val="0"/>
          <w:color w:val="000000" w:themeColor="text1"/>
          <w:vertAlign w:val="superscript"/>
          <w14:textFill>
            <w14:solidFill>
              <w14:schemeClr w14:val="tx1"/>
            </w14:solidFill>
          </w14:textFill>
        </w:rPr>
        <w:t>[27]</w:t>
      </w:r>
      <w:r>
        <w:rPr>
          <w:rFonts w:hint="eastAsia" w:ascii="Times New Roman" w:hAnsi="Times New Roman"/>
          <w:strike w:val="0"/>
          <w:color w:val="000000" w:themeColor="text1"/>
          <w14:textFill>
            <w14:solidFill>
              <w14:schemeClr w14:val="tx1"/>
            </w14:solidFill>
          </w14:textFill>
        </w:rPr>
        <w:t>。</w:t>
      </w:r>
    </w:p>
    <w:p>
      <w:pPr>
        <w:pStyle w:val="4"/>
        <w:rPr>
          <w:rFonts w:hint="default"/>
          <w:color w:val="000000" w:themeColor="text1"/>
          <w14:textFill>
            <w14:solidFill>
              <w14:schemeClr w14:val="tx1"/>
            </w14:solidFill>
          </w14:textFill>
        </w:rPr>
      </w:pPr>
      <w:bookmarkStart w:id="143" w:name="_Toc12096"/>
      <w:bookmarkStart w:id="144" w:name="_Toc19802"/>
      <w:r>
        <w:rPr>
          <w:rFonts w:hint="eastAsia"/>
          <w:color w:val="000000" w:themeColor="text1"/>
          <w14:textFill>
            <w14:solidFill>
              <w14:schemeClr w14:val="tx1"/>
            </w14:solidFill>
          </w14:textFill>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基于定义</w:t>
      </w:r>
      <w:r>
        <w:rPr>
          <w:rFonts w:hint="eastAsia"/>
          <w:strike w:val="0"/>
          <w:color w:val="000000" w:themeColor="text1"/>
          <w:lang w:val="en-US"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2及TJP度量后的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和其中的每个组件存在的唯一性、确定性映射</w:t>
      </w:r>
      <w:r>
        <w:rPr>
          <w:rFonts w:hint="eastAsia"/>
          <w:strike w:val="0"/>
          <w:color w:val="000000" w:themeColor="text1"/>
          <w:lang w:val="en-US" w:eastAsia="zh-CN"/>
          <w14:textFill>
            <w14:solidFill>
              <w14:schemeClr w14:val="tx1"/>
            </w14:solidFill>
          </w14:textFill>
        </w:rPr>
        <w:t>关系可以得到TJP的本地信任属性：如果</w:t>
      </w:r>
      <w:r>
        <w:rPr>
          <w:rFonts w:hint="eastAsia" w:ascii="Times New Roman" w:hAnsi="Times New Roman"/>
          <w:strike w:val="0"/>
          <w:color w:val="000000" w:themeColor="text1"/>
          <w14:textFill>
            <w14:solidFill>
              <w14:schemeClr w14:val="tx1"/>
            </w14:solidFill>
          </w14:textFill>
        </w:rPr>
        <w:t>vTPM Builder、vTPM-VM Binding、VM Builder等都能按确定的先后顺序加载</w:t>
      </w: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则在PCR中观察到的度量值的顺序也是按照上述先后顺序进行扩展的</w:t>
      </w:r>
      <w:r>
        <w:rPr>
          <w:rFonts w:hint="eastAsia" w:ascii="Times New Roman" w:hAnsi="Times New Roman"/>
          <w:strike w:val="0"/>
          <w:color w:val="000000" w:themeColor="text1"/>
          <w14:textFill>
            <w14:solidFill>
              <w14:schemeClr w14:val="tx1"/>
            </w14:solidFill>
          </w14:textFill>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b/>
          <w:bCs/>
          <w:strike w:val="0"/>
          <w:color w:val="000000" w:themeColor="text1"/>
          <w14:textFill>
            <w14:solidFill>
              <w14:schemeClr w14:val="tx1"/>
            </w14:solidFill>
          </w14:textFill>
        </w:rPr>
        <w:t>定理</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 xml:space="preserve">3 </w:t>
      </w:r>
      <w:r>
        <w:rPr>
          <w:rFonts w:hint="eastAsia"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可信衔接点</w:t>
      </w:r>
      <w:r>
        <w:rPr>
          <w:rFonts w:hint="eastAsia" w:ascii="Times New Roman" w:hAnsi="Times New Roman"/>
          <w:strike w:val="0"/>
          <w:color w:val="000000" w:themeColor="text1"/>
          <w14:textFill>
            <w14:solidFill>
              <w14:schemeClr w14:val="tx1"/>
            </w14:solidFill>
          </w14:textFill>
        </w:rPr>
        <w:t>TJP</w:t>
      </w:r>
      <w:r>
        <w:rPr>
          <w:rFonts w:hint="eastAsia"/>
          <w:strike w:val="0"/>
          <w:color w:val="000000" w:themeColor="text1"/>
          <w:lang w:val="en-US" w:eastAsia="zh-CN"/>
          <w14:textFill>
            <w14:solidFill>
              <w14:schemeClr w14:val="tx1"/>
            </w14:solidFill>
          </w14:textFill>
        </w:rPr>
        <w:t>是被成功加载和执行的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并且</w:t>
      </w:r>
      <w:r>
        <w:rPr>
          <w:rFonts w:hint="eastAsia" w:ascii="Times New Roman" w:hAnsi="Times New Roman"/>
          <w:strike w:val="0"/>
          <w:color w:val="000000" w:themeColor="text1"/>
          <w14:textFill>
            <w14:solidFill>
              <w14:schemeClr w14:val="tx1"/>
            </w14:solidFill>
          </w14:textFill>
        </w:rPr>
        <w:t>该TJP加载过程对应的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值为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那么TJP的本地信任链传递过程就是可以被唯一确定的，不存在其他程序的加载。</w:t>
      </w:r>
      <w:r>
        <w:rPr>
          <w:rFonts w:hint="eastAsia" w:ascii="Times New Roman" w:hAnsi="Times New Roman"/>
          <w:color w:val="000000" w:themeColor="text1"/>
          <w14:textFill>
            <w14:solidFill>
              <w14:schemeClr w14:val="tx1"/>
            </w14:solidFill>
          </w14:textFill>
        </w:rPr>
        <w:t>即确定地从vTPM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)到vTPM-VM Binding(</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)再到VM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m.dpcr.d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的信任链本地可信属性的证明，在此不再叙述。</w:t>
      </w:r>
    </w:p>
    <w:p>
      <w:pPr>
        <w:pStyle w:val="4"/>
        <w:rPr>
          <w:rFonts w:hint="eastAsia"/>
          <w:color w:val="000000" w:themeColor="text1"/>
          <w14:textFill>
            <w14:solidFill>
              <w14:schemeClr w14:val="tx1"/>
            </w14:solidFill>
          </w14:textFill>
        </w:rPr>
      </w:pPr>
      <w:bookmarkStart w:id="145" w:name="_Toc21313"/>
      <w:bookmarkStart w:id="146" w:name="_Toc24708"/>
      <w:r>
        <w:rPr>
          <w:rFonts w:hint="eastAsia"/>
          <w:color w:val="000000" w:themeColor="text1"/>
          <w14:textFill>
            <w14:solidFill>
              <w14:schemeClr w14:val="tx1"/>
            </w14:solidFill>
          </w14:textFill>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(TJP,</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是</w:t>
      </w:r>
      <w:r>
        <w:rPr>
          <w:rFonts w:hint="eastAsia" w:ascii="Times New Roman" w:hAnsi="Times New Roman"/>
          <w:strike w:val="0"/>
          <w:color w:val="000000" w:themeColor="text1"/>
          <w14:textFill>
            <w14:solidFill>
              <w14:schemeClr w14:val="tx1"/>
            </w14:solidFill>
          </w14:textFill>
        </w:rPr>
        <w:t>成立</w:t>
      </w:r>
      <w:r>
        <w:rPr>
          <w:rFonts w:hint="eastAsia"/>
          <w:strike w:val="0"/>
          <w:color w:val="000000" w:themeColor="text1"/>
          <w:lang w:val="en-US" w:eastAsia="zh-CN"/>
          <w14:textFill>
            <w14:solidFill>
              <w14:schemeClr w14:val="tx1"/>
            </w14:solidFill>
          </w14:textFill>
        </w:rPr>
        <w:t>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1</w:t>
      </w:r>
      <w:r>
        <w:rPr>
          <w:rFonts w:hint="eastAsia"/>
          <w:strike w:val="0"/>
          <w:color w:val="000000" w:themeColor="text1"/>
          <w:lang w:eastAsia="zh-CN"/>
          <w14:textFill>
            <w14:solidFill>
              <w14:schemeClr w14:val="tx1"/>
            </w14:solidFill>
          </w14:textFill>
        </w:rPr>
        <w:t>）</w:t>
      </w:r>
      <w:r>
        <w:rPr>
          <w:rFonts w:hint="eastAsia"/>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TJP</w:t>
      </w:r>
      <w:r>
        <w:rPr>
          <w:rFonts w:hint="eastAsia"/>
          <w:strike w:val="0"/>
          <w:color w:val="000000" w:themeColor="text1"/>
          <w:lang w:val="en-US" w:eastAsia="zh-CN"/>
          <w14:textFill>
            <w14:solidFill>
              <w14:schemeClr w14:val="tx1"/>
            </w14:solidFill>
          </w14:textFill>
        </w:rPr>
        <w:t>涉及到的远程验证程序</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4.4</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DRTM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22"/>
          <w:szCs w:val="22"/>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7" w:name="_Toc11489"/>
      <w:bookmarkStart w:id="148" w:name="_Toc2989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4.4 </w:t>
      </w:r>
      <w:r>
        <w:rPr>
          <w:rFonts w:hint="eastAsia"/>
          <w:color w:val="000000" w:themeColor="text1"/>
          <w14:textFill>
            <w14:solidFill>
              <w14:schemeClr w14:val="tx1"/>
            </w14:solidFill>
          </w14:textFill>
        </w:rPr>
        <w:t>TVP-QT中</w:t>
      </w:r>
      <w:r>
        <w:rPr>
          <w:rFonts w:hint="eastAsia"/>
          <w:color w:val="000000" w:themeColor="text1"/>
          <w:lang w:val="en-US" w:eastAsia="zh-CN"/>
          <w14:textFill>
            <w14:solidFill>
              <w14:schemeClr w14:val="tx1"/>
            </w14:solidFill>
          </w14:textFill>
        </w:rPr>
        <w:t xml:space="preserve"> </w:t>
      </w:r>
      <w:bookmarkStart w:id="176" w:name="_GoBack"/>
      <w:bookmarkEnd w:id="176"/>
      <w:r>
        <w:rPr>
          <w:rFonts w:hint="eastAsia"/>
          <w:color w:val="000000" w:themeColor="text1"/>
          <w:lang w:val="en-US" w:eastAsia="zh-CN"/>
          <w14:textFill>
            <w14:solidFill>
              <w14:schemeClr w14:val="tx1"/>
            </w14:solidFill>
          </w14:textFill>
        </w:rPr>
        <w:t xml:space="preserve">TJP </w:t>
      </w:r>
      <w:r>
        <w:rPr>
          <w:rFonts w:hint="eastAsia"/>
          <w:color w:val="000000" w:themeColor="text1"/>
          <w14:textFill>
            <w14:solidFill>
              <w14:schemeClr w14:val="tx1"/>
            </w14:solidFill>
          </w14:textFill>
        </w:rPr>
        <w:t>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首先，m读取本地TJP的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值，用AIK签名（</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)）并将其发送给挑战者。然后，挑战者验证该签名，并用预期的度量值序列与收到的值进行对比，如果匹配，则表明该主机m的TJP拥有所声称的可信属性，否则验证失败。</w:t>
      </w:r>
      <w:r>
        <w:rPr>
          <w:rFonts w:hint="eastAsia"/>
          <w:color w:val="000000" w:themeColor="text1"/>
          <w:lang w:val="en-US" w:eastAsia="zh-CN"/>
          <w14:textFill>
            <w14:solidFill>
              <w14:schemeClr w14:val="tx1"/>
            </w14:solidFill>
          </w14:textFill>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DRTM </w:t>
      </w:r>
      <w:r>
        <w:rPr>
          <w:rFonts w:hint="eastAsia" w:ascii="Times New Roman" w:hAnsi="Times New Roman"/>
          <w:color w:val="000000" w:themeColor="text1"/>
          <w14:textFill>
            <w14:solidFill>
              <w14:schemeClr w14:val="tx1"/>
            </w14:solidFill>
          </w14:textFill>
        </w:rPr>
        <w:t>= {Honest(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 xml:space="preserve"> </w:t>
      </w:r>
      <w:r>
        <w:rPr>
          <w:rFonts w:ascii="Times New Roman" w:hAnsi="Times New Roman"/>
          <w:i/>
          <w:iCs/>
          <w:color w:val="000000" w:themeColor="text1"/>
          <w:position w:val="-6"/>
          <w14:textFill>
            <w14:solidFill>
              <w14:schemeClr w14:val="tx1"/>
            </w14:solidFill>
          </w14:textFill>
        </w:rPr>
        <w:object>
          <v:shape id="_x0000_i1162"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3"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3" DrawAspect="Content" ObjectID="_1468075863" r:id="rId217">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4</w:t>
      </w:r>
      <w:r>
        <w:rPr>
          <w:rFonts w:hint="eastAsia"/>
          <w:b/>
          <w:bCs/>
          <w:strike w:val="0"/>
          <w:color w:val="000000" w:themeColor="text1"/>
          <w:lang w:val="en-US" w:eastAsia="zh-CN"/>
          <w14:textFill>
            <w14:solidFill>
              <w14:schemeClr w14:val="tx1"/>
            </w14:solidFill>
          </w14:textFill>
        </w:rPr>
        <w:t xml:space="preserve"> </w:t>
      </w:r>
      <w:r>
        <w:rPr>
          <w:rFonts w:hint="eastAsia"/>
          <w:b w:val="0"/>
          <w:bCs w:val="0"/>
          <w:strike w:val="0"/>
          <w:color w:val="000000" w:themeColor="text1"/>
          <w:lang w:val="en-US" w:eastAsia="zh-CN"/>
          <w14:textFill>
            <w14:solidFill>
              <w14:schemeClr w14:val="tx1"/>
            </w14:solidFill>
          </w14:textFill>
        </w:rPr>
        <w:t>如果PCR中存储TJP度量值的序列是</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 xml:space="preserve">vTPM </w:t>
      </w:r>
      <w:r>
        <w:rPr>
          <w:rFonts w:hint="eastAsia" w:ascii="Times New Roman" w:hAnsi="Times New Roman"/>
          <w:i/>
          <w:iCs/>
          <w:color w:val="000000" w:themeColor="text1"/>
          <w14:textFill>
            <w14:solidFill>
              <w14:schemeClr w14:val="tx1"/>
            </w14:solidFill>
          </w14:textFill>
        </w:rPr>
        <w:t>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4" DrawAspect="Content" ObjectID="_1468075864" r:id="rId218">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5"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5" DrawAspect="Content" ObjectID="_1468075865" r:id="rId219">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6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7"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8"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8" DrawAspect="Content" ObjectID="_1468075868" r:id="rId223">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9"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69" DrawAspect="Content" ObjectID="_1468075869" r:id="rId22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7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7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1"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spacing w:line="400" w:lineRule="exact"/>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的信任链远程验证的证明，在此不再叙述。</w:t>
      </w:r>
    </w:p>
    <w:p>
      <w:pPr>
        <w:pStyle w:val="3"/>
        <w:rPr>
          <w:rFonts w:hint="eastAsia"/>
          <w:color w:val="000000" w:themeColor="text1"/>
          <w:lang w:val="en-US" w:eastAsia="zh-CN"/>
          <w14:textFill>
            <w14:solidFill>
              <w14:schemeClr w14:val="tx1"/>
            </w14:solidFill>
          </w14:textFill>
        </w:rPr>
      </w:pPr>
      <w:bookmarkStart w:id="149" w:name="_Toc16802"/>
      <w:bookmarkStart w:id="150" w:name="_Toc13886"/>
      <w:r>
        <w:rPr>
          <w:rFonts w:hint="eastAsia"/>
          <w:color w:val="000000" w:themeColor="text1"/>
          <w:lang w:val="en-US" w:eastAsia="zh-CN"/>
          <w14:textFill>
            <w14:solidFill>
              <w14:schemeClr w14:val="tx1"/>
            </w14:solidFill>
          </w14:textFill>
        </w:rPr>
        <w:t>本章小结</w:t>
      </w:r>
      <w:bookmarkEnd w:id="149"/>
      <w:bookmarkEnd w:id="150"/>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000000" w:themeColor="text1"/>
          <w:lang w:val="en-US" w:eastAsia="zh-CN"/>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br w:type="page"/>
      </w:r>
    </w:p>
    <w:p>
      <w:pPr>
        <w:pStyle w:val="2"/>
        <w:rPr>
          <w:rFonts w:hint="eastAsia"/>
          <w:color w:val="000000" w:themeColor="text1"/>
          <w:lang w:val="en-US" w:eastAsia="zh-CN"/>
          <w14:textFill>
            <w14:solidFill>
              <w14:schemeClr w14:val="tx1"/>
            </w14:solidFill>
          </w14:textFill>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4965"/>
      <w:bookmarkStart w:id="152" w:name="_Toc16673"/>
    </w:p>
    <w:p>
      <w:pPr>
        <w:pStyle w:val="2"/>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基于扩展无干扰理论的信任链分析方法</w:t>
      </w:r>
      <w:bookmarkEnd w:id="151"/>
      <w:bookmarkEnd w:id="152"/>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为研究适合云计算环境下的信任链模型形式化分析方法，充分的研究了目前的无干扰理论，并在第1章指出了目前无干扰理论中没有考虑到云计算运行中时的安全域、动作所属主体以及动作对安全域和系统状态的影响进行详细的说明的问题，对目前无干扰理论中的基本定义进行扩展并定义非传递无干扰安全判定定理。主要从系统执行动作的主体、动作及其主体所属的安全域等方面进行扩展定义，然后针对这些扩展定义提出了信任链传递的判断定理。</w:t>
      </w:r>
    </w:p>
    <w:p>
      <w:pPr>
        <w:pStyle w:val="3"/>
        <w:rPr>
          <w:rFonts w:hint="eastAsia"/>
          <w:color w:val="000000" w:themeColor="text1"/>
          <w14:textFill>
            <w14:solidFill>
              <w14:schemeClr w14:val="tx1"/>
            </w14:solidFill>
          </w14:textFill>
        </w:rPr>
      </w:pPr>
      <w:bookmarkStart w:id="153" w:name="_Toc16905"/>
      <w:bookmarkStart w:id="154" w:name="_Toc6071"/>
      <w:r>
        <w:rPr>
          <w:rFonts w:hint="eastAsia"/>
          <w:color w:val="000000" w:themeColor="text1"/>
          <w:lang w:val="en-US" w:eastAsia="zh-CN"/>
          <w14:textFill>
            <w14:solidFill>
              <w14:schemeClr w14:val="tx1"/>
            </w14:solidFill>
          </w14:textFill>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遵从Rushby等人的描述，本文以自动机（或叫状态机）的形式</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并在安全域、动作等对无干扰进行扩充，在动作主体、动作主体对安全域和系统状态的影响扩展到无干扰理论中，</w:t>
      </w:r>
      <w:r>
        <w:rPr>
          <w:rFonts w:hint="eastAsia" w:ascii="Times New Roman" w:hAnsi="Times New Roman"/>
          <w:color w:val="000000" w:themeColor="text1"/>
          <w:sz w:val="24"/>
          <w:szCs w:val="24"/>
          <w14:textFill>
            <w14:solidFill>
              <w14:schemeClr w14:val="tx1"/>
            </w14:solidFill>
          </w14:textFill>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5.1</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一个包含唯一初始状态</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的状态集</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。约定使用</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w:t>
      </w:r>
      <w:r>
        <w:rPr>
          <w:rFonts w:hint="eastAsia"/>
          <w:strike w:val="0"/>
          <w:color w:val="000000" w:themeColor="text1"/>
          <w:sz w:val="24"/>
          <w:szCs w:val="24"/>
          <w:lang w:val="en-US" w:eastAsia="zh-CN"/>
          <w14:textFill>
            <w14:solidFill>
              <w14:schemeClr w14:val="tx1"/>
            </w14:solidFill>
          </w14:textFill>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2</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一个由系统中可能对系统状态产生影响的所有不可再分的原子动作集合</w:t>
      </w:r>
      <w:r>
        <w:rPr>
          <w:rFonts w:hint="eastAsia"/>
          <w:i/>
          <w:iCs/>
          <w:strike w:val="0"/>
          <w:color w:val="000000" w:themeColor="text1"/>
          <w:sz w:val="24"/>
          <w:szCs w:val="24"/>
          <w:lang w:val="en-US" w:eastAsia="zh-CN"/>
          <w14:textFill>
            <w14:solidFill>
              <w14:schemeClr w14:val="tx1"/>
            </w14:solidFill>
          </w14:textFill>
        </w:rPr>
        <w:t>A</w:t>
      </w:r>
      <w:r>
        <w:rPr>
          <w:rFonts w:hint="eastAsia"/>
          <w:i w:val="0"/>
          <w:iCs w:val="0"/>
          <w:strike w:val="0"/>
          <w:color w:val="000000" w:themeColor="text1"/>
          <w:sz w:val="24"/>
          <w:szCs w:val="24"/>
          <w:lang w:val="en-US" w:eastAsia="zh-CN"/>
          <w14:textFill>
            <w14:solidFill>
              <w14:schemeClr w14:val="tx1"/>
            </w14:solidFill>
          </w14:textFill>
        </w:rPr>
        <w:t>，并且约定用</w:t>
      </w:r>
      <w:r>
        <w:rPr>
          <w:rFonts w:hint="eastAsia"/>
          <w:i/>
          <w:iCs/>
          <w:strike w:val="0"/>
          <w:color w:val="000000" w:themeColor="text1"/>
          <w:sz w:val="24"/>
          <w:szCs w:val="24"/>
          <w:lang w:val="en-US" w:eastAsia="zh-CN"/>
          <w14:textFill>
            <w14:solidFill>
              <w14:schemeClr w14:val="tx1"/>
            </w14:solidFill>
          </w14:textFill>
        </w:rPr>
        <w:t>a, b, c...</w:t>
      </w:r>
      <w:r>
        <w:rPr>
          <w:rFonts w:hint="eastAsia"/>
          <w:i w:val="0"/>
          <w:iCs w:val="0"/>
          <w:strike w:val="0"/>
          <w:color w:val="000000" w:themeColor="text1"/>
          <w:sz w:val="24"/>
          <w:szCs w:val="24"/>
          <w:lang w:val="en-US" w:eastAsia="zh-CN"/>
          <w14:textFill>
            <w14:solidFill>
              <w14:schemeClr w14:val="tx1"/>
            </w14:solidFill>
          </w14:textFill>
        </w:rPr>
        <w:t>表示单独的原子动作</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（3）一个由系统中所有可以进行动作执行的动作所属的主体集合</w:t>
      </w:r>
      <w:r>
        <w:rPr>
          <w:rFonts w:hint="eastAsia"/>
          <w:i/>
          <w:iCs/>
          <w:strike w:val="0"/>
          <w:color w:val="000000" w:themeColor="text1"/>
          <w:sz w:val="24"/>
          <w:szCs w:val="24"/>
          <w:lang w:val="en-US" w:eastAsia="zh-CN"/>
          <w14:textFill>
            <w14:solidFill>
              <w14:schemeClr w14:val="tx1"/>
            </w14:solidFill>
          </w14:textFill>
        </w:rPr>
        <w:t>O</w:t>
      </w:r>
      <w:r>
        <w:rPr>
          <w:rFonts w:hint="eastAsia"/>
          <w:strike w:val="0"/>
          <w:color w:val="000000" w:themeColor="text1"/>
          <w:sz w:val="24"/>
          <w:szCs w:val="24"/>
          <w:lang w:val="en-US" w:eastAsia="zh-CN"/>
          <w14:textFill>
            <w14:solidFill>
              <w14:schemeClr w14:val="tx1"/>
            </w14:solidFill>
          </w14:textFill>
        </w:rPr>
        <w:t>，主体和动作之间并不是一一映射的关系，因为相同的动作可能由不同的动作主体发出，而一个特定的主体可以发出不同的动作。</w:t>
      </w:r>
      <w:r>
        <w:rPr>
          <w:rFonts w:hint="eastAsia" w:ascii="Times New Roman" w:hAnsi="Times New Roman"/>
          <w:strike w:val="0"/>
          <w:color w:val="000000" w:themeColor="text1"/>
          <w:sz w:val="24"/>
          <w:szCs w:val="24"/>
          <w:lang w:val="en-US" w:eastAsia="zh-CN"/>
          <w14:textFill>
            <w14:solidFill>
              <w14:schemeClr w14:val="tx1"/>
            </w14:solidFill>
          </w14:textFill>
        </w:rPr>
        <w:t>即每一个属于</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中的动作都有一个包含于</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中的主体集。即动作</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的主体集</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（4）一个由系统中所有由特定动作集组成的行为序列集</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行为一般表示为几个动作的组成，行为类似于程序的存在，可以包含不同的进程。在本文中</w:t>
      </w:r>
      <w:r>
        <w:rPr>
          <w:rFonts w:hint="eastAsia" w:ascii="Times New Roman" w:hAnsi="Times New Roman"/>
          <w:strike w:val="0"/>
          <w:color w:val="000000" w:themeColor="text1"/>
          <w:sz w:val="24"/>
          <w:szCs w:val="24"/>
          <w14:textFill>
            <w14:solidFill>
              <w14:schemeClr w14:val="tx1"/>
            </w14:solidFill>
          </w14:textFill>
        </w:rPr>
        <w:t>约定用希腊字母</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等表示行为。一个行为</w:t>
      </w:r>
      <w:r>
        <w:rPr>
          <w:rFonts w:hint="eastAsia"/>
          <w:strike w:val="0"/>
          <w:color w:val="000000" w:themeColor="text1"/>
          <w:sz w:val="24"/>
          <w:szCs w:val="24"/>
          <w:lang w:val="en-US" w:eastAsia="zh-CN"/>
          <w14:textFill>
            <w14:solidFill>
              <w14:schemeClr w14:val="tx1"/>
            </w14:solidFill>
          </w14:textFill>
        </w:rPr>
        <w:t>可以表示为</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2"/>
          <w:sz w:val="24"/>
          <w:szCs w:val="24"/>
          <w14:textFill>
            <w14:solidFill>
              <w14:schemeClr w14:val="tx1"/>
            </w14:solidFill>
          </w14:textFill>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5</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系统经过动作</w:t>
      </w:r>
      <w:r>
        <w:rPr>
          <w:rFonts w:hint="eastAsia" w:ascii="Times New Roman" w:hAnsi="Times New Roman"/>
          <w:strike/>
          <w:color w:val="000000" w:themeColor="text1"/>
          <w:position w:val="-6"/>
          <w:sz w:val="24"/>
          <w:szCs w:val="24"/>
          <w14:textFill>
            <w14:solidFill>
              <w14:schemeClr w14:val="tx1"/>
            </w14:solidFill>
          </w14:textFill>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6</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000000" w:themeColor="text1"/>
          <w:sz w:val="24"/>
          <w:szCs w:val="24"/>
          <w:lang w:val="en-US" w:eastAsia="zh-CN"/>
          <w14:textFill>
            <w14:solidFill>
              <w14:schemeClr w14:val="tx1"/>
            </w14:solidFill>
          </w14:textFill>
        </w:rPr>
        <w:t>并且根据云计算环境运行机制，安全域集</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的某一子集也可能单独成为运行的一个组合安全域，这些由</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子集组成的组合安全域称为</w:t>
      </w:r>
      <w:r>
        <w:rPr>
          <w:rFonts w:hint="eastAsia"/>
          <w:i/>
          <w:iCs/>
          <w:color w:val="000000" w:themeColor="text1"/>
          <w:sz w:val="24"/>
          <w:szCs w:val="24"/>
          <w:lang w:val="en-US" w:eastAsia="zh-CN"/>
          <w14:textFill>
            <w14:solidFill>
              <w14:schemeClr w14:val="tx1"/>
            </w14:solidFill>
          </w14:textFill>
        </w:rPr>
        <w:t>CD</w:t>
      </w:r>
      <w:r>
        <w:rPr>
          <w:rFonts w:hint="eastAsia"/>
          <w:color w:val="000000" w:themeColor="text1"/>
          <w:sz w:val="24"/>
          <w:szCs w:val="24"/>
          <w:lang w:val="en-US" w:eastAsia="zh-CN"/>
          <w14:textFill>
            <w14:solidFill>
              <w14:schemeClr w14:val="tx1"/>
            </w14:solidFill>
          </w14:textFill>
        </w:rPr>
        <w:t>（Combination Domain）</w:t>
      </w:r>
      <w:r>
        <w:rPr>
          <w:rFonts w:hint="eastAsia" w:ascii="Times New Roman" w:hAnsi="Times New Roman"/>
          <w:color w:val="000000" w:themeColor="text1"/>
          <w:sz w:val="24"/>
          <w:szCs w:val="24"/>
          <w:lang w:val="en-US" w:eastAsia="zh-CN"/>
          <w14:textFill>
            <w14:solidFill>
              <w14:schemeClr w14:val="tx1"/>
            </w14:solidFill>
          </w14:textFill>
        </w:rPr>
        <w:t>，且</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中任意两个元素可能存在交集。即对于</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，有</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。且对应与系统状态，域也有相应的状态，用</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表示域状态集合，约定使用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分别表示安全域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的状态在系统状态为</w:t>
      </w:r>
      <w:r>
        <w:rPr>
          <w:rFonts w:hint="eastAsia" w:ascii="Times New Roman" w:hAnsi="Times New Roman"/>
          <w:color w:val="000000" w:themeColor="text1"/>
          <w:position w:val="-8"/>
          <w:sz w:val="24"/>
          <w:szCs w:val="24"/>
          <w:lang w:val="en-US" w:eastAsia="zh-CN"/>
          <w14:textFill>
            <w14:solidFill>
              <w14:schemeClr w14:val="tx1"/>
            </w14:solidFill>
          </w14:textFill>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本安全域状态，有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8"/>
                    <a:stretch>
                      <a:fillRect/>
                    </a:stretch>
                  </pic:blipFill>
                  <pic:spPr>
                    <a:xfrm>
                      <a:off x="0" y="0"/>
                      <a:ext cx="1917065" cy="228600"/>
                    </a:xfrm>
                    <a:prstGeom prst="rect">
                      <a:avLst/>
                    </a:prstGeom>
                    <a:noFill/>
                    <a:ln w="9525">
                      <a:noFill/>
                    </a:ln>
                  </pic:spPr>
                </pic:pic>
              </a:graphicData>
            </a:graphic>
          </wp:inline>
        </w:drawing>
      </w:r>
      <w:r>
        <w:rPr>
          <w:rFonts w:hint="eastAsia"/>
          <w:color w:val="000000" w:themeColor="text1"/>
          <w:position w:val="-10"/>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7</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w:t>
      </w:r>
      <w:r>
        <w:rPr>
          <w:rFonts w:hint="eastAsia" w:ascii="Times New Roman" w:hAnsi="Times New Roman"/>
          <w:strike w:val="0"/>
          <w:color w:val="000000" w:themeColor="text1"/>
          <w:sz w:val="24"/>
          <w:szCs w:val="24"/>
          <w14:textFill>
            <w14:solidFill>
              <w14:schemeClr w14:val="tx1"/>
            </w14:solidFill>
          </w14:textFill>
        </w:rPr>
        <w:t>安全策略</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安全域相互之间可以存在特定的干扰信息流，具有无干扰关系的信息量彼此之间不能影响。</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分别称为</w:t>
      </w:r>
      <w:r>
        <w:rPr>
          <w:rFonts w:hint="eastAsia"/>
          <w:strike w:val="0"/>
          <w:color w:val="000000" w:themeColor="text1"/>
          <w:sz w:val="24"/>
          <w:szCs w:val="24"/>
          <w:lang w:val="en-US" w:eastAsia="zh-CN"/>
          <w14:textFill>
            <w14:solidFill>
              <w14:schemeClr w14:val="tx1"/>
            </w14:solidFill>
          </w14:textFill>
        </w:rPr>
        <w:t>信息流的</w:t>
      </w:r>
      <w:r>
        <w:rPr>
          <w:rFonts w:hint="eastAsia" w:ascii="Times New Roman" w:hAnsi="Times New Roman"/>
          <w:strike w:val="0"/>
          <w:color w:val="000000" w:themeColor="text1"/>
          <w:sz w:val="24"/>
          <w:szCs w:val="24"/>
          <w14:textFill>
            <w14:solidFill>
              <w14:schemeClr w14:val="tx1"/>
            </w14:solidFill>
          </w14:textFill>
        </w:rPr>
        <w:t>干扰和无干扰关系，</w:t>
      </w:r>
      <w:r>
        <w:rPr>
          <w:rFonts w:hint="eastAsia"/>
          <w:strike w:val="0"/>
          <w:color w:val="000000" w:themeColor="text1"/>
          <w:sz w:val="24"/>
          <w:szCs w:val="24"/>
          <w:lang w:val="en-US" w:eastAsia="zh-CN"/>
          <w14:textFill>
            <w14:solidFill>
              <w14:schemeClr w14:val="tx1"/>
            </w14:solidFill>
          </w14:textFill>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（8）</w:t>
      </w:r>
      <w:r>
        <w:rPr>
          <w:rFonts w:hint="eastAsia" w:ascii="Times New Roman" w:hAnsi="Times New Roman"/>
          <w:strike w:val="0"/>
          <w:color w:val="000000" w:themeColor="text1"/>
          <w:sz w:val="24"/>
          <w:szCs w:val="24"/>
          <w:lang w:val="en-US" w:eastAsia="zh-CN"/>
          <w14:textFill>
            <w14:solidFill>
              <w14:schemeClr w14:val="tx1"/>
            </w14:solidFill>
          </w14:textFill>
        </w:rPr>
        <w:t>动作主体到动作的映射函数：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返回一个特点动作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所属的动作主体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9</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到动作的映射函数：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返回一个特定动作</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所属的</w:t>
      </w:r>
      <w:r>
        <w:rPr>
          <w:rFonts w:hint="eastAsia" w:ascii="Times New Roman" w:hAnsi="Times New Roman"/>
          <w:color w:val="000000" w:themeColor="text1"/>
          <w:sz w:val="24"/>
          <w:szCs w:val="24"/>
          <w:lang w:val="en-US" w:eastAsia="zh-CN"/>
          <w14:textFill>
            <w14:solidFill>
              <w14:schemeClr w14:val="tx1"/>
            </w14:solidFill>
          </w14:textFill>
        </w:rPr>
        <w:t>Min</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并且必然</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，使得</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5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10</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w:t>
      </w:r>
      <w:r>
        <w:rPr>
          <w:rFonts w:hint="eastAsia" w:ascii="Times New Roman" w:hAnsi="Times New Roman"/>
          <w:color w:val="000000" w:themeColor="text1"/>
          <w:sz w:val="24"/>
          <w:szCs w:val="24"/>
          <w:lang w:val="en-US" w:eastAsia="zh-CN"/>
          <w14:textFill>
            <w14:solidFill>
              <w14:schemeClr w14:val="tx1"/>
            </w14:solidFill>
          </w14:textFill>
        </w:rPr>
        <w:t>系统状态</w:t>
      </w:r>
      <w:r>
        <w:rPr>
          <w:rFonts w:hint="eastAsia" w:ascii="Times New Roman" w:hAnsi="Times New Roman"/>
          <w:color w:val="000000" w:themeColor="text1"/>
          <w:sz w:val="24"/>
          <w:szCs w:val="24"/>
          <w14:textFill>
            <w14:solidFill>
              <w14:schemeClr w14:val="tx1"/>
            </w14:solidFill>
          </w14:textFill>
        </w:rPr>
        <w:t>函数：</w:t>
      </w:r>
      <w:r>
        <w:rPr>
          <w:rFonts w:hint="eastAsia" w:ascii="Times New Roman" w:hAnsi="Times New Roman"/>
          <w:color w:val="000000" w:themeColor="text1"/>
          <w:position w:val="-22"/>
          <w:sz w:val="24"/>
          <w:szCs w:val="24"/>
          <w14:textFill>
            <w14:solidFill>
              <w14:schemeClr w14:val="tx1"/>
            </w14:solidFill>
          </w14:textFill>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.单步函数描述的是</w:t>
      </w:r>
      <w:r>
        <w:rPr>
          <w:rFonts w:hint="eastAsia" w:ascii="Times New Roman" w:hAnsi="Times New Roman"/>
          <w:color w:val="000000" w:themeColor="text1"/>
          <w:sz w:val="24"/>
          <w:szCs w:val="24"/>
          <w:lang w:val="en-US" w:eastAsia="zh-CN"/>
          <w14:textFill>
            <w14:solidFill>
              <w14:schemeClr w14:val="tx1"/>
            </w14:solidFill>
          </w14:textFill>
        </w:rPr>
        <w:t>系</w:t>
      </w:r>
      <w:r>
        <w:rPr>
          <w:rFonts w:hint="eastAsia" w:ascii="Times New Roman" w:hAnsi="Times New Roman"/>
          <w:color w:val="000000" w:themeColor="text1"/>
          <w:sz w:val="24"/>
          <w:szCs w:val="24"/>
          <w14:textFill>
            <w14:solidFill>
              <w14:schemeClr w14:val="tx1"/>
            </w14:solidFill>
          </w14:textFill>
        </w:rPr>
        <w:t>从前一个状态，</w:t>
      </w:r>
      <w:r>
        <w:rPr>
          <w:rFonts w:hint="eastAsia" w:ascii="Times New Roman" w:hAnsi="Times New Roman"/>
          <w:color w:val="000000" w:themeColor="text1"/>
          <w:sz w:val="24"/>
          <w:szCs w:val="24"/>
          <w:lang w:val="en-US" w:eastAsia="zh-CN"/>
          <w14:textFill>
            <w14:solidFill>
              <w14:schemeClr w14:val="tx1"/>
            </w14:solidFill>
          </w14:textFill>
        </w:rPr>
        <w:t>由某一</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某一动作主体</w:t>
      </w:r>
      <w:r>
        <w:rPr>
          <w:rFonts w:hint="eastAsia" w:ascii="Times New Roman" w:hAnsi="Times New Roman"/>
          <w:color w:val="000000" w:themeColor="text1"/>
          <w:sz w:val="24"/>
          <w:szCs w:val="24"/>
          <w14:textFill>
            <w14:solidFill>
              <w14:schemeClr w14:val="tx1"/>
            </w14:solidFill>
          </w14:textFill>
        </w:rPr>
        <w:t>执行某个动作之后，应该到达的后一个状态</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在系统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存在安全域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之后，对系统的改变为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。同理，动作对动作所属安全域的改变单步域状态函数为</w:t>
      </w:r>
      <w:r>
        <w:rPr>
          <w:rFonts w:hint="eastAsia" w:ascii="Times New Roman" w:hAnsi="Times New Roman"/>
          <w:color w:val="000000" w:themeColor="text1"/>
          <w:position w:val="-22"/>
          <w:sz w:val="24"/>
          <w:szCs w:val="24"/>
          <w:lang w:val="en-US" w:eastAsia="zh-CN"/>
          <w14:textFill>
            <w14:solidFill>
              <w14:schemeClr w14:val="tx1"/>
            </w14:solidFill>
          </w14:textFill>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下的主体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69"/>
                    <a:stretch>
                      <a:fillRect/>
                    </a:stretch>
                  </pic:blipFill>
                  <pic:spPr>
                    <a:xfrm>
                      <a:off x="0" y="0"/>
                      <a:ext cx="800100" cy="431800"/>
                    </a:xfrm>
                    <a:prstGeom prst="rect">
                      <a:avLst/>
                    </a:prstGeom>
                    <a:noFill/>
                    <a:ln w="9525">
                      <a:noFill/>
                    </a:ln>
                  </pic:spPr>
                </pic:pic>
              </a:graphicData>
            </a:graphic>
          </wp:inline>
        </w:drawing>
      </w:r>
      <w:r>
        <w:rPr>
          <w:rFonts w:hint="eastAsia"/>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000000" w:themeColor="text1"/>
          <w:sz w:val="24"/>
          <w:szCs w:val="24"/>
          <w:lang w:val="en-US"/>
          <w14:textFill>
            <w14:solidFill>
              <w14:schemeClr w14:val="tx1"/>
            </w14:solidFill>
          </w14:textFill>
        </w:rPr>
      </w:pP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11</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行为结果函数：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。行为结果函数</w:t>
      </w:r>
      <w:r>
        <w:rPr>
          <w:rFonts w:hint="eastAsia"/>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2"/>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给出了：在状态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使用特定的动作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所</w:t>
      </w:r>
      <w:r>
        <w:rPr>
          <w:rFonts w:hint="eastAsia"/>
          <w:strike w:val="0"/>
          <w:color w:val="000000" w:themeColor="text1"/>
          <w:sz w:val="24"/>
          <w:szCs w:val="24"/>
          <w:lang w:val="en-US" w:eastAsia="zh-CN"/>
          <w14:textFill>
            <w14:solidFill>
              <w14:schemeClr w14:val="tx1"/>
            </w14:solidFill>
          </w14:textFill>
        </w:rPr>
        <w:t>观察到的系统的输出集合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12</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行为执行函数：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。如果用</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表示空动作序列，则</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对于系统状态：</w:t>
      </w:r>
      <w:r>
        <w:rPr>
          <w:rFonts w:hint="eastAsia" w:ascii="Times New Roman" w:hAnsi="Times New Roman" w:eastAsia="宋体"/>
          <w:color w:val="000000" w:themeColor="text1"/>
          <w:position w:val="-40"/>
          <w:sz w:val="24"/>
          <w:szCs w:val="24"/>
          <w:lang w:eastAsia="zh-CN"/>
          <w14:textFill>
            <w14:solidFill>
              <w14:schemeClr w14:val="tx1"/>
            </w14:solidFill>
          </w14:textFill>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8"/>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对于安全域状态：</w:t>
      </w:r>
      <w:r>
        <w:rPr>
          <w:rFonts w:hint="eastAsia" w:ascii="Times New Roman" w:hAnsi="Times New Roman" w:eastAsia="宋体"/>
          <w:color w:val="000000" w:themeColor="text1"/>
          <w:position w:val="-42"/>
          <w:sz w:val="24"/>
          <w:szCs w:val="24"/>
          <w:lang w:eastAsia="zh-CN"/>
          <w14:textFill>
            <w14:solidFill>
              <w14:schemeClr w14:val="tx1"/>
            </w14:solidFill>
          </w14:textFill>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79"/>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需要强调的是，无干扰模型将输入定义为行为，也就是原子动作的连接序列。</w:t>
      </w:r>
      <w:r>
        <w:rPr>
          <w:rFonts w:hint="eastAsia" w:ascii="Times New Roman" w:hAnsi="Times New Roman"/>
          <w:color w:val="000000" w:themeColor="text1"/>
          <w:sz w:val="24"/>
          <w:szCs w:val="24"/>
          <w:lang w:val="en-US" w:eastAsia="zh-CN"/>
          <w14:textFill>
            <w14:solidFill>
              <w14:schemeClr w14:val="tx1"/>
            </w14:solidFill>
          </w14:textFill>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b/>
          <w:bCs/>
          <w:color w:val="000000" w:themeColor="text1"/>
          <w:sz w:val="24"/>
          <w:szCs w:val="24"/>
          <w:lang w:val="en-US" w:eastAsia="zh-CN"/>
          <w14:textFill>
            <w14:solidFill>
              <w14:schemeClr w14:val="tx1"/>
            </w14:solidFill>
          </w14:textFill>
        </w:rPr>
        <w:t xml:space="preserve">.2 </w:t>
      </w:r>
      <w:r>
        <w:rPr>
          <w:rFonts w:hint="eastAsia" w:ascii="Times New Roman" w:hAnsi="Times New Roman"/>
          <w:color w:val="000000" w:themeColor="text1"/>
          <w:sz w:val="24"/>
          <w:szCs w:val="24"/>
          <w:lang w:val="en-US" w:eastAsia="zh-CN"/>
          <w14:textFill>
            <w14:solidFill>
              <w14:schemeClr w14:val="tx1"/>
            </w14:solidFill>
          </w14:textFill>
        </w:rPr>
        <w:t>系统视图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系统视图表现在机器</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的各个属性，比如</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系统的存储单元集合</w:t>
      </w:r>
      <w:r>
        <w:rPr>
          <w:rFonts w:hint="eastAsia"/>
          <w:i/>
          <w:iCs/>
          <w:strike w:val="0"/>
          <w:color w:val="000000" w:themeColor="text1"/>
          <w:sz w:val="24"/>
          <w:szCs w:val="24"/>
          <w:lang w:val="en-US" w:eastAsia="zh-CN"/>
          <w14:textFill>
            <w14:solidFill>
              <w14:schemeClr w14:val="tx1"/>
            </w14:solidFill>
          </w14:textFill>
        </w:rPr>
        <w:t>N</w:t>
      </w:r>
      <w:r>
        <w:rPr>
          <w:rFonts w:hint="eastAsia"/>
          <w:i w:val="0"/>
          <w:iCs w:val="0"/>
          <w:strike w:val="0"/>
          <w:color w:val="000000" w:themeColor="text1"/>
          <w:sz w:val="24"/>
          <w:szCs w:val="24"/>
          <w:lang w:val="en-US" w:eastAsia="zh-CN"/>
          <w14:textFill>
            <w14:solidFill>
              <w14:schemeClr w14:val="tx1"/>
            </w14:solidFill>
          </w14:textFill>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系统</w:t>
      </w:r>
      <w:r>
        <w:rPr>
          <w:rFonts w:hint="eastAsia"/>
          <w:strike w:val="0"/>
          <w:color w:val="000000" w:themeColor="text1"/>
          <w:sz w:val="24"/>
          <w:szCs w:val="24"/>
          <w:lang w:val="en-US" w:eastAsia="zh-CN"/>
          <w14:textFill>
            <w14:solidFill>
              <w14:schemeClr w14:val="tx1"/>
            </w14:solidFill>
          </w14:textFill>
        </w:rPr>
        <w:t>的</w:t>
      </w:r>
      <w:r>
        <w:rPr>
          <w:rFonts w:hint="eastAsia" w:ascii="Times New Roman" w:hAnsi="Times New Roman"/>
          <w:strike w:val="0"/>
          <w:color w:val="000000" w:themeColor="text1"/>
          <w:sz w:val="24"/>
          <w:szCs w:val="24"/>
          <w:lang w:val="en-US" w:eastAsia="zh-CN"/>
          <w14:textFill>
            <w14:solidFill>
              <w14:schemeClr w14:val="tx1"/>
            </w14:solidFill>
          </w14:textFill>
        </w:rPr>
        <w:t>视图</w:t>
      </w:r>
      <w:r>
        <w:rPr>
          <w:rFonts w:hint="eastAsia" w:ascii="Times New Roman" w:hAnsi="Times New Roman"/>
          <w:strike w:val="0"/>
          <w:color w:val="000000" w:themeColor="text1"/>
          <w:sz w:val="24"/>
          <w:szCs w:val="24"/>
          <w14:textFill>
            <w14:solidFill>
              <w14:schemeClr w14:val="tx1"/>
            </w14:solidFill>
          </w14:textFill>
        </w:rPr>
        <w:t>值集</w:t>
      </w:r>
      <w:r>
        <w:rPr>
          <w:rFonts w:hint="eastAsia"/>
          <w:i/>
          <w:iCs/>
          <w:strike w:val="0"/>
          <w:color w:val="000000" w:themeColor="text1"/>
          <w:sz w:val="24"/>
          <w:szCs w:val="24"/>
          <w:lang w:val="en-US" w:eastAsia="zh-CN"/>
          <w14:textFill>
            <w14:solidFill>
              <w14:schemeClr w14:val="tx1"/>
            </w14:solidFill>
          </w14:textFill>
        </w:rPr>
        <w:t>V</w:t>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集合</w:t>
      </w:r>
      <w:r>
        <w:rPr>
          <w:rFonts w:hint="eastAsia"/>
          <w:i/>
          <w:iCs/>
          <w:strike w:val="0"/>
          <w:color w:val="000000" w:themeColor="text1"/>
          <w:sz w:val="24"/>
          <w:szCs w:val="24"/>
          <w:lang w:val="en-US" w:eastAsia="zh-CN"/>
          <w14:textFill>
            <w14:solidFill>
              <w14:schemeClr w14:val="tx1"/>
            </w14:solidFill>
          </w14:textFill>
        </w:rPr>
        <w:t>N</w:t>
      </w:r>
      <w:r>
        <w:rPr>
          <w:rFonts w:hint="eastAsia"/>
          <w:strike w:val="0"/>
          <w:color w:val="000000" w:themeColor="text1"/>
          <w:sz w:val="24"/>
          <w:szCs w:val="24"/>
          <w:lang w:val="en-US" w:eastAsia="zh-CN"/>
          <w14:textFill>
            <w14:solidFill>
              <w14:schemeClr w14:val="tx1"/>
            </w14:solidFill>
          </w14:textFill>
        </w:rPr>
        <w:t>中的</w:t>
      </w:r>
      <w:r>
        <w:rPr>
          <w:rFonts w:hint="eastAsia" w:ascii="Times New Roman" w:hAnsi="Times New Roman"/>
          <w:strike w:val="0"/>
          <w:color w:val="000000" w:themeColor="text1"/>
          <w:sz w:val="24"/>
          <w:szCs w:val="24"/>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在</w:t>
      </w:r>
      <w:r>
        <w:rPr>
          <w:rFonts w:hint="eastAsia"/>
          <w:strike w:val="0"/>
          <w:color w:val="000000" w:themeColor="text1"/>
          <w:sz w:val="24"/>
          <w:szCs w:val="24"/>
          <w:lang w:val="en-US" w:eastAsia="zh-CN"/>
          <w14:textFill>
            <w14:solidFill>
              <w14:schemeClr w14:val="tx1"/>
            </w14:solidFill>
          </w14:textFill>
        </w:rPr>
        <w:t>系统的</w:t>
      </w:r>
      <w:r>
        <w:rPr>
          <w:rFonts w:hint="eastAsia" w:ascii="Times New Roman" w:hAnsi="Times New Roman"/>
          <w:strike w:val="0"/>
          <w:color w:val="000000" w:themeColor="text1"/>
          <w:sz w:val="24"/>
          <w:szCs w:val="24"/>
          <w14:textFill>
            <w14:solidFill>
              <w14:schemeClr w14:val="tx1"/>
            </w14:solidFill>
          </w14:textFill>
        </w:rPr>
        <w:t>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都会有一个特定的</w:t>
      </w:r>
      <w:r>
        <w:rPr>
          <w:rFonts w:hint="eastAsia"/>
          <w:strike w:val="0"/>
          <w:color w:val="000000" w:themeColor="text1"/>
          <w:sz w:val="24"/>
          <w:szCs w:val="24"/>
          <w:lang w:val="en-US" w:eastAsia="zh-CN"/>
          <w14:textFill>
            <w14:solidFill>
              <w14:schemeClr w14:val="tx1"/>
            </w14:solidFill>
          </w14:textFill>
        </w:rPr>
        <w:t>可以表示系统目前状态的</w:t>
      </w:r>
      <w:r>
        <w:rPr>
          <w:rFonts w:hint="eastAsia" w:ascii="Times New Roman" w:hAnsi="Times New Roman"/>
          <w:strike w:val="0"/>
          <w:color w:val="000000" w:themeColor="text1"/>
          <w:sz w:val="24"/>
          <w:szCs w:val="24"/>
          <w14:textFill>
            <w14:solidFill>
              <w14:schemeClr w14:val="tx1"/>
            </w14:solidFill>
          </w14:textFill>
        </w:rPr>
        <w:t>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系统视图</w:t>
      </w:r>
      <w:r>
        <w:rPr>
          <w:rFonts w:hint="eastAsia"/>
          <w:strike w:val="0"/>
          <w:color w:val="000000" w:themeColor="text1"/>
          <w:sz w:val="24"/>
          <w:szCs w:val="24"/>
          <w:lang w:val="en-US" w:eastAsia="zh-CN"/>
          <w14:textFill>
            <w14:solidFill>
              <w14:schemeClr w14:val="tx1"/>
            </w14:solidFill>
          </w14:textFill>
        </w:rPr>
        <w:t>观察</w:t>
      </w:r>
      <w:r>
        <w:rPr>
          <w:rFonts w:hint="eastAsia" w:ascii="Times New Roman" w:hAnsi="Times New Roman"/>
          <w:strike w:val="0"/>
          <w:color w:val="000000" w:themeColor="text1"/>
          <w:sz w:val="24"/>
          <w:szCs w:val="24"/>
          <w14:textFill>
            <w14:solidFill>
              <w14:schemeClr w14:val="tx1"/>
            </w14:solidFill>
          </w14:textFill>
        </w:rPr>
        <w:t>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5.3</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域视图对应于M中的安全域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安全域视图集合</w:t>
      </w:r>
      <w:r>
        <w:rPr>
          <w:rFonts w:hint="eastAsia"/>
          <w:i/>
          <w:iCs/>
          <w:strike w:val="0"/>
          <w:color w:val="000000" w:themeColor="text1"/>
          <w:sz w:val="24"/>
          <w:szCs w:val="24"/>
          <w:lang w:val="en-US" w:eastAsia="zh-CN"/>
          <w14:textFill>
            <w14:solidFill>
              <w14:schemeClr w14:val="tx1"/>
            </w14:solidFill>
          </w14:textFill>
        </w:rPr>
        <w:t>DS</w:t>
      </w:r>
      <w:r>
        <w:rPr>
          <w:rFonts w:hint="eastAsia"/>
          <w:i w:val="0"/>
          <w:iCs w:val="0"/>
          <w:strike w:val="0"/>
          <w:color w:val="000000" w:themeColor="text1"/>
          <w:sz w:val="24"/>
          <w:szCs w:val="24"/>
          <w:lang w:val="en-US" w:eastAsia="zh-CN"/>
          <w14:textFill>
            <w14:solidFill>
              <w14:schemeClr w14:val="tx1"/>
            </w14:solidFill>
          </w14:textFill>
        </w:rPr>
        <w:t>和对弈的视图值集合</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安全域</w:t>
      </w:r>
      <w:r>
        <w:rPr>
          <w:rFonts w:hint="eastAsia"/>
          <w:i/>
          <w:iCs/>
          <w:strike w:val="0"/>
          <w:color w:val="000000" w:themeColor="text1"/>
          <w:sz w:val="24"/>
          <w:szCs w:val="24"/>
          <w:lang w:val="en-US" w:eastAsia="zh-CN"/>
          <w14:textFill>
            <w14:solidFill>
              <w14:schemeClr w14:val="tx1"/>
            </w14:solidFill>
          </w14:textFill>
        </w:rPr>
        <w:t>u</w:t>
      </w:r>
      <w:r>
        <w:rPr>
          <w:rFonts w:hint="eastAsia"/>
          <w:i w:val="0"/>
          <w:iCs w:val="0"/>
          <w:strike w:val="0"/>
          <w:color w:val="000000" w:themeColor="text1"/>
          <w:sz w:val="24"/>
          <w:szCs w:val="24"/>
          <w:lang w:val="en-US" w:eastAsia="zh-CN"/>
          <w14:textFill>
            <w14:solidFill>
              <w14:schemeClr w14:val="tx1"/>
            </w14:solidFill>
          </w14:textFill>
        </w:rPr>
        <w:t>中的存储单元在安全域的特定状态都会有一个特定的视图值集合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内容函数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6"/>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观察函数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7"/>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修改函数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8"/>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域视图的观察函数和修改函数分别给出了安全域自身所拥有的存储单元的集合和可以进行修改操作的存储单元值的集合</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5.4</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lang w:val="en-US" w:eastAsia="zh-CN"/>
          <w14:textFill>
            <w14:solidFill>
              <w14:schemeClr w14:val="tx1"/>
            </w14:solidFill>
          </w14:textFill>
        </w:rPr>
        <w:t>主体视图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亦有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主体视图值集</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在特定的状态下</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都会有一个特定的值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4"/>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lang w:val="en-US" w:eastAsia="zh-CN"/>
          <w14:textFill>
            <w14:solidFill>
              <w14:schemeClr w14:val="tx1"/>
            </w14:solidFill>
          </w14:textFill>
        </w:rPr>
        <w:t>其中有</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5"/>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主体视图内容函数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6"/>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主体视图观察函数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7"/>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和主体视图函数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8"/>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5.5 </w:t>
      </w:r>
      <w:r>
        <w:rPr>
          <w:rFonts w:hint="eastAsia"/>
          <w:b w:val="0"/>
          <w:bCs w:val="0"/>
          <w:strike w:val="0"/>
          <w:color w:val="000000" w:themeColor="text1"/>
          <w:sz w:val="24"/>
          <w:szCs w:val="24"/>
          <w:lang w:val="en-US" w:eastAsia="zh-CN"/>
          <w14:textFill>
            <w14:solidFill>
              <w14:schemeClr w14:val="tx1"/>
            </w14:solidFill>
          </w14:textFill>
        </w:rPr>
        <w:t>如果存在等价关系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9"/>
                    <a:stretch>
                      <a:fillRect/>
                    </a:stretch>
                  </pic:blipFill>
                  <pic:spPr>
                    <a:xfrm>
                      <a:off x="0" y="0"/>
                      <a:ext cx="127000" cy="254000"/>
                    </a:xfrm>
                    <a:prstGeom prst="rect">
                      <a:avLst/>
                    </a:prstGeom>
                    <a:noFill/>
                    <a:ln w="9525">
                      <a:noFill/>
                    </a:ln>
                  </pic:spPr>
                </pic:pic>
              </a:graphicData>
            </a:graphic>
          </wp:inline>
        </w:drawing>
      </w:r>
      <w:r>
        <w:rPr>
          <w:rFonts w:hint="eastAsia"/>
          <w:strike w:val="0"/>
          <w:color w:val="000000" w:themeColor="text1"/>
          <w:position w:val="-4"/>
          <w:sz w:val="24"/>
          <w:szCs w:val="24"/>
          <w:lang w:eastAsia="zh-CN"/>
          <w14:textFill>
            <w14:solidFill>
              <w14:schemeClr w14:val="tx1"/>
            </w14:solidFill>
          </w14:textFill>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在系统视图上：</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0"/>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并且由</w:t>
      </w: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1"/>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2"/>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（2）系统</w:t>
      </w:r>
      <w:r>
        <w:rPr>
          <w:rFonts w:hint="eastAsia" w:ascii="Times New Roman" w:hAnsi="Times New Roman"/>
          <w:strike w:val="0"/>
          <w:color w:val="000000" w:themeColor="text1"/>
          <w:sz w:val="24"/>
          <w:szCs w:val="24"/>
          <w14:textFill>
            <w14:solidFill>
              <w14:schemeClr w14:val="tx1"/>
            </w14:solidFill>
          </w14:textFill>
        </w:rPr>
        <w:t>单步一致性</w:t>
      </w:r>
      <w:r>
        <w:rPr>
          <w:rFonts w:hint="eastAsia"/>
          <w:strike w:val="0"/>
          <w:color w:val="000000" w:themeColor="text1"/>
          <w:sz w:val="24"/>
          <w:szCs w:val="24"/>
          <w:lang w:val="en-US" w:eastAsia="zh-CN"/>
          <w14:textFill>
            <w14:solidFill>
              <w14:schemeClr w14:val="tx1"/>
            </w14:solidFill>
          </w14:textFill>
        </w:rPr>
        <w:t>和弱单步一致性</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对于云计算环境下的</w:t>
      </w:r>
      <w:r>
        <w:rPr>
          <w:rFonts w:hint="eastAsia" w:ascii="Times New Roman" w:hAnsi="Times New Roman"/>
          <w:strike w:val="0"/>
          <w:color w:val="000000" w:themeColor="text1"/>
          <w:sz w:val="24"/>
          <w:szCs w:val="24"/>
          <w14:textFill>
            <w14:solidFill>
              <w14:schemeClr w14:val="tx1"/>
            </w14:solidFill>
          </w14:textFill>
        </w:rPr>
        <w:t>传递安全策略，</w:t>
      </w:r>
      <w:r>
        <w:rPr>
          <w:rFonts w:hint="eastAsia"/>
          <w:strike w:val="0"/>
          <w:color w:val="000000" w:themeColor="text1"/>
          <w:sz w:val="24"/>
          <w:szCs w:val="24"/>
          <w:lang w:val="en-US" w:eastAsia="zh-CN"/>
          <w14:textFill>
            <w14:solidFill>
              <w14:schemeClr w14:val="tx1"/>
            </w14:solidFill>
          </w14:textFill>
        </w:rPr>
        <w:t>必须</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以下描述的</w:t>
      </w:r>
      <w:r>
        <w:rPr>
          <w:rFonts w:hint="eastAsia" w:ascii="Times New Roman" w:hAnsi="Times New Roman"/>
          <w:strike w:val="0"/>
          <w:color w:val="000000" w:themeColor="text1"/>
          <w:sz w:val="24"/>
          <w:szCs w:val="24"/>
          <w14:textFill>
            <w14:solidFill>
              <w14:schemeClr w14:val="tx1"/>
            </w14:solidFill>
          </w14:textFill>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3"/>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而</w:t>
      </w:r>
      <w:r>
        <w:rPr>
          <w:rFonts w:hint="eastAsia" w:ascii="Times New Roman" w:hAnsi="Times New Roman"/>
          <w:strike w:val="0"/>
          <w:color w:val="000000" w:themeColor="text1"/>
          <w:sz w:val="24"/>
          <w:szCs w:val="24"/>
          <w14:textFill>
            <w14:solidFill>
              <w14:schemeClr w14:val="tx1"/>
            </w14:solidFill>
          </w14:textFill>
        </w:rPr>
        <w:t>对于非传递安全策略，</w:t>
      </w:r>
      <w:r>
        <w:rPr>
          <w:rFonts w:hint="eastAsia"/>
          <w:strike w:val="0"/>
          <w:color w:val="000000" w:themeColor="text1"/>
          <w:sz w:val="24"/>
          <w:szCs w:val="24"/>
          <w:lang w:val="en-US" w:eastAsia="zh-CN"/>
          <w14:textFill>
            <w14:solidFill>
              <w14:schemeClr w14:val="tx1"/>
            </w14:solidFill>
          </w14:textFill>
        </w:rPr>
        <w:t>则需要</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以下的</w:t>
      </w:r>
      <w:r>
        <w:rPr>
          <w:rFonts w:hint="eastAsia" w:ascii="Times New Roman" w:hAnsi="Times New Roman"/>
          <w:strike w:val="0"/>
          <w:color w:val="000000" w:themeColor="text1"/>
          <w:sz w:val="24"/>
          <w:szCs w:val="24"/>
          <w14:textFill>
            <w14:solidFill>
              <w14:schemeClr w14:val="tx1"/>
            </w14:solidFill>
          </w14:textFill>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4"/>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从单步一致性和弱单步一致性可看出，其实弱单步一致性仅仅增加了一个很重要的条件</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5"/>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5.6 </w:t>
      </w:r>
      <w:r>
        <w:rPr>
          <w:rFonts w:hint="eastAsia"/>
          <w:b w:val="0"/>
          <w:bCs w:val="0"/>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对于</w:t>
      </w: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非传递安全策略</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7"/>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而言，</w:t>
      </w:r>
      <w:r>
        <w:rPr>
          <w:rFonts w:hint="eastAsia"/>
          <w:strike w:val="0"/>
          <w:color w:val="000000" w:themeColor="text1"/>
          <w:sz w:val="24"/>
          <w:szCs w:val="24"/>
          <w:lang w:val="en-US" w:eastAsia="zh-CN"/>
          <w14:textFill>
            <w14:solidFill>
              <w14:schemeClr w14:val="tx1"/>
            </w14:solidFill>
          </w14:textFill>
        </w:rPr>
        <w:t>系统中的安全域</w:t>
      </w:r>
      <w:r>
        <w:rPr>
          <w:rFonts w:hint="eastAsia"/>
          <w:i/>
          <w:iCs/>
          <w:strike w:val="0"/>
          <w:color w:val="000000" w:themeColor="text1"/>
          <w:sz w:val="24"/>
          <w:szCs w:val="24"/>
          <w:lang w:val="en-US" w:eastAsia="zh-CN"/>
          <w14:textFill>
            <w14:solidFill>
              <w14:schemeClr w14:val="tx1"/>
            </w14:solidFill>
          </w14:textFill>
        </w:rPr>
        <w:t>u</w:t>
      </w:r>
      <w:r>
        <w:rPr>
          <w:rFonts w:hint="eastAsia"/>
          <w:strike w:val="0"/>
          <w:color w:val="000000" w:themeColor="text1"/>
          <w:sz w:val="24"/>
          <w:szCs w:val="24"/>
          <w:lang w:val="en-US" w:eastAsia="zh-CN"/>
          <w14:textFill>
            <w14:solidFill>
              <w14:schemeClr w14:val="tx1"/>
            </w14:solidFill>
          </w14:textFill>
        </w:rPr>
        <w:t>虽然不能直对</w:t>
      </w:r>
      <w:r>
        <w:rPr>
          <w:rFonts w:hint="eastAsia"/>
          <w:i/>
          <w:iCs/>
          <w:strike w:val="0"/>
          <w:color w:val="000000" w:themeColor="text1"/>
          <w:sz w:val="24"/>
          <w:szCs w:val="24"/>
          <w:lang w:val="en-US" w:eastAsia="zh-CN"/>
          <w14:textFill>
            <w14:solidFill>
              <w14:schemeClr w14:val="tx1"/>
            </w14:solidFill>
          </w14:textFill>
        </w:rPr>
        <w:t>w</w:t>
      </w:r>
      <w:r>
        <w:rPr>
          <w:rFonts w:hint="eastAsia"/>
          <w:i w:val="0"/>
          <w:iCs w:val="0"/>
          <w:strike w:val="0"/>
          <w:color w:val="000000" w:themeColor="text1"/>
          <w:sz w:val="24"/>
          <w:szCs w:val="24"/>
          <w:lang w:val="en-US" w:eastAsia="zh-CN"/>
          <w14:textFill>
            <w14:solidFill>
              <w14:schemeClr w14:val="tx1"/>
            </w14:solidFill>
          </w14:textFill>
        </w:rPr>
        <w:t>产生干扰，</w:t>
      </w:r>
      <w:r>
        <w:rPr>
          <w:rFonts w:hint="eastAsia" w:ascii="Times New Roman" w:hAnsi="Times New Roman"/>
          <w:strike w:val="0"/>
          <w:color w:val="000000" w:themeColor="text1"/>
          <w:sz w:val="24"/>
          <w:szCs w:val="24"/>
          <w14:textFill>
            <w14:solidFill>
              <w14:schemeClr w14:val="tx1"/>
            </w14:solidFill>
          </w14:textFill>
        </w:rPr>
        <w:t>，但是，仍然可以间接对进行干扰(因为</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8"/>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因此本文在定义5.1中的可以被当做直接干扰关系的基础上对间接干扰关系进行定义。间接干扰关系“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”定义</w:t>
      </w:r>
      <w:r>
        <w:rPr>
          <w:rFonts w:hint="eastAsia" w:ascii="Times New Roman" w:hAnsi="Times New Roman"/>
          <w:strike w:val="0"/>
          <w:color w:val="000000" w:themeColor="text1"/>
          <w:sz w:val="24"/>
          <w:szCs w:val="24"/>
          <w14:textFill>
            <w14:solidFill>
              <w14:schemeClr w14:val="tx1"/>
            </w14:solidFill>
          </w14:textFill>
        </w:rPr>
        <w:t>如下</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strike/>
          <w:color w:val="000000" w:themeColor="text1"/>
          <w:position w:val="-38"/>
          <w:sz w:val="24"/>
          <w:szCs w:val="24"/>
          <w14:textFill>
            <w14:solidFill>
              <w14:schemeClr w14:val="tx1"/>
            </w14:solidFill>
          </w14:textFill>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9"/>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5.7 </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0"/>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在系统中针对某个安全域存在干扰的有直接干扰关系和间接干扰关系的因素可以表示为一个集合，本文称作</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将其</w:t>
      </w:r>
      <w:r>
        <w:rPr>
          <w:rFonts w:hint="eastAsia" w:ascii="Times New Roman" w:hAnsi="Times New Roman"/>
          <w:strike w:val="0"/>
          <w:color w:val="000000" w:themeColor="text1"/>
          <w:sz w:val="24"/>
          <w:szCs w:val="24"/>
          <w14:textFill>
            <w14:solidFill>
              <w14:schemeClr w14:val="tx1"/>
            </w14:solidFill>
          </w14:textFill>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1"/>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44"/>
          <w:sz w:val="24"/>
          <w:szCs w:val="24"/>
          <w14:textFill>
            <w14:solidFill>
              <w14:schemeClr w14:val="tx1"/>
            </w14:solidFill>
          </w14:textFill>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2"/>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3"/>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4"/>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5.8 </w:t>
      </w:r>
      <w:r>
        <w:rPr>
          <w:rFonts w:hint="eastAsia" w:ascii="Times New Roman" w:hAnsi="Times New Roman"/>
          <w:color w:val="000000" w:themeColor="text1"/>
          <w:sz w:val="24"/>
          <w:szCs w:val="24"/>
          <w14:textFill>
            <w14:solidFill>
              <w14:schemeClr w14:val="tx1"/>
            </w14:solidFill>
          </w14:textFill>
        </w:rPr>
        <w:t>弱预期函数</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5"/>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弱预期函数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6"/>
                    <a:stretch>
                      <a:fillRect/>
                    </a:stretch>
                  </pic:blipFill>
                  <pic:spPr>
                    <a:xfrm>
                      <a:off x="0" y="0"/>
                      <a:ext cx="647700" cy="1905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7"/>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44"/>
          <w:sz w:val="24"/>
          <w:szCs w:val="24"/>
          <w14:textFill>
            <w14:solidFill>
              <w14:schemeClr w14:val="tx1"/>
            </w14:solidFill>
          </w14:textFill>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8"/>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其中，</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9"/>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0"/>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5.</w:t>
      </w:r>
      <w:r>
        <w:rPr>
          <w:rFonts w:hint="eastAsia" w:ascii="Times New Roman" w:hAnsi="Times New Roman"/>
          <w:b/>
          <w:bCs/>
          <w:strike w:val="0"/>
          <w:color w:val="000000" w:themeColor="text1"/>
          <w:sz w:val="24"/>
          <w:szCs w:val="24"/>
          <w:lang w:val="en-US" w:eastAsia="zh-CN"/>
          <w14:textFill>
            <w14:solidFill>
              <w14:schemeClr w14:val="tx1"/>
            </w14:solidFill>
          </w14:textFill>
        </w:rPr>
        <w:t>9</w:t>
      </w:r>
      <w:r>
        <w:rPr>
          <w:rFonts w:hint="eastAsia"/>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strike w:val="0"/>
          <w:color w:val="000000" w:themeColor="text1"/>
          <w:sz w:val="24"/>
          <w:szCs w:val="24"/>
          <w14:textFill>
            <w14:solidFill>
              <w14:schemeClr w14:val="tx1"/>
            </w14:solidFill>
          </w14:textFill>
        </w:rPr>
        <w:t>域集等价关系</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1"/>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lang w:val="en-US" w:eastAsia="zh-CN"/>
          <w14:textFill>
            <w14:solidFill>
              <w14:schemeClr w14:val="tx1"/>
            </w14:solidFill>
          </w14:textFill>
        </w:rPr>
        <w:t>定理</w:t>
      </w:r>
      <w:r>
        <w:rPr>
          <w:rFonts w:hint="eastAsia"/>
          <w:b/>
          <w:bCs/>
          <w:strike w:val="0"/>
          <w:color w:val="000000" w:themeColor="text1"/>
          <w:sz w:val="24"/>
          <w:szCs w:val="24"/>
          <w:lang w:val="en-US" w:eastAsia="zh-CN"/>
          <w14:textFill>
            <w14:solidFill>
              <w14:schemeClr w14:val="tx1"/>
            </w14:solidFill>
          </w14:textFill>
        </w:rPr>
        <w:t>5.1</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b w:val="0"/>
          <w:bCs w:val="0"/>
          <w:strike w:val="0"/>
          <w:color w:val="000000" w:themeColor="text1"/>
          <w:sz w:val="24"/>
          <w:szCs w:val="24"/>
          <w:lang w:val="en-US" w:eastAsia="zh-CN"/>
          <w14:textFill>
            <w14:solidFill>
              <w14:schemeClr w14:val="tx1"/>
            </w14:solidFill>
          </w14:textFill>
        </w:rPr>
        <w:t>云计算环境下系统需要满足的非传递无干扰策略的判定定理：</w:t>
      </w:r>
      <w:r>
        <w:rPr>
          <w:rFonts w:hint="eastAsia"/>
          <w:strike w:val="0"/>
          <w:color w:val="000000" w:themeColor="text1"/>
          <w:sz w:val="24"/>
          <w:szCs w:val="24"/>
          <w:lang w:val="en-US" w:eastAsia="zh-CN"/>
          <w14:textFill>
            <w14:solidFill>
              <w14:schemeClr w14:val="tx1"/>
            </w14:solidFill>
          </w14:textFill>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5" w:name="_Toc18774"/>
      <w:bookmarkStart w:id="156" w:name="_Toc11756"/>
      <w:r>
        <w:rPr>
          <w:rFonts w:hint="eastAsia"/>
          <w:color w:val="000000" w:themeColor="text1"/>
          <w:lang w:val="en-US" w:eastAsia="zh-CN"/>
          <w14:textFill>
            <w14:solidFill>
              <w14:schemeClr w14:val="tx1"/>
            </w14:solidFill>
          </w14:textFill>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5.10 </w:t>
      </w:r>
      <w:r>
        <w:rPr>
          <w:rFonts w:hint="eastAsia" w:ascii="Times New Roman" w:hAnsi="Times New Roman"/>
          <w:b w:val="0"/>
          <w:bCs w:val="0"/>
          <w:color w:val="000000" w:themeColor="text1"/>
          <w:sz w:val="24"/>
          <w:szCs w:val="24"/>
          <w:lang w:val="en-US" w:eastAsia="zh-CN"/>
          <w14:textFill>
            <w14:solidFill>
              <w14:schemeClr w14:val="tx1"/>
            </w14:solidFill>
          </w14:textFill>
        </w:rPr>
        <w:t>信任关系可以用以下二元关系表示：</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2"/>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级</w:t>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（针对于组合安全域级），</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5"/>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（针对于动作主体级）。</w:t>
      </w:r>
      <w:r>
        <w:rPr>
          <w:rFonts w:hint="eastAsia" w:ascii="Times New Roman" w:hAnsi="Times New Roman"/>
          <w:b w:val="0"/>
          <w:bCs w:val="0"/>
          <w:color w:val="000000" w:themeColor="text1"/>
          <w:position w:val="-8"/>
          <w:sz w:val="24"/>
          <w:szCs w:val="24"/>
          <w:lang w:val="en-US" w:eastAsia="zh-CN"/>
          <w14:textFill>
            <w14:solidFill>
              <w14:schemeClr w14:val="tx1"/>
            </w14:solidFill>
          </w14:textFill>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6"/>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，若</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7"/>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，则表示域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进行了可信度量，并且度量成功，域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首先，按照Min安全域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0"/>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其中</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1"/>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表示为可信虚拟平台的可信度量根：即图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按照组合安全域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3"/>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对基于加载前进行完整性度量的TVP-QT的信任链模型的形式化描述为：</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4"/>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u w:val="none"/>
          <w:lang w:val="en-US" w:eastAsia="zh-CN"/>
          <w14:textFill>
            <w14:solidFill>
              <w14:schemeClr w14:val="tx1"/>
            </w14:solidFill>
          </w14:textFill>
        </w:rPr>
      </w:pPr>
      <w:r>
        <w:rPr>
          <w:rFonts w:hint="eastAsia"/>
          <w:strike w:val="0"/>
          <w:color w:val="000000" w:themeColor="text1"/>
          <w:sz w:val="24"/>
          <w:szCs w:val="24"/>
          <w:u w:val="none"/>
          <w:lang w:val="en-US" w:eastAsia="zh-CN"/>
          <w14:textFill>
            <w14:solidFill>
              <w14:schemeClr w14:val="tx1"/>
            </w14:solidFill>
          </w14:textFill>
        </w:rPr>
        <w:t>上述公式说明：安全域</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和</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进行控制权转移和信任传递的前提是，</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将获得的</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摘要值</w:t>
      </w:r>
      <w:r>
        <w:rPr>
          <w:rFonts w:hint="eastAsia"/>
          <w:strike w:val="0"/>
          <w:color w:val="000000" w:themeColor="text1"/>
          <w:sz w:val="24"/>
          <w:szCs w:val="24"/>
          <w:u w:val="none"/>
          <w:lang w:val="en-US" w:eastAsia="zh-CN"/>
          <w14:textFill>
            <w14:solidFill>
              <w14:schemeClr w14:val="tx1"/>
            </w14:solidFill>
          </w14:textFill>
        </w:rPr>
        <w:t>（实际中可以存储在PCR中）</w:t>
      </w:r>
      <w:r>
        <w:rPr>
          <w:rFonts w:hint="eastAsia" w:ascii="Times New Roman" w:hAnsi="Times New Roman"/>
          <w:strike w:val="0"/>
          <w:color w:val="000000" w:themeColor="text1"/>
          <w:sz w:val="24"/>
          <w:szCs w:val="24"/>
          <w:u w:val="none"/>
          <w:lang w:val="en-US" w:eastAsia="zh-CN"/>
          <w14:textFill>
            <w14:solidFill>
              <w14:schemeClr w14:val="tx1"/>
            </w14:solidFill>
          </w14:textFill>
        </w:rPr>
        <w:t>与预期</w:t>
      </w:r>
      <w:r>
        <w:rPr>
          <w:rFonts w:hint="eastAsia"/>
          <w:strike w:val="0"/>
          <w:color w:val="000000" w:themeColor="text1"/>
          <w:sz w:val="24"/>
          <w:szCs w:val="24"/>
          <w:u w:val="none"/>
          <w:lang w:val="en-US" w:eastAsia="zh-CN"/>
          <w14:textFill>
            <w14:solidFill>
              <w14:schemeClr w14:val="tx1"/>
            </w14:solidFill>
          </w14:textFill>
        </w:rPr>
        <w:t>的摘要值</w:t>
      </w:r>
      <w:r>
        <w:rPr>
          <w:rFonts w:hint="eastAsia" w:ascii="Times New Roman" w:hAnsi="Times New Roman"/>
          <w:strike w:val="0"/>
          <w:color w:val="000000" w:themeColor="text1"/>
          <w:sz w:val="24"/>
          <w:szCs w:val="24"/>
          <w:u w:val="none"/>
          <w:lang w:val="en-US" w:eastAsia="zh-CN"/>
          <w14:textFill>
            <w14:solidFill>
              <w14:schemeClr w14:val="tx1"/>
            </w14:solidFill>
          </w14:textFill>
        </w:rPr>
        <w:t>值</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7"/>
                    <a:stretch>
                      <a:fillRect/>
                    </a:stretch>
                  </pic:blipFill>
                  <pic:spPr>
                    <a:xfrm>
                      <a:off x="0" y="0"/>
                      <a:ext cx="787400"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进行相等的计算操作，如果是相等的则</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将信任传递给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，同时将控制权转移给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。其中，两个安全域A对B进行摘要值计算的函数表示为：</w:t>
      </w:r>
      <w:r>
        <w:rPr>
          <w:rFonts w:hint="eastAsia" w:ascii="Times New Roman" w:hAnsi="Times New Roman"/>
          <w:strike w:val="0"/>
          <w:color w:val="000000" w:themeColor="text1"/>
          <w:sz w:val="24"/>
          <w:szCs w:val="24"/>
          <w:u w:val="none"/>
          <w:lang w:val="en-US" w:eastAsia="zh-CN"/>
          <w14:textFill>
            <w14:solidFill>
              <w14:schemeClr w14:val="tx1"/>
            </w14:solidFill>
          </w14:textFill>
        </w:rPr>
        <w:t>digest(A,B)</w:t>
      </w:r>
      <w:r>
        <w:rPr>
          <w:rFonts w:hint="eastAsia"/>
          <w:strike w:val="0"/>
          <w:color w:val="000000" w:themeColor="text1"/>
          <w:sz w:val="24"/>
          <w:szCs w:val="24"/>
          <w:u w:val="none"/>
          <w:lang w:val="en-US" w:eastAsia="zh-CN"/>
          <w14:textFill>
            <w14:solidFill>
              <w14:schemeClr w14:val="tx1"/>
            </w14:solidFill>
          </w14:textFill>
        </w:rPr>
        <w:t>，对A的完整性摘要值进行预期值获取的函数可以表示为expect(A)，</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8"/>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9"/>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7" w:name="_Toc24142"/>
      <w:bookmarkStart w:id="158" w:name="_Toc15571"/>
      <w:r>
        <w:rPr>
          <w:rFonts w:hint="eastAsia"/>
          <w:color w:val="000000" w:themeColor="text1"/>
          <w:lang w:val="en-US" w:eastAsia="zh-CN"/>
          <w14:textFill>
            <w14:solidFill>
              <w14:schemeClr w14:val="tx1"/>
            </w14:solidFill>
          </w14:textFill>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下面本文分别从系统、安全域（</w:t>
      </w:r>
      <w:r>
        <w:rPr>
          <w:rFonts w:hint="eastAsia"/>
          <w:i/>
          <w:iCs/>
          <w:color w:val="000000" w:themeColor="text1"/>
          <w:sz w:val="24"/>
          <w:szCs w:val="24"/>
          <w:lang w:val="en-US" w:eastAsia="zh-CN"/>
          <w14:textFill>
            <w14:solidFill>
              <w14:schemeClr w14:val="tx1"/>
            </w14:solidFill>
          </w14:textFill>
        </w:rPr>
        <w:t>MD</w:t>
      </w:r>
      <w:r>
        <w:rPr>
          <w:rFonts w:hint="eastAsia" w:ascii="Times New Roman" w:hAnsi="Times New Roman"/>
          <w:color w:val="000000" w:themeColor="text1"/>
          <w:sz w:val="24"/>
          <w:szCs w:val="24"/>
          <w:lang w:val="en-US" w:eastAsia="zh-CN"/>
          <w14:textFill>
            <w14:solidFill>
              <w14:schemeClr w14:val="tx1"/>
            </w14:solidFill>
          </w14:textFill>
        </w:rPr>
        <w:t>和</w:t>
      </w:r>
      <w:r>
        <w:rPr>
          <w:rFonts w:hint="eastAsia"/>
          <w:i/>
          <w:iCs/>
          <w:color w:val="000000" w:themeColor="text1"/>
          <w:sz w:val="24"/>
          <w:szCs w:val="24"/>
          <w:lang w:val="en-US" w:eastAsia="zh-CN"/>
          <w14:textFill>
            <w14:solidFill>
              <w14:schemeClr w14:val="tx1"/>
            </w14:solidFill>
          </w14:textFill>
        </w:rPr>
        <w:t>CD</w:t>
      </w:r>
      <w:r>
        <w:rPr>
          <w:rFonts w:hint="eastAsia" w:ascii="Times New Roman" w:hAnsi="Times New Roman"/>
          <w:color w:val="000000" w:themeColor="text1"/>
          <w:sz w:val="24"/>
          <w:szCs w:val="24"/>
          <w:lang w:val="en-US" w:eastAsia="zh-CN"/>
          <w14:textFill>
            <w14:solidFill>
              <w14:schemeClr w14:val="tx1"/>
            </w14:solidFill>
          </w14:textFill>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定理</w:t>
      </w:r>
      <w:r>
        <w:rPr>
          <w:rFonts w:hint="eastAsia"/>
          <w:b/>
          <w:bCs/>
          <w:color w:val="000000" w:themeColor="text1"/>
          <w:sz w:val="24"/>
          <w:szCs w:val="24"/>
          <w:lang w:val="en-US" w:eastAsia="zh-CN"/>
          <w14:textFill>
            <w14:solidFill>
              <w14:schemeClr w14:val="tx1"/>
            </w14:solidFill>
          </w14:textFill>
        </w:rPr>
        <w:t>5.2</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TVP-QT系统</w:t>
      </w:r>
      <w:r>
        <w:rPr>
          <w:rFonts w:hint="eastAsia"/>
          <w:b w:val="0"/>
          <w:bCs w:val="0"/>
          <w:strike w:val="0"/>
          <w:color w:val="000000" w:themeColor="text1"/>
          <w:sz w:val="24"/>
          <w:szCs w:val="24"/>
          <w:lang w:val="en-US" w:eastAsia="zh-CN"/>
          <w14:textFill>
            <w14:solidFill>
              <w14:schemeClr w14:val="tx1"/>
            </w14:solidFill>
          </w14:textFill>
        </w:rPr>
        <w:t>需要</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系统的域满足输出一致性。即一个内部操作动作造成的输出影响只依赖于发出动作域的系统视图。且满足</w:t>
      </w:r>
      <w:r>
        <w:rPr>
          <w:rFonts w:hint="eastAsia"/>
          <w:strike w:val="0"/>
          <w:color w:val="000000" w:themeColor="text1"/>
          <w:sz w:val="24"/>
          <w:szCs w:val="24"/>
          <w:lang w:val="en-US" w:eastAsia="zh-CN"/>
          <w14:textFill>
            <w14:solidFill>
              <w14:schemeClr w14:val="tx1"/>
            </w14:solidFill>
          </w14:textFill>
        </w:rPr>
        <w:t>以下</w:t>
      </w:r>
      <w:r>
        <w:rPr>
          <w:rFonts w:hint="eastAsia" w:ascii="Times New Roman" w:hAnsi="Times New Roman"/>
          <w:strike w:val="0"/>
          <w:color w:val="000000" w:themeColor="text1"/>
          <w:sz w:val="24"/>
          <w:szCs w:val="24"/>
          <w:lang w:val="en-US" w:eastAsia="zh-CN"/>
          <w14:textFill>
            <w14:solidFill>
              <w14:schemeClr w14:val="tx1"/>
            </w14:solidFill>
          </w14:textFill>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0"/>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2"/>
          <w:sz w:val="24"/>
          <w:szCs w:val="24"/>
          <w:lang w:val="en-US" w:eastAsia="zh-CN"/>
          <w14:textFill>
            <w14:solidFill>
              <w14:schemeClr w14:val="tx1"/>
            </w14:solidFill>
          </w14:textFill>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1"/>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2"/>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宋体" w:hAnsi="宋体"/>
          <w:strike w:val="0"/>
          <w:color w:val="000000" w:themeColor="text1"/>
          <w:sz w:val="24"/>
          <w:szCs w:val="24"/>
          <w14:textFill>
            <w14:solidFill>
              <w14:schemeClr w14:val="tx1"/>
            </w14:solidFill>
          </w14:textFill>
        </w:rPr>
        <w:t>系统中发生的一个动作造成的对系统状态影响只与发出该动作的域的上一状态系统视图相关联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3"/>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相对于（3），</w:t>
      </w:r>
      <w:r>
        <w:rPr>
          <w:rFonts w:hint="eastAsia" w:ascii="宋体" w:hAnsi="宋体"/>
          <w:strike w:val="0"/>
          <w:color w:val="000000" w:themeColor="text1"/>
          <w:sz w:val="24"/>
          <w:szCs w:val="24"/>
          <w14:textFill>
            <w14:solidFill>
              <w14:schemeClr w14:val="tx1"/>
            </w14:solidFill>
          </w14:textFill>
        </w:rPr>
        <w:t>系统中发生的一个动作造成的对</w:t>
      </w:r>
      <w:r>
        <w:rPr>
          <w:rFonts w:hint="eastAsia" w:ascii="宋体" w:hAnsi="宋体"/>
          <w:strike w:val="0"/>
          <w:color w:val="000000" w:themeColor="text1"/>
          <w:sz w:val="24"/>
          <w:szCs w:val="24"/>
          <w:lang w:eastAsia="zh-CN"/>
          <w14:textFill>
            <w14:solidFill>
              <w14:schemeClr w14:val="tx1"/>
            </w14:solidFill>
          </w14:textFill>
        </w:rPr>
        <w:t>安全域</w:t>
      </w:r>
      <w:r>
        <w:rPr>
          <w:rFonts w:hint="eastAsia" w:ascii="宋体" w:hAnsi="宋体"/>
          <w:strike w:val="0"/>
          <w:color w:val="000000" w:themeColor="text1"/>
          <w:sz w:val="24"/>
          <w:szCs w:val="24"/>
          <w14:textFill>
            <w14:solidFill>
              <w14:schemeClr w14:val="tx1"/>
            </w14:solidFill>
          </w14:textFill>
        </w:rPr>
        <w:t>状态影响只与发出该动作的</w:t>
      </w:r>
      <w:r>
        <w:rPr>
          <w:rFonts w:hint="eastAsia" w:ascii="宋体" w:hAnsi="宋体"/>
          <w:strike w:val="0"/>
          <w:color w:val="000000" w:themeColor="text1"/>
          <w:sz w:val="24"/>
          <w:szCs w:val="24"/>
          <w:lang w:eastAsia="zh-CN"/>
          <w14:textFill>
            <w14:solidFill>
              <w14:schemeClr w14:val="tx1"/>
            </w14:solidFill>
          </w14:textFill>
        </w:rPr>
        <w:t>动作主体</w:t>
      </w:r>
      <w:r>
        <w:rPr>
          <w:rFonts w:hint="eastAsia" w:ascii="宋体" w:hAnsi="宋体"/>
          <w:strike w:val="0"/>
          <w:color w:val="000000" w:themeColor="text1"/>
          <w:sz w:val="24"/>
          <w:szCs w:val="24"/>
          <w14:textFill>
            <w14:solidFill>
              <w14:schemeClr w14:val="tx1"/>
            </w14:solidFill>
          </w14:textFill>
        </w:rPr>
        <w:t>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2"/>
          <w:sz w:val="24"/>
          <w:szCs w:val="24"/>
          <w:lang w:val="en-US" w:eastAsia="zh-CN"/>
          <w14:textFill>
            <w14:solidFill>
              <w14:schemeClr w14:val="tx1"/>
            </w14:solidFill>
          </w14:textFill>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position w:val="-28"/>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3"/>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4"/>
          <w:sz w:val="24"/>
          <w:szCs w:val="24"/>
          <w:lang w:val="en-US" w:eastAsia="zh-CN"/>
          <w14:textFill>
            <w14:solidFill>
              <w14:schemeClr w14:val="tx1"/>
            </w14:solidFill>
          </w14:textFill>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，在系统状态</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，必然存在</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，可唯一确定</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根据</w:t>
      </w:r>
      <w:r>
        <w:rPr>
          <w:rFonts w:hint="eastAsia"/>
          <w:b w:val="0"/>
          <w:bCs w:val="0"/>
          <w:color w:val="000000" w:themeColor="text1"/>
          <w:sz w:val="24"/>
          <w:szCs w:val="24"/>
          <w:lang w:val="en-US" w:eastAsia="zh-CN"/>
          <w14:textFill>
            <w14:solidFill>
              <w14:schemeClr w14:val="tx1"/>
            </w14:solidFill>
          </w14:textFill>
        </w:rPr>
        <w:t>本文扩展</w:t>
      </w:r>
      <w:r>
        <w:rPr>
          <w:rFonts w:hint="eastAsia" w:ascii="Times New Roman" w:hAnsi="Times New Roman"/>
          <w:b w:val="0"/>
          <w:bCs w:val="0"/>
          <w:color w:val="000000" w:themeColor="text1"/>
          <w:sz w:val="24"/>
          <w:szCs w:val="24"/>
          <w:lang w:val="en-US" w:eastAsia="zh-CN"/>
          <w14:textFill>
            <w14:solidFill>
              <w14:schemeClr w14:val="tx1"/>
            </w14:solidFill>
          </w14:textFill>
        </w:rPr>
        <w:t>无干扰给出的定理</w:t>
      </w:r>
      <w:r>
        <w:rPr>
          <w:rFonts w:hint="eastAsia"/>
          <w:b w:val="0"/>
          <w:bCs w:val="0"/>
          <w:color w:val="000000" w:themeColor="text1"/>
          <w:sz w:val="24"/>
          <w:szCs w:val="24"/>
          <w:lang w:val="en-US" w:eastAsia="zh-CN"/>
          <w14:textFill>
            <w14:solidFill>
              <w14:schemeClr w14:val="tx1"/>
            </w14:solidFill>
          </w14:textFill>
        </w:rPr>
        <w:t>5.</w:t>
      </w:r>
      <w:r>
        <w:rPr>
          <w:rFonts w:hint="eastAsia" w:ascii="Times New Roman" w:hAnsi="Times New Roman"/>
          <w:b w:val="0"/>
          <w:bCs w:val="0"/>
          <w:color w:val="000000" w:themeColor="text1"/>
          <w:sz w:val="24"/>
          <w:szCs w:val="24"/>
          <w:lang w:val="en-US" w:eastAsia="zh-CN"/>
          <w14:textFill>
            <w14:solidFill>
              <w14:schemeClr w14:val="tx1"/>
            </w14:solidFill>
          </w14:textFill>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color w:val="000000" w:themeColor="text1"/>
          <w:position w:val="-28"/>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b w:val="0"/>
          <w:bCs w:val="0"/>
          <w:color w:val="000000" w:themeColor="text1"/>
          <w:position w:val="-28"/>
          <w:sz w:val="24"/>
          <w:szCs w:val="24"/>
          <w:lang w:val="en-US" w:eastAsia="zh-CN"/>
          <w14:textFill>
            <w14:solidFill>
              <w14:schemeClr w14:val="tx1"/>
            </w14:solidFill>
          </w14:textFill>
        </w:rPr>
        <w:t xml:space="preserve">    </w:t>
      </w:r>
      <w:r>
        <w:rPr>
          <w:rFonts w:hint="eastAsia"/>
          <w:b/>
          <w:bCs/>
          <w:color w:val="000000" w:themeColor="text1"/>
          <w:position w:val="-28"/>
          <w:sz w:val="24"/>
          <w:szCs w:val="24"/>
          <w:lang w:val="en-US" w:eastAsia="zh-CN"/>
          <w14:textFill>
            <w14:solidFill>
              <w14:schemeClr w14:val="tx1"/>
            </w14:solidFill>
          </w14:textFill>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color w:val="000000" w:themeColor="text1"/>
          <w:position w:val="-28"/>
          <w:sz w:val="24"/>
          <w:szCs w:val="24"/>
          <w:lang w:val="en-US" w:eastAsia="zh-CN"/>
          <w14:textFill>
            <w14:solidFill>
              <w14:schemeClr w14:val="tx1"/>
            </w14:solidFill>
          </w14:textFill>
        </w:rPr>
      </w:pPr>
      <w:r>
        <w:rPr>
          <w:rFonts w:hint="eastAsia" w:ascii="宋体" w:hAnsi="宋体" w:eastAsia="宋体" w:cs="宋体"/>
          <w:color w:val="000000" w:themeColor="text1"/>
          <w:position w:val="-28"/>
          <w:sz w:val="24"/>
          <w:szCs w:val="24"/>
          <w:lang w:val="en-US" w:eastAsia="zh-CN"/>
          <w14:textFill>
            <w14:solidFill>
              <w14:schemeClr w14:val="tx1"/>
            </w14:solidFill>
          </w14:textFill>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color w:val="000000" w:themeColor="text1"/>
          <w:position w:val="-28"/>
          <w:sz w:val="24"/>
          <w:szCs w:val="24"/>
          <w:lang w:val="en-US" w:eastAsia="zh-CN"/>
          <w14:textFill>
            <w14:solidFill>
              <w14:schemeClr w14:val="tx1"/>
            </w14:solidFill>
          </w14:textFill>
        </w:rPr>
        <w:t xml:space="preserve">               </w:t>
      </w:r>
      <w:r>
        <w:rPr>
          <w:rFonts w:hint="eastAsia" w:ascii="宋体" w:hAnsi="宋体" w:cs="宋体"/>
          <w:b/>
          <w:bCs/>
          <w:color w:val="000000" w:themeColor="text1"/>
          <w:position w:val="-28"/>
          <w:sz w:val="24"/>
          <w:szCs w:val="24"/>
          <w:lang w:val="en-US" w:eastAsia="zh-CN"/>
          <w14:textFill>
            <w14:solidFill>
              <w14:schemeClr w14:val="tx1"/>
            </w14:solidFill>
          </w14:textFill>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式</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val="en-US" w:eastAsia="zh-CN"/>
          <w14:textFill>
            <w14:solidFill>
              <w14:schemeClr w14:val="tx1"/>
            </w14:solidFill>
          </w14:textFill>
        </w:rPr>
        <w:t>是在域状态下的单步一致性，是在式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动作主体在域状态的延伸，本文在此只证明式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52"/>
          <w:sz w:val="24"/>
          <w:szCs w:val="24"/>
          <w:lang w:val="en-US" w:eastAsia="zh-CN"/>
          <w14:textFill>
            <w14:solidFill>
              <w14:schemeClr w14:val="tx1"/>
            </w14:solidFill>
          </w14:textFill>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其他情况下：</w:t>
      </w:r>
      <w:r>
        <w:rPr>
          <w:rFonts w:hint="eastAsia" w:ascii="宋体" w:hAnsi="宋体" w:eastAsia="宋体" w:cs="宋体"/>
          <w:b w:val="0"/>
          <w:bCs w:val="0"/>
          <w:color w:val="000000" w:themeColor="text1"/>
          <w:position w:val="-62"/>
          <w:sz w:val="24"/>
          <w:szCs w:val="24"/>
          <w:lang w:val="en-US" w:eastAsia="zh-CN"/>
          <w14:textFill>
            <w14:solidFill>
              <w14:schemeClr w14:val="tx1"/>
            </w14:solidFill>
          </w14:textFill>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又由</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即证明：</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，可得</w:t>
      </w:r>
      <w:r>
        <w:rPr>
          <w:rFonts w:hint="default" w:ascii="Times New Roman" w:hAnsi="Times New Roman" w:eastAsia="宋体" w:cs="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成立。</w:t>
      </w:r>
    </w:p>
    <w:p>
      <w:pPr>
        <w:pStyle w:val="3"/>
        <w:rPr>
          <w:rFonts w:hint="eastAsia"/>
          <w:color w:val="000000" w:themeColor="text1"/>
          <w14:textFill>
            <w14:solidFill>
              <w14:schemeClr w14:val="tx1"/>
            </w14:solidFill>
          </w14:textFill>
        </w:rPr>
      </w:pPr>
      <w:bookmarkStart w:id="159" w:name="_Toc15702"/>
      <w:bookmarkStart w:id="160" w:name="_Toc4057"/>
      <w:r>
        <w:rPr>
          <w:rFonts w:hint="eastAsia"/>
          <w:color w:val="000000" w:themeColor="text1"/>
          <w:lang w:val="en-US" w:eastAsia="zh-CN"/>
          <w14:textFill>
            <w14:solidFill>
              <w14:schemeClr w14:val="tx1"/>
            </w14:solidFill>
          </w14:textFill>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lang w:val="en-US" w:eastAsia="zh-CN"/>
          <w14:textFill>
            <w14:solidFill>
              <w14:schemeClr w14:val="tx1"/>
            </w14:solidFill>
          </w14:textFill>
        </w:rPr>
        <w:t>基于开源的系统Xen，结合本文第</w:t>
      </w:r>
      <w:r>
        <w:rPr>
          <w:rFonts w:hint="eastAsia"/>
          <w:color w:val="000000" w:themeColor="text1"/>
          <w:sz w:val="24"/>
          <w:szCs w:val="24"/>
          <w:lang w:val="en-US" w:eastAsia="zh-CN"/>
          <w14:textFill>
            <w14:solidFill>
              <w14:schemeClr w14:val="tx1"/>
            </w14:solidFill>
          </w14:textFill>
        </w:rPr>
        <w:t>3章</w:t>
      </w:r>
      <w:r>
        <w:rPr>
          <w:rFonts w:hint="eastAsia" w:ascii="Times New Roman" w:hAnsi="Times New Roman"/>
          <w:color w:val="000000" w:themeColor="text1"/>
          <w:sz w:val="24"/>
          <w:szCs w:val="24"/>
          <w:lang w:val="en-US" w:eastAsia="zh-CN"/>
          <w14:textFill>
            <w14:solidFill>
              <w14:schemeClr w14:val="tx1"/>
            </w14:solidFill>
          </w14:textFill>
        </w:rPr>
        <w:t>介绍的TVP-QT</w:t>
      </w:r>
      <w:r>
        <w:rPr>
          <w:rFonts w:hint="eastAsia"/>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如图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和组合安全域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w:t>
      </w:r>
      <w:r>
        <w:rPr>
          <w:rFonts w:hint="eastAsia" w:ascii="Times New Roman" w:hAnsi="Times New Roman"/>
          <w:b w:val="0"/>
          <w:bCs w:val="0"/>
          <w:color w:val="000000" w:themeColor="text1"/>
          <w:sz w:val="24"/>
          <w:szCs w:val="24"/>
          <w:lang w:val="en-US" w:eastAsia="zh-CN"/>
          <w14:textFill>
            <w14:solidFill>
              <w14:schemeClr w14:val="tx1"/>
            </w14:solidFill>
          </w14:textFill>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由弱单步一致性可知，该虚拟机在运行过程中的动作只会对此</w:t>
      </w:r>
      <w:r>
        <w:rPr>
          <w:rFonts w:hint="eastAsia"/>
          <w:strike w:val="0"/>
          <w:color w:val="000000" w:themeColor="text1"/>
          <w:sz w:val="24"/>
          <w:szCs w:val="24"/>
          <w:lang w:val="en-US" w:eastAsia="zh-CN"/>
          <w14:textFill>
            <w14:solidFill>
              <w14:schemeClr w14:val="tx1"/>
            </w14:solidFill>
          </w14:textFill>
        </w:rPr>
        <w:t>虚拟机</w:t>
      </w:r>
      <w:r>
        <w:rPr>
          <w:rFonts w:hint="eastAsia" w:ascii="Times New Roman" w:hAnsi="Times New Roman"/>
          <w:strike w:val="0"/>
          <w:color w:val="000000" w:themeColor="text1"/>
          <w:sz w:val="24"/>
          <w:szCs w:val="24"/>
          <w:lang w:val="en-US" w:eastAsia="zh-CN"/>
          <w14:textFill>
            <w14:solidFill>
              <w14:schemeClr w14:val="tx1"/>
            </w14:solidFill>
          </w14:textFill>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（2）</w:t>
      </w:r>
      <w:r>
        <w:rPr>
          <w:rFonts w:hint="eastAsia" w:ascii="Times New Roman" w:hAnsi="Times New Roman"/>
          <w:b w:val="0"/>
          <w:bCs w:val="0"/>
          <w:color w:val="000000" w:themeColor="text1"/>
          <w:sz w:val="24"/>
          <w:szCs w:val="24"/>
          <w:lang w:val="en-US" w:eastAsia="zh-CN"/>
          <w14:textFill>
            <w14:solidFill>
              <w14:schemeClr w14:val="tx1"/>
            </w14:solidFill>
          </w14:textFill>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color w:val="000000" w:themeColor="text1"/>
          <w:sz w:val="24"/>
          <w:szCs w:val="24"/>
          <w:lang w:val="en-US" w:eastAsia="zh-CN"/>
          <w14:textFill>
            <w14:solidFill>
              <w14:schemeClr w14:val="tx1"/>
            </w14:solidFill>
          </w14:textFill>
        </w:rPr>
        <w:t>可以保证系统中的输出信息可以定位到某一个虚拟机，此虚拟机的不同状态下产生的操作不干扰其他虚拟机的运行。由局部干扰性定义可知，</w:t>
      </w:r>
      <w:r>
        <w:rPr>
          <w:rFonts w:hint="eastAsia"/>
          <w:color w:val="000000" w:themeColor="text1"/>
          <w:sz w:val="24"/>
          <w:szCs w:val="24"/>
          <w:lang w:val="en-US" w:eastAsia="zh-CN"/>
          <w14:textFill>
            <w14:solidFill>
              <w14:schemeClr w14:val="tx1"/>
            </w14:solidFill>
          </w14:textFill>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由弱单步一致性定义可知，对于若干虚拟机共享的客体对象，VMM系统必须具有同步保护机制以防止不同虚拟机对该资源的竞争</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ascii="Times New Roman" w:hAnsi="Times New Roman"/>
          <w:strike w:val="0"/>
          <w:color w:val="000000" w:themeColor="text1"/>
          <w:sz w:val="24"/>
          <w:szCs w:val="24"/>
          <w:lang w:val="en-US" w:eastAsia="zh-CN"/>
          <w14:textFill>
            <w14:solidFill>
              <w14:schemeClr w14:val="tx1"/>
            </w14:solidFill>
          </w14:textFill>
        </w:rPr>
        <w:t>。</w:t>
      </w:r>
    </w:p>
    <w:p>
      <w:pPr>
        <w:widowControl w:val="0"/>
        <w:autoSpaceDE/>
        <w:autoSpaceDN/>
        <w:spacing w:line="400" w:lineRule="exact"/>
        <w:ind w:firstLine="420" w:firstLineChars="0"/>
        <w:outlineLvl w:val="9"/>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综上，</w:t>
      </w:r>
      <w:r>
        <w:rPr>
          <w:rFonts w:hint="eastAsia" w:ascii="Times New Roman" w:hAnsi="Times New Roman"/>
          <w:color w:val="000000" w:themeColor="text1"/>
          <w:sz w:val="24"/>
          <w:szCs w:val="24"/>
          <w:lang w:val="en-US" w:eastAsia="zh-CN"/>
          <w14:textFill>
            <w14:solidFill>
              <w14:schemeClr w14:val="tx1"/>
            </w14:solidFill>
          </w14:textFill>
        </w:rPr>
        <w:t>依据本文给出的TVP-QT信任传递模型，经过完整性验证，系统运行能够达到可信目标。</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1" w:name="_Toc28996"/>
      <w:bookmarkStart w:id="162" w:name="_Toc13347"/>
      <w:r>
        <w:rPr>
          <w:rFonts w:hint="eastAsia" w:ascii="Times New Roman" w:hAnsi="Times New Roman" w:eastAsia="黑体"/>
          <w:b/>
          <w:color w:val="000000" w:themeColor="text1"/>
          <w:sz w:val="28"/>
          <w:szCs w:val="28"/>
          <w:lang w:val="en-US" w:eastAsia="zh-CN"/>
          <w14:textFill>
            <w14:solidFill>
              <w14:schemeClr w14:val="tx1"/>
            </w14:solidFill>
          </w14:textFill>
        </w:rPr>
        <w:t>本章小结</w:t>
      </w:r>
      <w:bookmarkEnd w:id="161"/>
      <w:bookmarkEnd w:id="162"/>
    </w:p>
    <w:p>
      <w:pPr>
        <w:pStyle w:val="32"/>
        <w:spacing w:line="400" w:lineRule="exact"/>
        <w:ind w:firstLine="420" w:firstLineChars="0"/>
        <w:rPr>
          <w:rFonts w:hint="eastAsia" w:ascii="Times New Roman" w:hAnsi="Times New Roman" w:eastAsia="宋体" w:cs="宋体"/>
          <w:strike/>
          <w:color w:val="000000" w:themeColor="text1"/>
          <w:kern w:val="2"/>
          <w:sz w:val="24"/>
          <w:szCs w:val="24"/>
          <w14:textFill>
            <w14:solidFill>
              <w14:schemeClr w14:val="tx1"/>
            </w14:solidFill>
          </w14:textFill>
        </w:rPr>
      </w:pP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本章</w:t>
      </w:r>
      <w:r>
        <w:rPr>
          <w:rFonts w:hint="eastAsia" w:ascii="Times New Roman" w:hAnsi="Times New Roman" w:eastAsia="宋体" w:cs="宋体"/>
          <w:color w:val="000000" w:themeColor="text1"/>
          <w:kern w:val="2"/>
          <w:sz w:val="24"/>
          <w:szCs w:val="24"/>
          <w14:textFill>
            <w14:solidFill>
              <w14:schemeClr w14:val="tx1"/>
            </w14:solidFill>
          </w14:textFill>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color w:val="000000" w:themeColor="text1"/>
          <w:kern w:val="2"/>
          <w:sz w:val="24"/>
          <w:szCs w:val="24"/>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color w:val="000000" w:themeColor="text1"/>
          <w:kern w:val="2"/>
          <w:sz w:val="24"/>
          <w:szCs w:val="24"/>
          <w14:textFill>
            <w14:solidFill>
              <w14:schemeClr w14:val="tx1"/>
            </w14:solidFill>
          </w14:textFill>
        </w:rPr>
        <w:br w:type="page"/>
      </w:r>
    </w:p>
    <w:p>
      <w:pPr>
        <w:pStyle w:val="2"/>
        <w:ind w:firstLine="0" w:firstLineChars="0"/>
        <w:rPr>
          <w:rFonts w:hint="eastAsia" w:ascii="Times New Roman" w:hAnsi="Times New Roman" w:eastAsia="仿宋_GB2312"/>
          <w:b/>
          <w:color w:val="000000" w:themeColor="text1"/>
          <w:sz w:val="30"/>
          <w:szCs w:val="30"/>
          <w14:textFill>
            <w14:solidFill>
              <w14:schemeClr w14:val="tx1"/>
            </w14:solidFill>
          </w14:textFill>
        </w:rPr>
      </w:pPr>
      <w:bookmarkStart w:id="163" w:name="_Toc21693"/>
      <w:bookmarkStart w:id="164" w:name="_Toc9917"/>
      <w:r>
        <w:rPr>
          <w:rFonts w:hint="eastAsia" w:ascii="Times New Roman" w:hAnsi="Times New Roman" w:eastAsia="黑体"/>
          <w:color w:val="000000" w:themeColor="text1"/>
          <w:sz w:val="32"/>
          <w:szCs w:val="32"/>
          <w:lang w:val="en-US" w:eastAsia="zh-CN"/>
          <w14:textFill>
            <w14:solidFill>
              <w14:schemeClr w14:val="tx1"/>
            </w14:solidFill>
          </w14:textFill>
        </w:rPr>
        <w:t>总结与展望</w:t>
      </w:r>
      <w:bookmarkEnd w:id="163"/>
      <w:bookmarkEnd w:id="164"/>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5" w:name="_Toc20955"/>
      <w:bookmarkStart w:id="166" w:name="_Toc3471"/>
      <w:r>
        <w:rPr>
          <w:rFonts w:hint="eastAsia" w:ascii="Times New Roman" w:hAnsi="Times New Roman" w:eastAsia="黑体"/>
          <w:b/>
          <w:color w:val="000000" w:themeColor="text1"/>
          <w:sz w:val="28"/>
          <w:szCs w:val="28"/>
          <w:lang w:val="en-US" w:eastAsia="zh-CN"/>
          <w14:textFill>
            <w14:solidFill>
              <w14:schemeClr w14:val="tx1"/>
            </w14:solidFill>
          </w14:textFill>
        </w:rPr>
        <w:t>工作总结</w:t>
      </w:r>
      <w:bookmarkEnd w:id="165"/>
      <w:bookmarkEnd w:id="166"/>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strike w:val="0"/>
          <w:dstrike w:val="0"/>
          <w:color w:val="000000" w:themeColor="text1"/>
          <w:sz w:val="24"/>
          <w:szCs w:val="24"/>
          <w:lang w:val="en-US" w:eastAsia="zh-CN"/>
          <w14:textFill>
            <w14:solidFill>
              <w14:schemeClr w14:val="tx1"/>
            </w14:solidFill>
          </w14:textFill>
        </w:rPr>
        <w:t>本文对具有瀑布特征的可信虚拟平台及其信任链模型、信任链形式化分析方法进行研究。针</w:t>
      </w:r>
      <w:r>
        <w:rPr>
          <w:rFonts w:hint="eastAsia"/>
          <w:color w:val="000000" w:themeColor="text1"/>
          <w:sz w:val="24"/>
          <w:szCs w:val="24"/>
          <w:lang w:val="en-US" w:eastAsia="zh-CN"/>
          <w14:textFill>
            <w14:solidFill>
              <w14:schemeClr w14:val="tx1"/>
            </w14:solidFill>
          </w14:textFill>
        </w:rPr>
        <w:t>对目前可信虚拟平台逻辑不合理、设计粒度过粗的问题</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color w:val="000000" w:themeColor="text1"/>
          <w:sz w:val="24"/>
          <w14:textFill>
            <w14:solidFill>
              <w14:schemeClr w14:val="tx1"/>
            </w14:solidFill>
          </w14:textFill>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基于安全系统逻辑形式化方法进行该信任链进行形式化分析，证明了该信任链的安全性</w:t>
      </w:r>
      <w:r>
        <w:rPr>
          <w:rFonts w:hint="eastAsia" w:ascii="Times New Roman" w:hAnsi="Times New Roman"/>
          <w:color w:val="000000" w:themeColor="text1"/>
          <w:sz w:val="24"/>
          <w14:textFill>
            <w14:solidFill>
              <w14:schemeClr w14:val="tx1"/>
            </w14:solidFill>
          </w14:textFill>
        </w:rPr>
        <w:t>。</w:t>
      </w:r>
    </w:p>
    <w:p>
      <w:pPr>
        <w:spacing w:line="400" w:lineRule="exact"/>
        <w:ind w:firstLine="435"/>
        <w:rPr>
          <w:rFonts w:hint="eastAsia" w:ascii="Times New Roman" w:hAnsi="Times New Roman"/>
          <w:color w:val="000000" w:themeColor="text1"/>
          <w:sz w:val="24"/>
          <w:szCs w:val="24"/>
          <w14:textFill>
            <w14:solidFill>
              <w14:schemeClr w14:val="tx1"/>
            </w14:solidFill>
          </w14:textFill>
        </w:rPr>
      </w:pPr>
      <w:r>
        <w:rPr>
          <w:rFonts w:hint="eastAsia"/>
          <w:strike w:val="0"/>
          <w:dstrike w:val="0"/>
          <w:color w:val="000000" w:themeColor="text1"/>
          <w:sz w:val="24"/>
          <w:lang w:val="en-US" w:eastAsia="zh-CN"/>
          <w14:textFill>
            <w14:solidFill>
              <w14:schemeClr w14:val="tx1"/>
            </w14:solidFill>
          </w14:textFill>
        </w:rPr>
        <w:t>此外基于扩展的无干扰理论形式化方法进行信任链形式化分析，针对目前的非传递无干扰理论均没</w:t>
      </w:r>
      <w:r>
        <w:rPr>
          <w:rFonts w:hint="eastAsia"/>
          <w:color w:val="000000" w:themeColor="text1"/>
          <w:sz w:val="24"/>
          <w:lang w:val="en-US" w:eastAsia="zh-CN"/>
          <w14:textFill>
            <w14:solidFill>
              <w14:schemeClr w14:val="tx1"/>
            </w14:solidFill>
          </w14:textFill>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7" w:name="_Toc28654"/>
      <w:bookmarkStart w:id="168" w:name="_Toc2581"/>
      <w:r>
        <w:rPr>
          <w:rFonts w:hint="eastAsia" w:ascii="Times New Roman" w:hAnsi="Times New Roman" w:eastAsia="黑体"/>
          <w:b/>
          <w:color w:val="000000" w:themeColor="text1"/>
          <w:sz w:val="28"/>
          <w:szCs w:val="28"/>
          <w:lang w:val="en-US" w:eastAsia="zh-CN"/>
          <w14:textFill>
            <w14:solidFill>
              <w14:schemeClr w14:val="tx1"/>
            </w14:solidFill>
          </w14:textFill>
        </w:rPr>
        <w:t>研究展望</w:t>
      </w:r>
      <w:bookmarkEnd w:id="167"/>
      <w:bookmarkEnd w:id="168"/>
    </w:p>
    <w:p>
      <w:pPr>
        <w:pStyle w:val="32"/>
        <w:spacing w:line="400" w:lineRule="exact"/>
        <w:ind w:firstLine="420" w:firstLineChars="0"/>
        <w:rPr>
          <w:rFonts w:hint="eastAsia" w:ascii="Times New Roman" w:hAnsi="Times New Roman"/>
          <w:strike w:val="0"/>
          <w:dstrike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color w:val="000000" w:themeColor="text1"/>
          <w:sz w:val="24"/>
          <w:szCs w:val="24"/>
          <w:lang w:val="en-US" w:eastAsia="zh-CN"/>
          <w14:textFill>
            <w14:solidFill>
              <w14:schemeClr w14:val="tx1"/>
            </w14:solidFill>
          </w14:textFill>
        </w:rPr>
        <w:t>虚拟机信任链构建机制也是下一步的研究方向。</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strike w:val="0"/>
          <w:dstrike w:val="0"/>
          <w:color w:val="000000" w:themeColor="text1"/>
          <w:sz w:val="24"/>
          <w:szCs w:val="24"/>
          <w:lang w:val="en-US" w:eastAsia="zh-CN"/>
          <w14:textFill>
            <w14:solidFill>
              <w14:schemeClr w14:val="tx1"/>
            </w14:solidFill>
          </w14:textFill>
        </w:rPr>
        <w:t>此外，在基于扩展无干扰的形式分析过程中，本文</w:t>
      </w:r>
      <w:r>
        <w:rPr>
          <w:rFonts w:hint="eastAsia" w:ascii="Times New Roman" w:hAnsi="Times New Roman"/>
          <w:color w:val="000000" w:themeColor="text1"/>
          <w:sz w:val="24"/>
          <w:szCs w:val="24"/>
          <w:lang w:val="en-US" w:eastAsia="zh-CN"/>
          <w14:textFill>
            <w14:solidFill>
              <w14:schemeClr w14:val="tx1"/>
            </w14:solidFill>
          </w14:textFill>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numPr>
          <w:ilvl w:val="-1"/>
          <w:numId w:val="0"/>
        </w:numPr>
        <w:tabs>
          <w:tab w:val="clear" w:pos="420"/>
        </w:tabs>
        <w:ind w:firstLine="0" w:firstLineChars="0"/>
        <w:jc w:val="center"/>
        <w:rPr>
          <w:rFonts w:hint="eastAsia"/>
          <w:color w:val="000000" w:themeColor="text1"/>
          <w:lang w:val="en-US" w:eastAsia="zh-CN"/>
          <w14:textFill>
            <w14:solidFill>
              <w14:schemeClr w14:val="tx1"/>
            </w14:solidFill>
          </w14:textFill>
        </w:rPr>
      </w:pPr>
      <w:bookmarkStart w:id="169" w:name="_Toc32483"/>
      <w:bookmarkStart w:id="170" w:name="_Toc28035"/>
      <w:r>
        <w:rPr>
          <w:rFonts w:hint="eastAsia"/>
          <w:color w:val="000000" w:themeColor="text1"/>
          <w:lang w:val="en-US" w:eastAsia="zh-CN"/>
          <w14:textFill>
            <w14:solidFill>
              <w14:schemeClr w14:val="tx1"/>
            </w14:solidFill>
          </w14:textFill>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National Institute of Standards and Technology | NIST</w:t>
      </w:r>
      <w:r>
        <w:rPr>
          <w:rFonts w:hint="eastAsia"/>
          <w:color w:val="000000" w:themeColor="text1"/>
          <w:sz w:val="21"/>
          <w:szCs w:val="21"/>
          <w:vertAlign w:val="baseline"/>
          <w:lang w:val="en-US" w:eastAsia="zh-CN"/>
          <w14:textFill>
            <w14:solidFill>
              <w14:schemeClr w14:val="tx1"/>
            </w14:solidFill>
          </w14:textFill>
        </w:rPr>
        <w:t xml:space="preserve"> [EB/OL].</w:t>
      </w:r>
      <w:r>
        <w:rPr>
          <w:rFonts w:hint="eastAsia"/>
          <w:color w:val="000000" w:themeColor="text1"/>
          <w:sz w:val="21"/>
          <w:szCs w:val="21"/>
          <w:vertAlign w:val="baseline"/>
          <w14:textFill>
            <w14:solidFill>
              <w14:schemeClr w14:val="tx1"/>
            </w14:solidFill>
          </w14:textFill>
        </w:rPr>
        <w:t xml:space="preserve"> NIST</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https://www.nist.gov/</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柯文浚, 董碧丹, 高洋. 基于Xen的虚拟化访问控制研究综述[J]. 计算机科学, 2017, 44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石源, 张焕国, 赵波,</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林闯, 苏文博</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孟坤</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等</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云计算安全</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架构、机制与模型评价</w:t>
      </w:r>
      <w:r>
        <w:rPr>
          <w:rFonts w:hint="default"/>
          <w:color w:val="000000" w:themeColor="text1"/>
          <w:sz w:val="21"/>
          <w:szCs w:val="21"/>
          <w:vertAlign w:val="baseline"/>
          <w:lang w:val="en-US" w:eastAsia="zh-CN"/>
          <w14:textFill>
            <w14:solidFill>
              <w14:schemeClr w14:val="tx1"/>
            </w14:solidFill>
          </w14:textFill>
        </w:rPr>
        <w:t>[J].</w:t>
      </w:r>
      <w:r>
        <w:rPr>
          <w:rFonts w:hint="eastAsia"/>
          <w:color w:val="000000" w:themeColor="text1"/>
          <w:sz w:val="21"/>
          <w:szCs w:val="21"/>
          <w:vertAlign w:val="baseline"/>
          <w:lang w:val="en-US" w:eastAsia="zh-CN"/>
          <w14:textFill>
            <w14:solidFill>
              <w14:schemeClr w14:val="tx1"/>
            </w14:solidFill>
          </w14:textFill>
        </w:rPr>
        <w:t xml:space="preserve"> 计算机学报</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俞能海,</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郝卓,</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徐甲甲,</w:t>
      </w:r>
      <w:r>
        <w:rPr>
          <w:rFonts w:hint="eastAsia"/>
          <w:color w:val="000000" w:themeColor="text1"/>
          <w:sz w:val="21"/>
          <w:szCs w:val="21"/>
          <w:vertAlign w:val="baseline"/>
          <w:lang w:val="en-US" w:eastAsia="zh-CN"/>
          <w14:textFill>
            <w14:solidFill>
              <w14:schemeClr w14:val="tx1"/>
            </w14:solidFill>
          </w14:textFill>
        </w:rPr>
        <w:t xml:space="preserve"> 等</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云安全研究进展综述[J].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Ali 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Khan S U,</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Vasilakos A V.Security in cloud computing :opportunities and challenges[J].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Information Science,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Zhao D, Mohamed M, Ludwig H. Locality-aware Scheduling for Containers in Cloud</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Computing[J]. IEEE Transactions on Cloud Computing, 2018,PP(99):</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沈昌祥, 张大伟, 刘吉强,</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可信3.0战略: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可信计算的革命性演变[J]. 中国工程科学,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徐志伟. 基于可信计算平台的信任链传递研究进展[J]. 计算机科学,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中国信通院-研究成果-权威发布-专题报告</w:t>
      </w:r>
      <w:r>
        <w:rPr>
          <w:rFonts w:hint="eastAsia"/>
          <w:color w:val="000000" w:themeColor="text1"/>
          <w:sz w:val="21"/>
          <w:szCs w:val="21"/>
          <w:vertAlign w:val="baseline"/>
          <w:lang w:val="en-US" w:eastAsia="zh-CN"/>
          <w14:textFill>
            <w14:solidFill>
              <w14:schemeClr w14:val="tx1"/>
            </w14:solidFill>
          </w14:textFill>
        </w:rPr>
        <w:t xml:space="preserve">[EB/OL]. [2017-07-10]. 中国信息通信研究院. </w:t>
      </w:r>
      <w:r>
        <w:rPr>
          <w:rFonts w:hint="eastAsia"/>
          <w:color w:val="000000" w:themeColor="text1"/>
          <w:sz w:val="21"/>
          <w:szCs w:val="21"/>
          <w:vertAlign w:val="baseline"/>
          <w14:textFill>
            <w14:solidFill>
              <w14:schemeClr w14:val="tx1"/>
            </w14:solidFill>
          </w14:textFill>
        </w:rPr>
        <w:t>http://www.caict.ac.cn/kxyj/qwfb/ztbg/201709/t20170919_2208939.htm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工业和信息化部关于印发《云计算发展三年行动计划（2017-2019年）》的通知</w:t>
      </w:r>
      <w:r>
        <w:rPr>
          <w:rFonts w:hint="eastAsia"/>
          <w:color w:val="000000" w:themeColor="text1"/>
          <w:sz w:val="21"/>
          <w:szCs w:val="21"/>
          <w:vertAlign w:val="baseline"/>
          <w:lang w:val="en-US" w:eastAsia="zh-CN"/>
          <w14:textFill>
            <w14:solidFill>
              <w14:schemeClr w14:val="tx1"/>
            </w14:solidFill>
          </w14:textFill>
        </w:rPr>
        <w:t xml:space="preserve">[EB/OL].[2017-04-10]. 中华人民共和国工业和信息化部. </w:t>
      </w:r>
      <w:r>
        <w:rPr>
          <w:rFonts w:hint="eastAsia"/>
          <w:color w:val="000000" w:themeColor="text1"/>
          <w:sz w:val="21"/>
          <w:szCs w:val="21"/>
          <w:u w:val="none"/>
          <w:vertAlign w:val="baseline"/>
          <w14:textFill>
            <w14:solidFill>
              <w14:schemeClr w14:val="tx1"/>
            </w14:solidFill>
          </w14:textFill>
        </w:rPr>
        <w:t>http://www.miit.gov.cn/n1146295/n1146592/n</w:t>
      </w:r>
      <w:r>
        <w:rPr>
          <w:rFonts w:hint="eastAsia"/>
          <w:color w:val="000000" w:themeColor="text1"/>
          <w:sz w:val="21"/>
          <w:szCs w:val="21"/>
          <w:vertAlign w:val="baseline"/>
          <w14:textFill>
            <w14:solidFill>
              <w14:schemeClr w14:val="tx1"/>
            </w14:solidFill>
          </w14:textFill>
        </w:rPr>
        <w:t>3917132/n4062056/c5570298/content.html</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McAfee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2017年全球云计算安全报告</w:t>
      </w:r>
      <w:r>
        <w:rPr>
          <w:rFonts w:hint="eastAsia"/>
          <w:color w:val="000000" w:themeColor="text1"/>
          <w:sz w:val="21"/>
          <w:szCs w:val="21"/>
          <w:vertAlign w:val="baseline"/>
          <w:lang w:val="en-US" w:eastAsia="zh-CN"/>
          <w14:textFill>
            <w14:solidFill>
              <w14:schemeClr w14:val="tx1"/>
            </w14:solidFill>
          </w14:textFill>
        </w:rPr>
        <w:t xml:space="preserve">[EB/OL]. [2017]. 中国云计算社区. </w:t>
      </w:r>
      <w:r>
        <w:rPr>
          <w:rFonts w:hint="eastAsia"/>
          <w:color w:val="000000" w:themeColor="text1"/>
          <w:sz w:val="21"/>
          <w:szCs w:val="21"/>
          <w:vertAlign w:val="baseline"/>
          <w14:textFill>
            <w14:solidFill>
              <w14:schemeClr w14:val="tx1"/>
            </w14:solidFill>
          </w14:textFill>
        </w:rPr>
        <w:t>http://www.chinacloud.cn/show.aspx?id=25993&amp;cid=29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徐明迪,</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张焕国,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张帆,</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杨连嘉. 可信系统信任链研究综述[J].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10:2024-2031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CACERES R, GOLDMAN K A, et al. VTPM: virtualiz-ing the trusted platform module[</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Xensource, Xen Open-Source Hypervisor[EB/OL]. </w:t>
      </w:r>
      <w:r>
        <w:rPr>
          <w:rFonts w:hint="eastAsia"/>
          <w:color w:val="000000" w:themeColor="text1"/>
          <w:sz w:val="21"/>
          <w:szCs w:val="21"/>
          <w:vertAlign w:val="baseline"/>
          <w:lang w:val="en-US" w:eastAsia="zh-CN"/>
          <w14:textFill>
            <w14:solidFill>
              <w14:schemeClr w14:val="tx1"/>
            </w14:solidFill>
          </w14:textFill>
        </w:rPr>
        <w:t xml:space="preserve">[2018-03-12]. </w:t>
      </w:r>
      <w:r>
        <w:rPr>
          <w:rFonts w:hint="eastAsia"/>
          <w:color w:val="000000" w:themeColor="text1"/>
          <w:sz w:val="21"/>
          <w:szCs w:val="21"/>
          <w:vertAlign w:val="baseline"/>
          <w14:textFill>
            <w14:solidFill>
              <w14:schemeClr w14:val="tx1"/>
            </w14:solidFill>
          </w14:textFill>
        </w:rPr>
        <w:t>Xensource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https://www.citrix.com/downloads/xense</w:t>
      </w:r>
      <w:r>
        <w:rPr>
          <w:rFonts w:hint="eastAsia"/>
          <w:color w:val="000000" w:themeColor="text1"/>
          <w:sz w:val="21"/>
          <w:szCs w:val="21"/>
          <w:vertAlign w:val="baseline"/>
          <w14:textFill>
            <w14:solidFill>
              <w14:schemeClr w14:val="tx1"/>
            </w14:solidFill>
          </w14:textFill>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Data Storage, Converged, Cloud Computing, Data Protection | Dell EMC US</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Dell Inc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https://www.dellemc.com/en-us/index.htm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Microsoft - Official Home Page </w:t>
      </w:r>
      <w:r>
        <w:rPr>
          <w:rFonts w:hint="eastAsia"/>
          <w:color w:val="000000" w:themeColor="text1"/>
          <w:sz w:val="21"/>
          <w:szCs w:val="21"/>
          <w:vertAlign w:val="baseline"/>
          <w:lang w:val="en-US" w:eastAsia="zh-CN"/>
          <w14:textFill>
            <w14:solidFill>
              <w14:schemeClr w14:val="tx1"/>
            </w14:solidFill>
          </w14:textFill>
        </w:rPr>
        <w:t xml:space="preserve">[EB/OL]. [2018-03-10]. Microsoft 2018. </w:t>
      </w:r>
      <w:r>
        <w:rPr>
          <w:rFonts w:hint="eastAsia"/>
          <w:color w:val="000000" w:themeColor="text1"/>
          <w:sz w:val="21"/>
          <w:szCs w:val="21"/>
          <w:vertAlign w:val="baseline"/>
          <w14:textFill>
            <w14:solidFill>
              <w14:schemeClr w14:val="tx1"/>
            </w14:solidFill>
          </w14:textFill>
        </w:rPr>
        <w:t>https://www.microsoft.com/zh-cn/</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Garfinkel T, Pfaff B, Chow J, et al. Terra: a virtual machine-based platform for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CHRIS I D, DAVID P, WOLFGANG W, et al. Trusted virtual platforms: a key enabler for converged client devices[</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RAMON C, DIMITRIOS P, et al. TVDc: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managing security in the trusted virtual datacenter[</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 Proc of ACM SIGOPS Operating Systems Review</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KRAUTHEIM F J, DHANANJAV S P, ALAN T S. Introducing the trusted virtual environment module: a new mechanism for rooting trust in cloud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Proc of the 3rd International Conference on Trust and Trustworthy Computing.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Zhang Lei, Chen Xingshu, Liu Liang, Jin Xin.Trusted domain hierarchical model based on noninterference theory[J].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The Journal of China Universities of Posts and Telecommunications.</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王丽娜,</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高汉军,</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余荣威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基于信任扩展的可信虚拟执行环境构建方法研究[J].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常德显,</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冯登国,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秦宇,</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张倩颖.</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基于扩展LS2的可信虚拟平台信任链分析[J].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Yu, Z., Zhang, W. &amp; Dai, H. J A Trusted Architecture for Virtual Machines on Cloud Servers with Trusted Platform Module and Certificate Authority[J].</w:t>
      </w:r>
      <w:r>
        <w:rPr>
          <w:rFonts w:hint="eastAsia"/>
          <w:color w:val="000000" w:themeColor="text1"/>
          <w:sz w:val="21"/>
          <w:szCs w:val="21"/>
          <w:vertAlign w:val="baseline"/>
          <w:lang w:val="en-US" w:eastAsia="zh-CN"/>
          <w14:textFill>
            <w14:solidFill>
              <w14:schemeClr w14:val="tx1"/>
            </w14:solidFill>
          </w14:textFill>
        </w:rPr>
        <w:t xml:space="preserve"> J</w:t>
      </w:r>
      <w:r>
        <w:rPr>
          <w:rFonts w:hint="eastAsia"/>
          <w:color w:val="000000" w:themeColor="text1"/>
          <w:sz w:val="21"/>
          <w:szCs w:val="21"/>
          <w:vertAlign w:val="baseline"/>
          <w14:textFill>
            <w14:solidFill>
              <w14:schemeClr w14:val="tx1"/>
            </w14:solidFill>
          </w14:textFill>
        </w:rPr>
        <w:t>ournal of Signal Processing Systems, 2017, 86(2-3)</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327-336</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池亚平,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李欣,</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王慧丽. 基于KVM的可信虚拟化平台设计与实现[J]. 计算机工程与设计,</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李海威,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范博,</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李文锋. 一种可信虚拟平台构建方法的研究和改进[J]. 信息网络安全,</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徐天琦,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刘淑芬,</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韩璐. 基于KVM的可信虚拟化架构模型[J]. 吉林大学学报(理学版),</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杨丽芳,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刘琳. 基于虚拟机的可信计算安全平台架构设计[J]. 煤炭技术,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F. John Krautheim*, Dhananjay S. Phatak, and Alan T. Sherman,Introducing the Trusted Virtual Environment Module:A New Mechanism for Rooting Trust in Cloud Computing[C]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朱智强. 混合云服务安全若干理论与关键技术研究[D].武汉大学,2011</w:t>
      </w:r>
      <w:r>
        <w:rPr>
          <w:rFonts w:hint="eastAsia"/>
          <w:color w:val="000000" w:themeColor="text1"/>
          <w:sz w:val="21"/>
          <w:szCs w:val="21"/>
          <w:vertAlign w:val="baseline"/>
          <w:lang w:val="en-US" w:eastAsia="zh-CN"/>
          <w14:textFill>
            <w14:solidFill>
              <w14:schemeClr w14:val="tx1"/>
            </w14:solidFill>
          </w14:textFill>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曲文涛. 虚拟机系统的可信检测与度量[D].上海交通大学,2010</w:t>
      </w:r>
      <w:r>
        <w:rPr>
          <w:rFonts w:hint="eastAsia"/>
          <w:color w:val="000000" w:themeColor="text1"/>
          <w:sz w:val="21"/>
          <w:szCs w:val="21"/>
          <w:vertAlign w:val="baseline"/>
          <w:lang w:val="en-US" w:eastAsia="zh-CN"/>
          <w14:textFill>
            <w14:solidFill>
              <w14:schemeClr w14:val="tx1"/>
            </w14:solidFill>
          </w14:textFill>
        </w:rPr>
        <w:t>:90-117</w:t>
      </w:r>
      <w:r>
        <w:rPr>
          <w:rFonts w:hint="eastAsia"/>
          <w:color w:val="000000" w:themeColor="text1"/>
          <w:sz w:val="21"/>
          <w:szCs w:val="21"/>
          <w:vertAlign w:val="baseline"/>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CHEN S Y, WEN Y Y,ZHAO H. Formal analysis of secure bootstrap in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4th International Conference on Autonomic and Trusted Computing Berlin, Springer, 2007</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 黄强, 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一种基于无干扰模型的信任链传递分析方法[J].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2010,</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Rushby J. Noninterference, transitivity, and channel-control security policies[M]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SRI International, Computer Science Laboratory, 1992</w:t>
      </w:r>
      <w:r>
        <w:rPr>
          <w:rFonts w:hint="eastAsia"/>
          <w:color w:val="000000" w:themeColor="text1"/>
          <w:sz w:val="21"/>
          <w:szCs w:val="21"/>
          <w:vertAlign w:val="baseline"/>
          <w:lang w:val="en-US" w:eastAsia="zh-CN"/>
          <w14:textFill>
            <w14:solidFill>
              <w14:schemeClr w14:val="tx1"/>
            </w14:solidFill>
          </w14:textFill>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Paolo Baldan, Alessandro Beggiato. Multilevel Transitive and Intransitive Non-interference, Causally[J]. Theoretical Computer Science, 2018, 706:54-82</w:t>
      </w:r>
      <w:r>
        <w:rPr>
          <w:rFonts w:hint="eastAsia"/>
          <w:color w:val="000000" w:themeColor="text1"/>
          <w:sz w:val="21"/>
          <w:szCs w:val="21"/>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陈幼雷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基于进程的无干扰可信模型[J].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30(3):6-11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赵佳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刘吉强</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基于无干扰理论的可信链模型[J].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计算机研究与发展</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45(6):974-980</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刘威鹏</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基于非传递元干扰理论的二元多级安全模型研究[J</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30(2):52-58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陈菊</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一个基于进程保护的可信终端模型[J].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计算机科学</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38(4):115-117</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徐甫.</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支持进程代码修改的非传递元干扰可信模型[J].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计算机工程</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39(11):150-153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168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秦晰</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常朝稳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容忍非信任组件的可信终端模型研究[J].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电子学报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39(4):934-939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Get Docker </w:t>
      </w:r>
      <w:r>
        <w:rPr>
          <w:rFonts w:hint="eastAsia"/>
          <w:color w:val="000000" w:themeColor="text1"/>
          <w:sz w:val="21"/>
          <w:szCs w:val="21"/>
          <w:vertAlign w:val="baseline"/>
          <w:lang w:val="en-US" w:eastAsia="zh-CN"/>
          <w14:textFill>
            <w14:solidFill>
              <w14:schemeClr w14:val="tx1"/>
            </w14:solidFill>
          </w14:textFill>
        </w:rPr>
        <w:t xml:space="preserve">[EB/OL]. [2018-03-10]. </w:t>
      </w:r>
      <w:r>
        <w:rPr>
          <w:rFonts w:hint="eastAsia"/>
          <w:color w:val="000000" w:themeColor="text1"/>
          <w:sz w:val="21"/>
          <w:szCs w:val="21"/>
          <w:vertAlign w:val="baseline"/>
          <w14:textFill>
            <w14:solidFill>
              <w14:schemeClr w14:val="tx1"/>
            </w14:solidFill>
          </w14:textFill>
        </w:rPr>
        <w:t>Docker</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https://www.docker.com/get-docker</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KVM project[EB/OL], </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KVM</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http://www.linux-kvm.org/</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WANG Zhi, JIANG Xu- xian. HyperSafe:a lightweight approach to provide lifetime hypervisor control- flow integrity[C]//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vertAlign w:val="baseline"/>
          <w14:textFill>
            <w14:solidFill>
              <w14:schemeClr w14:val="tx1"/>
            </w14:solidFill>
          </w14:textFill>
        </w:rPr>
        <w:t>JONATHAN M M, NING Q, LI Y L, et al. TrustVisor: efficient TCB reduction and attestation[</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IEEE Symposium on Security and Privacy. Oakland, USA,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Mozilla Firefox Ltd.[EB/OL]</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CodeWeavers Inc.[EB/OL]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Kingsoft Office Corporation.[EB/OL]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The Eclipse Foundation.</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000000" w:themeColor="text1"/>
          <w14:textFill>
            <w14:solidFill>
              <w14:schemeClr w14:val="tx1"/>
            </w14:solidFill>
          </w14:textFill>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t>
      </w:r>
    </w:p>
    <w:p>
      <w:pPr>
        <w:rPr>
          <w:color w:val="000000" w:themeColor="text1"/>
          <w14:textFill>
            <w14:solidFill>
              <w14:schemeClr w14:val="tx1"/>
            </w14:solidFill>
          </w14:textFill>
        </w:rPr>
      </w:pPr>
    </w:p>
    <w:p>
      <w:pPr>
        <w:ind w:left="0" w:leftChars="0" w:firstLine="0" w:firstLineChars="0"/>
        <w:rPr>
          <w:rFonts w:hint="eastAsia"/>
          <w:color w:val="000000" w:themeColor="text1"/>
          <w:lang w:val="en-US" w:eastAsia="zh-CN"/>
          <w14:textFill>
            <w14:solidFill>
              <w14:schemeClr w14:val="tx1"/>
            </w14:solidFill>
          </w14:textFill>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color w:val="000000" w:themeColor="text1"/>
          <w:lang w:val="en-US" w:eastAsia="zh-CN"/>
          <w14:textFill>
            <w14:solidFill>
              <w14:schemeClr w14:val="tx1"/>
            </w14:solidFill>
          </w14:textFill>
        </w:rPr>
      </w:pPr>
      <w:bookmarkStart w:id="171" w:name="_Toc3688"/>
      <w:r>
        <w:rPr>
          <w:rFonts w:hint="eastAsia"/>
          <w:color w:val="000000" w:themeColor="text1"/>
          <w:lang w:val="en-US" w:eastAsia="zh-CN"/>
          <w14:textFill>
            <w14:solidFill>
              <w14:schemeClr w14:val="tx1"/>
            </w14:solidFill>
          </w14:textFill>
        </w:rPr>
        <w:t>致谢</w:t>
      </w:r>
      <w:bookmarkEnd w:id="171"/>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color w:val="000000" w:themeColor="text1"/>
          <w:sz w:val="24"/>
          <w:szCs w:val="24"/>
          <w:lang w:val="en-US" w:eastAsia="zh-CN"/>
          <w14:textFill>
            <w14:solidFill>
              <w14:schemeClr w14:val="tx1"/>
            </w14:solidFill>
          </w14:textFill>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color w:val="000000" w:themeColor="text1"/>
          <w:lang w:val="en-US" w:eastAsia="zh-CN"/>
          <w14:textFill>
            <w14:solidFill>
              <w14:schemeClr w14:val="tx1"/>
            </w14:solidFill>
          </w14:textFill>
        </w:rPr>
      </w:pPr>
      <w:bookmarkStart w:id="172" w:name="_Toc1943"/>
      <w:r>
        <w:rPr>
          <w:rFonts w:hint="eastAsia"/>
          <w:color w:val="000000" w:themeColor="text1"/>
          <w:lang w:val="en-US" w:eastAsia="zh-CN"/>
          <w14:textFill>
            <w14:solidFill>
              <w14:schemeClr w14:val="tx1"/>
            </w14:solidFill>
          </w14:textFill>
        </w:rPr>
        <w:t>硕士期间科研成果和参加的科研项目</w:t>
      </w:r>
      <w:bookmarkEnd w:id="172"/>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[1]. 齐能,谭良. 具有瀑布特征的可信虚拟平台信任链模型[J]. 计算机应用, 2018,38(2):327-336. </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参与的科研项目：</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 国家自然科学基金项目：可信平台模块虚拟化问题研究. 编号：61373162.</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研究. 编号：</w:t>
      </w:r>
      <w:r>
        <w:rPr>
          <w:rFonts w:hint="eastAsia" w:ascii="Times New Roman" w:hAnsi="Times New Roman"/>
          <w:color w:val="000000" w:themeColor="text1"/>
          <w:sz w:val="24"/>
          <w:szCs w:val="24"/>
          <w14:textFill>
            <w14:solidFill>
              <w14:schemeClr w14:val="tx1"/>
            </w14:solidFill>
          </w14:textFill>
        </w:rPr>
        <w:t>61701331</w:t>
      </w:r>
      <w:r>
        <w:rPr>
          <w:rFonts w:hint="eastAsia" w:ascii="Times New Roman" w:hAnsi="Times New Roman"/>
          <w:color w:val="000000" w:themeColor="text1"/>
          <w:sz w:val="24"/>
          <w:szCs w:val="24"/>
          <w:lang w:val="en-US" w:eastAsia="zh-CN"/>
          <w14:textFill>
            <w14:solidFill>
              <w14:schemeClr w14:val="tx1"/>
            </w14:solidFill>
          </w14:textFill>
        </w:rPr>
        <w:t>.</w:t>
      </w:r>
    </w:p>
    <w:p>
      <w:pPr>
        <w:pStyle w:val="13"/>
        <w:snapToGrid w:val="0"/>
        <w:ind w:left="0" w:leftChars="0" w:firstLine="0" w:firstLineChars="0"/>
        <w:rPr>
          <w:rFonts w:hint="eastAsia"/>
          <w:color w:val="000000" w:themeColor="text1"/>
          <w:sz w:val="21"/>
          <w:szCs w:val="21"/>
          <w:vertAlign w:val="baseline"/>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6C5EA6"/>
    <w:rsid w:val="05740D77"/>
    <w:rsid w:val="058710A0"/>
    <w:rsid w:val="058F0B6F"/>
    <w:rsid w:val="059650B1"/>
    <w:rsid w:val="05AD6BB9"/>
    <w:rsid w:val="05FF0CCC"/>
    <w:rsid w:val="06865305"/>
    <w:rsid w:val="07204B83"/>
    <w:rsid w:val="078218E3"/>
    <w:rsid w:val="07F961D1"/>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474359"/>
    <w:rsid w:val="0A524447"/>
    <w:rsid w:val="0A786313"/>
    <w:rsid w:val="0A8714F6"/>
    <w:rsid w:val="0A970D4A"/>
    <w:rsid w:val="0AC458E4"/>
    <w:rsid w:val="0ADD23F7"/>
    <w:rsid w:val="0B1B6711"/>
    <w:rsid w:val="0B511169"/>
    <w:rsid w:val="0B5E33D2"/>
    <w:rsid w:val="0B7A1E83"/>
    <w:rsid w:val="0B9F57C6"/>
    <w:rsid w:val="0BA11285"/>
    <w:rsid w:val="0C4511D2"/>
    <w:rsid w:val="0C5303EF"/>
    <w:rsid w:val="0C7C274B"/>
    <w:rsid w:val="0CBC32EF"/>
    <w:rsid w:val="0D1533F8"/>
    <w:rsid w:val="0D27346C"/>
    <w:rsid w:val="0D2B463F"/>
    <w:rsid w:val="0DB44185"/>
    <w:rsid w:val="0DBF1C0B"/>
    <w:rsid w:val="0DC214B4"/>
    <w:rsid w:val="0E095B0F"/>
    <w:rsid w:val="0E34637A"/>
    <w:rsid w:val="0EB3089B"/>
    <w:rsid w:val="0EED2F56"/>
    <w:rsid w:val="0F1D07DB"/>
    <w:rsid w:val="0F7A6C1E"/>
    <w:rsid w:val="0F8455A8"/>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29029BC"/>
    <w:rsid w:val="13D3666E"/>
    <w:rsid w:val="13DC7D98"/>
    <w:rsid w:val="142C32D6"/>
    <w:rsid w:val="14860CA5"/>
    <w:rsid w:val="14C17B19"/>
    <w:rsid w:val="15004D1C"/>
    <w:rsid w:val="15341390"/>
    <w:rsid w:val="15851576"/>
    <w:rsid w:val="15D0291D"/>
    <w:rsid w:val="15EE2B3C"/>
    <w:rsid w:val="167C4FE1"/>
    <w:rsid w:val="16CA7F03"/>
    <w:rsid w:val="16EB75C8"/>
    <w:rsid w:val="16F712F8"/>
    <w:rsid w:val="16FF747D"/>
    <w:rsid w:val="170C36C9"/>
    <w:rsid w:val="174F3F97"/>
    <w:rsid w:val="179A4588"/>
    <w:rsid w:val="17C61834"/>
    <w:rsid w:val="1801033A"/>
    <w:rsid w:val="191876CB"/>
    <w:rsid w:val="197A7B49"/>
    <w:rsid w:val="19AA215A"/>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DFA3C96"/>
    <w:rsid w:val="1E06328D"/>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0E41B9"/>
    <w:rsid w:val="221B3B92"/>
    <w:rsid w:val="224F5840"/>
    <w:rsid w:val="229A44A1"/>
    <w:rsid w:val="232A5942"/>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6F3945"/>
    <w:rsid w:val="28C61D08"/>
    <w:rsid w:val="28FB7C0D"/>
    <w:rsid w:val="298E5C29"/>
    <w:rsid w:val="29E94647"/>
    <w:rsid w:val="2A0C58F5"/>
    <w:rsid w:val="2A13423A"/>
    <w:rsid w:val="2AB32179"/>
    <w:rsid w:val="2AB86B1D"/>
    <w:rsid w:val="2AFD460D"/>
    <w:rsid w:val="2B084028"/>
    <w:rsid w:val="2B0C0B5E"/>
    <w:rsid w:val="2B3D0A5A"/>
    <w:rsid w:val="2B89032B"/>
    <w:rsid w:val="2B9A387D"/>
    <w:rsid w:val="2BD2439D"/>
    <w:rsid w:val="2BDA11C6"/>
    <w:rsid w:val="2C193821"/>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0DC2F23"/>
    <w:rsid w:val="310D2E5F"/>
    <w:rsid w:val="31401E45"/>
    <w:rsid w:val="316D70E5"/>
    <w:rsid w:val="31DD5ECF"/>
    <w:rsid w:val="32144032"/>
    <w:rsid w:val="321B7ABB"/>
    <w:rsid w:val="322755F0"/>
    <w:rsid w:val="32E26A70"/>
    <w:rsid w:val="32F17F20"/>
    <w:rsid w:val="334F48C2"/>
    <w:rsid w:val="335F3F9B"/>
    <w:rsid w:val="33601C9E"/>
    <w:rsid w:val="33E4256E"/>
    <w:rsid w:val="33E83577"/>
    <w:rsid w:val="341144C7"/>
    <w:rsid w:val="34BB0843"/>
    <w:rsid w:val="34E8637B"/>
    <w:rsid w:val="354A51BD"/>
    <w:rsid w:val="35691414"/>
    <w:rsid w:val="363466E6"/>
    <w:rsid w:val="365611DF"/>
    <w:rsid w:val="36F82722"/>
    <w:rsid w:val="37181A4A"/>
    <w:rsid w:val="376B1D06"/>
    <w:rsid w:val="379D2778"/>
    <w:rsid w:val="37D9006F"/>
    <w:rsid w:val="382C60A0"/>
    <w:rsid w:val="385E656E"/>
    <w:rsid w:val="394A2682"/>
    <w:rsid w:val="398A5F5B"/>
    <w:rsid w:val="39B179F3"/>
    <w:rsid w:val="39B5386D"/>
    <w:rsid w:val="39F028FE"/>
    <w:rsid w:val="39FA2779"/>
    <w:rsid w:val="3A0D57BC"/>
    <w:rsid w:val="3A196A47"/>
    <w:rsid w:val="3A32706D"/>
    <w:rsid w:val="3A591929"/>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2A2972"/>
    <w:rsid w:val="42785122"/>
    <w:rsid w:val="42F50635"/>
    <w:rsid w:val="42F571C8"/>
    <w:rsid w:val="435565C2"/>
    <w:rsid w:val="43C93D4F"/>
    <w:rsid w:val="43DF1DC0"/>
    <w:rsid w:val="44C628AC"/>
    <w:rsid w:val="451E411C"/>
    <w:rsid w:val="452A13A7"/>
    <w:rsid w:val="457B5237"/>
    <w:rsid w:val="45D703B2"/>
    <w:rsid w:val="45F9306D"/>
    <w:rsid w:val="461D1BE6"/>
    <w:rsid w:val="461E31A5"/>
    <w:rsid w:val="46313E79"/>
    <w:rsid w:val="46516022"/>
    <w:rsid w:val="46771DA6"/>
    <w:rsid w:val="46B205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0B72EB"/>
    <w:rsid w:val="4D5A0D09"/>
    <w:rsid w:val="4D6E1529"/>
    <w:rsid w:val="4DA17C91"/>
    <w:rsid w:val="4DA93059"/>
    <w:rsid w:val="4DAB7D28"/>
    <w:rsid w:val="4DEB62C9"/>
    <w:rsid w:val="4E4F7EA3"/>
    <w:rsid w:val="4E8B6611"/>
    <w:rsid w:val="4F017803"/>
    <w:rsid w:val="4F050726"/>
    <w:rsid w:val="4F0F199A"/>
    <w:rsid w:val="4F1F62D5"/>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227D17"/>
    <w:rsid w:val="53390D82"/>
    <w:rsid w:val="536952B7"/>
    <w:rsid w:val="53730A03"/>
    <w:rsid w:val="539907F9"/>
    <w:rsid w:val="53AF3FCA"/>
    <w:rsid w:val="53B01CF8"/>
    <w:rsid w:val="53BF5134"/>
    <w:rsid w:val="540F7481"/>
    <w:rsid w:val="54627CC0"/>
    <w:rsid w:val="546B3342"/>
    <w:rsid w:val="54D12552"/>
    <w:rsid w:val="550413AB"/>
    <w:rsid w:val="5512000E"/>
    <w:rsid w:val="5553770F"/>
    <w:rsid w:val="5591028C"/>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844134"/>
    <w:rsid w:val="599F1529"/>
    <w:rsid w:val="59A06EA0"/>
    <w:rsid w:val="5A8322AD"/>
    <w:rsid w:val="5AA9770C"/>
    <w:rsid w:val="5B7D0066"/>
    <w:rsid w:val="5C085AFB"/>
    <w:rsid w:val="5CB771B7"/>
    <w:rsid w:val="5D411BD1"/>
    <w:rsid w:val="5D8B0FAE"/>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260C05"/>
    <w:rsid w:val="61526171"/>
    <w:rsid w:val="615E5ED6"/>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BE6A6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BD15C4"/>
    <w:rsid w:val="6BDE780E"/>
    <w:rsid w:val="6BFC0190"/>
    <w:rsid w:val="6C215008"/>
    <w:rsid w:val="6C7D0752"/>
    <w:rsid w:val="6C8C7778"/>
    <w:rsid w:val="6CCD64B4"/>
    <w:rsid w:val="6CF37428"/>
    <w:rsid w:val="6D87641D"/>
    <w:rsid w:val="6DDC6397"/>
    <w:rsid w:val="6E060B39"/>
    <w:rsid w:val="6E214098"/>
    <w:rsid w:val="6E494ED4"/>
    <w:rsid w:val="6E760A88"/>
    <w:rsid w:val="6E912DB8"/>
    <w:rsid w:val="6EFF2B8C"/>
    <w:rsid w:val="6F8639ED"/>
    <w:rsid w:val="6FA31C32"/>
    <w:rsid w:val="6FCB47B7"/>
    <w:rsid w:val="6FCB6373"/>
    <w:rsid w:val="70091CB4"/>
    <w:rsid w:val="70211AB5"/>
    <w:rsid w:val="703C6107"/>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D05BBD"/>
    <w:rsid w:val="74FE09B1"/>
    <w:rsid w:val="7524731D"/>
    <w:rsid w:val="7533030D"/>
    <w:rsid w:val="75C1369E"/>
    <w:rsid w:val="75CE0964"/>
    <w:rsid w:val="75CF7D1C"/>
    <w:rsid w:val="7664018F"/>
    <w:rsid w:val="76C44BCD"/>
    <w:rsid w:val="77236AA4"/>
    <w:rsid w:val="772B13B9"/>
    <w:rsid w:val="78002367"/>
    <w:rsid w:val="78542E3E"/>
    <w:rsid w:val="7876666E"/>
    <w:rsid w:val="787D5349"/>
    <w:rsid w:val="78B43007"/>
    <w:rsid w:val="78BE1CA7"/>
    <w:rsid w:val="78DF6BCF"/>
    <w:rsid w:val="792000C3"/>
    <w:rsid w:val="79386A20"/>
    <w:rsid w:val="796E51F6"/>
    <w:rsid w:val="79B35BAC"/>
    <w:rsid w:val="79D77BD7"/>
    <w:rsid w:val="7A646DBE"/>
    <w:rsid w:val="7A75194B"/>
    <w:rsid w:val="7A944C59"/>
    <w:rsid w:val="7A976593"/>
    <w:rsid w:val="7ABB5EE8"/>
    <w:rsid w:val="7AF07775"/>
    <w:rsid w:val="7B040E1C"/>
    <w:rsid w:val="7B565242"/>
    <w:rsid w:val="7BB314B8"/>
    <w:rsid w:val="7C065F7B"/>
    <w:rsid w:val="7C813FB9"/>
    <w:rsid w:val="7CBC4EC0"/>
    <w:rsid w:val="7D0C5C59"/>
    <w:rsid w:val="7D172F60"/>
    <w:rsid w:val="7D3A3BDE"/>
    <w:rsid w:val="7D6F6FCB"/>
    <w:rsid w:val="7DC21F04"/>
    <w:rsid w:val="7EC27215"/>
    <w:rsid w:val="7ECE1495"/>
    <w:rsid w:val="7F145583"/>
    <w:rsid w:val="7F177FBE"/>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0" Type="http://schemas.openxmlformats.org/officeDocument/2006/relationships/fontTable" Target="fontTable.xml"/><Relationship Id="rId37" Type="http://schemas.openxmlformats.org/officeDocument/2006/relationships/image" Target="media/image6.emf"/><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38559</Words>
  <Characters>58574</Characters>
  <Lines>0</Lines>
  <Paragraphs>0</Paragraphs>
  <ScaleCrop>false</ScaleCrop>
  <LinksUpToDate>false</LinksUpToDate>
  <CharactersWithSpaces>62967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2018-06-14T16:19:06Z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