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具有瀑布特征的可信虚拟平台信任链模型及其分析方法</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sz w:val="24"/>
          <w:lang w:val="en-US" w:eastAsia="zh-CN"/>
        </w:rPr>
        <w:t>信息安全</w:t>
      </w:r>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r>
        <w:rPr>
          <w:rFonts w:hint="eastAsia" w:eastAsia="黑体"/>
          <w:sz w:val="24"/>
          <w:lang w:val="en-US" w:eastAsia="zh-CN"/>
        </w:rPr>
        <w:t>齐能</w:t>
      </w:r>
      <w:r>
        <w:rPr>
          <w:rFonts w:hint="eastAsia" w:ascii="Times New Roman" w:hAnsi="Times New Roman" w:eastAsia="黑体"/>
          <w:sz w:val="24"/>
        </w:rPr>
        <w:t xml:space="preserve">  指导教师 </w:t>
      </w:r>
      <w:r>
        <w:rPr>
          <w:rFonts w:hint="eastAsia" w:eastAsia="黑体"/>
          <w:sz w:val="24"/>
          <w:lang w:val="en-US" w:eastAsia="zh-CN"/>
        </w:rPr>
        <w:t>谭良</w:t>
      </w: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Style w:val="32"/>
          <w:rFonts w:hint="eastAsia" w:ascii="Times New Roman" w:hAnsi="Times New Roman" w:eastAsia="黑体"/>
          <w:b/>
          <w:sz w:val="24"/>
        </w:rPr>
        <w:t>摘要</w:t>
      </w:r>
      <w:r>
        <w:rPr>
          <w:rFonts w:hint="eastAsia" w:ascii="Times New Roman" w:hAnsi="Times New Roman" w:eastAsia="黑体"/>
          <w:b/>
          <w:sz w:val="24"/>
        </w:rPr>
        <w:t xml:space="preserve">  </w:t>
      </w:r>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r>
        <w:rPr>
          <w:rFonts w:hint="eastAsia"/>
          <w:sz w:val="24"/>
          <w:lang w:eastAsia="zh-CN"/>
        </w:rPr>
        <w:t>。</w:t>
      </w:r>
      <w:r>
        <w:rPr>
          <w:rFonts w:hint="eastAsia"/>
          <w:sz w:val="24"/>
          <w:lang w:val="en-US" w:eastAsia="zh-CN"/>
        </w:rPr>
        <w:t>并且目前的形式化分析方法不能完全适用于云计算环境下的信任链传递模型。</w:t>
      </w:r>
    </w:p>
    <w:p>
      <w:pPr>
        <w:spacing w:line="400" w:lineRule="exact"/>
        <w:ind w:firstLine="435"/>
        <w:rPr>
          <w:rFonts w:hint="eastAsia"/>
          <w:sz w:val="24"/>
          <w:lang w:val="en-US" w:eastAsia="zh-CN"/>
        </w:rPr>
      </w:pPr>
      <w:r>
        <w:rPr>
          <w:rFonts w:hint="eastAsia" w:ascii="Times New Roman" w:hAnsi="Times New Roman"/>
          <w:sz w:val="24"/>
        </w:rPr>
        <w:t>为此，本文</w:t>
      </w:r>
      <w:r>
        <w:rPr>
          <w:rFonts w:hint="eastAsia"/>
          <w:sz w:val="24"/>
          <w:lang w:val="en-US" w:eastAsia="zh-CN"/>
        </w:rPr>
        <w:t>首先</w:t>
      </w:r>
      <w:r>
        <w:rPr>
          <w:rFonts w:hint="eastAsia" w:ascii="Times New Roman" w:hAnsi="Times New Roman"/>
          <w:sz w:val="24"/>
        </w:rPr>
        <w:t>提出了一种具有瀑布特征的</w:t>
      </w:r>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p>
    <w:p>
      <w:pPr>
        <w:spacing w:line="400" w:lineRule="exact"/>
        <w:ind w:firstLine="435"/>
        <w:rPr>
          <w:rFonts w:hint="eastAsia" w:ascii="Times New Roman" w:hAnsi="Times New Roman"/>
          <w:sz w:val="24"/>
        </w:rPr>
      </w:pPr>
      <w:r>
        <w:rPr>
          <w:rFonts w:hint="eastAsia"/>
          <w:sz w:val="24"/>
          <w:lang w:val="en-US" w:eastAsia="zh-CN"/>
        </w:rPr>
        <w:t>然后基于上述可信虚拟平台构建了</w:t>
      </w:r>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rPr>
      </w:pPr>
      <w:r>
        <w:rPr>
          <w:rFonts w:hint="eastAsia"/>
          <w:sz w:val="24"/>
          <w:lang w:val="en-US" w:eastAsia="zh-CN"/>
        </w:rPr>
        <w:t>最后本文采取了两种针对可信计算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sz w:val="24"/>
          <w:lang w:val="en-US" w:eastAsia="zh-CN"/>
        </w:rPr>
        <w:t>可信计算</w:t>
      </w:r>
      <w:r>
        <w:rPr>
          <w:rFonts w:hint="eastAsia" w:ascii="Times New Roman" w:hAnsi="Times New Roman"/>
          <w:sz w:val="24"/>
        </w:rPr>
        <w:t xml:space="preserve">  </w:t>
      </w:r>
      <w:r>
        <w:rPr>
          <w:rFonts w:hint="eastAsia"/>
          <w:sz w:val="24"/>
          <w:lang w:val="en-US" w:eastAsia="zh-CN"/>
        </w:rPr>
        <w:t xml:space="preserve">云计算 </w:t>
      </w:r>
      <w:r>
        <w:rPr>
          <w:rFonts w:hint="eastAsia" w:ascii="Times New Roman" w:hAnsi="Times New Roman"/>
          <w:sz w:val="24"/>
        </w:rPr>
        <w:t xml:space="preserve"> </w:t>
      </w:r>
      <w:r>
        <w:rPr>
          <w:rFonts w:hint="eastAsia"/>
          <w:sz w:val="24"/>
          <w:lang w:val="en-US" w:eastAsia="zh-CN"/>
        </w:rPr>
        <w:t>信任链 无干扰 安全逻辑</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7"/>
      <w:bookmarkStart w:id="1" w:name="_Hlt34104666"/>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ind w:firstLine="0" w:firstLineChars="0"/>
        <w:rPr>
          <w:rFonts w:hint="eastAsia"/>
        </w:rPr>
      </w:pPr>
      <w:r>
        <w:rPr>
          <w:rFonts w:hint="eastAsia"/>
          <w:lang w:val="en-US" w:eastAsia="zh-CN"/>
        </w:rPr>
        <w:t>绪论</w:t>
      </w:r>
    </w:p>
    <w:p>
      <w:pPr>
        <w:pStyle w:val="3"/>
        <w:ind w:firstLine="0" w:firstLineChars="0"/>
        <w:rPr>
          <w:rFonts w:hint="eastAsia"/>
        </w:rPr>
      </w:pPr>
      <w:r>
        <w:rPr>
          <w:rFonts w:hint="eastAsia"/>
          <w:lang w:val="en-US" w:eastAsia="zh-CN"/>
        </w:rPr>
        <w:t>研究背景及意义</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基于硬件的CRTM对云计算物理服务器组件进行可信度量，比如BIOS、操作系统内核OS、虚拟机管理器等，并在云计算平台上增加虚拟可信计算模块（vTPM）对云计算上的虚拟机组件进行可信度量，比如虚拟机镜像系统、虚拟机文件、虚拟机虚拟化过程所需的OS、虚拟BIOS等。TVP的出现能够帮助云计算提供商向云租户更好的提供安全可靠的云服务。</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近几年，云计算的发展十分迅速，并产生了以云主机为主要服务的云计算市场。其中，2016年，全球云计算市场的经济整体规模已经达到了654.6亿美元，较2015年增长25.4%，并且在2020年云计算市场国模将达到1453.3亿美元，平均每年增长率为21.7%。2016年我国的云计算市场达到514.9亿元，增速为35.9%，处于全球国家云计算发展的前列。2017年，工业和信息化部发布的《云计算发展三年行动计划（2017－2019年）》提到，我国云计算的发展目标“到2019年，我国云计算产业规模达到4300亿元”，该行动计划为我国云计算和云计算安全技术创新和产业发展指明了方向，提供了政策保障和法律依托。并且，根据著名安全公司McAfee发布的“2017年全球云计算安全报告”显示，在2016下半年到2017年，在参与调查的公司中，为把更多的经历投入到提高客户体验中，IT预算中有超过80%被用来使用云服务及其解决方案。但是，仅有23%的企业完全信任云计算提供商，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一方面，云计算架构中独特的VMM的隔离机制、安全机会、监控机制，可以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5"/>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ind w:firstLine="0" w:firstLineChars="0"/>
        <w:rPr>
          <w:rFonts w:hint="eastAsia"/>
          <w:lang w:val="en-US" w:eastAsia="zh-CN"/>
        </w:rPr>
      </w:pPr>
      <w:r>
        <w:rPr>
          <w:rFonts w:hint="eastAsia"/>
          <w:lang w:val="en-US" w:eastAsia="zh-CN"/>
        </w:rPr>
        <w:t>国内外研究现状</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 Berger等人最先提出vTPM的概念，随后产生了很多关于TVP及其信任链构建的研究成果，其中，开源的虚拟机架构Xen是最早支持vTPM的VMM，为学术界和产业界提供非常便捷的实验平台；2015年，云计算公司EMC宣布在VMware vSphere 6.0中支持vTPM；2016年，微软宣布在win10中加入可信计算，并提供Hyper-V技术。总之，学术界和产业界都已开始重视可信计算技术与虚拟化技术。为更好的对本文研究内容的国内外研究现状进行阐释，本文将从可信虚拟平台、可信虚拟平台信任链、针对信任链的形式化分析方法三部分进行描述。</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w:t>
      </w:r>
    </w:p>
    <w:p>
      <w:pPr>
        <w:pStyle w:val="25"/>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可信计算技术在2000年后都被研究者用来解决虚拟系统平台安全的问题，</w:t>
      </w:r>
      <w:r>
        <w:rPr>
          <w:rFonts w:hint="eastAsia" w:ascii="Times New Roman" w:hAnsi="Times New Roman"/>
          <w:sz w:val="24"/>
          <w:szCs w:val="24"/>
        </w:rPr>
        <w:t>这些平台包括Terra [17]，Perseus [18]等，</w:t>
      </w:r>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和方案基础。</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5"/>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6" o:title=""/>
            <o:lock v:ext="edit" aspectratio="t"/>
            <w10:wrap type="none"/>
            <w10:anchorlock/>
          </v:shape>
          <o:OLEObject Type="Embed" ProgID="Visio.Drawing.11" ShapeID="_x0000_i1025" DrawAspect="Content" ObjectID="_1468075725" r:id="rId5">
            <o:LockedField>false</o:LockedField>
          </o:OLEObject>
        </w:object>
      </w:r>
    </w:p>
    <w:p>
      <w:pPr>
        <w:pStyle w:val="25"/>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图1.1 TVP基本运行架构</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可信虚拟平台信任链模型</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无干扰理论</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ind w:firstLine="0" w:firstLineChars="0"/>
        <w:rPr>
          <w:rFonts w:hint="eastAsia" w:ascii="Times New Roman" w:hAnsi="Times New Roman"/>
          <w:sz w:val="24"/>
          <w:szCs w:val="24"/>
          <w:lang w:val="en-US" w:eastAsia="zh-CN"/>
        </w:rPr>
      </w:pPr>
      <w:r>
        <w:rPr>
          <w:rFonts w:hint="eastAsia" w:ascii="Times New Roman" w:hAnsi="Times New Roman" w:eastAsia="黑体"/>
          <w:b/>
          <w:sz w:val="28"/>
          <w:szCs w:val="28"/>
        </w:rPr>
        <w:t>本文主要工作</w:t>
      </w:r>
    </w:p>
    <w:p>
      <w:pPr>
        <w:pStyle w:val="25"/>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5"/>
        <w:spacing w:line="360" w:lineRule="auto"/>
        <w:ind w:left="0" w:leftChars="0"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8" o:title=""/>
            <o:lock v:ext="edit" aspectratio="t"/>
            <w10:wrap type="none"/>
            <w10:anchorlock/>
          </v:shape>
          <o:OLEObject Type="Embed" ProgID="Visio.Drawing.11" ShapeID="_x0000_i1026" DrawAspect="Content" ObjectID="_1468075726" r:id="rId7">
            <o:LockedField>false</o:LockedField>
          </o:OLEObject>
        </w:object>
      </w:r>
    </w:p>
    <w:p>
      <w:pPr>
        <w:pStyle w:val="25"/>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
      <w:r>
        <w:rPr>
          <w:rFonts w:hint="eastAsia" w:ascii="Times New Roman" w:hAnsi="Times New Roman"/>
          <w:color w:val="auto"/>
          <w:sz w:val="18"/>
          <w:szCs w:val="18"/>
          <w:lang w:val="en-US" w:eastAsia="zh-CN"/>
        </w:rPr>
        <w:t>图1.1 TVP-QT主要架构</w:t>
      </w:r>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5"/>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本文构建的信任链模型大体架构如图：</w:t>
      </w:r>
    </w:p>
    <w:p>
      <w:pPr>
        <w:pStyle w:val="25"/>
        <w:spacing w:line="360" w:lineRule="auto"/>
        <w:ind w:left="0" w:leftChars="0" w:firstLine="420" w:firstLineChars="0"/>
        <w:jc w:val="center"/>
        <w:rPr>
          <w:rFonts w:ascii="Times New Roman" w:hAnsi="Times New Roman"/>
          <w:color w:val="auto"/>
          <w:sz w:val="21"/>
          <w:szCs w:val="21"/>
        </w:rPr>
      </w:pPr>
      <w:r>
        <w:rPr>
          <w:rFonts w:hint="eastAsia" w:ascii="Times New Roman" w:hAnsi="Times New Roman"/>
          <w:sz w:val="21"/>
          <w:szCs w:val="21"/>
          <w:lang w:val="en-US" w:eastAsia="zh-CN"/>
        </w:rPr>
        <w:t xml:space="preserve"> </w:t>
      </w:r>
      <w:r>
        <w:rPr>
          <w:rFonts w:ascii="Times New Roman" w:hAnsi="Times New Roman"/>
          <w:color w:val="auto"/>
          <w:sz w:val="21"/>
          <w:szCs w:val="21"/>
        </w:rPr>
        <w:object>
          <v:shape id="_x0000_i1027" o:spt="75" type="#_x0000_t75" style="height:75.6pt;width:222.8pt;" o:ole="t" filled="f" o:preferrelative="t" stroked="f" coordsize="21600,21600">
            <v:path/>
            <v:fill on="f" focussize="0,0"/>
            <v:stroke on="f"/>
            <v:imagedata r:id="rId10" o:title=""/>
            <o:lock v:ext="edit" aspectratio="t"/>
            <w10:wrap type="none"/>
            <w10:anchorlock/>
          </v:shape>
          <o:OLEObject Type="Embed" ProgID="Visio.Drawing.11" ShapeID="_x0000_i1027" DrawAspect="Content" ObjectID="_1468075727" r:id="rId9">
            <o:LockedField>false</o:LockedField>
          </o:OLEObject>
        </w:object>
      </w:r>
    </w:p>
    <w:p>
      <w:pPr>
        <w:pStyle w:val="25"/>
        <w:spacing w:line="360" w:lineRule="auto"/>
        <w:ind w:left="0" w:leftChars="0" w:firstLine="420" w:firstLine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图1.2 TVP-QT信任链模型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Binding）--&gt;第四层vTPM（vTPM实例）--&gt;第五层可信虚拟机（VBIOSVOSLoaderVMOSAPP）;并通过TVP平台对信任链进行实例系统的分析和构建。本文基于Xen VMM对信任链进行构建和实现。</w:t>
      </w:r>
    </w:p>
    <w:p>
      <w:pPr>
        <w:pStyle w:val="25"/>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5"/>
        <w:spacing w:line="360" w:lineRule="auto"/>
        <w:ind w:left="0" w:leftChars="0" w:firstLine="420" w:firstLineChars="0"/>
        <w:rPr>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3"/>
        <w:spacing w:line="360" w:lineRule="auto"/>
        <w:ind w:left="0" w:leftChars="0" w:firstLine="0" w:firstLineChars="0"/>
        <w:rPr>
          <w:rFonts w:hint="eastAsia" w:ascii="Times New Roman" w:hAnsi="Times New Roman" w:eastAsia="黑体"/>
          <w:b/>
          <w:sz w:val="28"/>
          <w:szCs w:val="28"/>
        </w:rPr>
      </w:pPr>
      <w:r>
        <w:rPr>
          <w:rFonts w:hint="eastAsia" w:ascii="Times New Roman" w:hAnsi="Times New Roman" w:eastAsia="黑体"/>
          <w:b/>
          <w:sz w:val="28"/>
          <w:szCs w:val="28"/>
        </w:rPr>
        <w:t>论文组织结构</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首先利用目前针对安全逻辑的扩展方法，主要从物理服务器m、可信衔接点、虚拟机vm三个方面进行形式化分析。然后，本文介绍了本文提出的扩展无干扰理论，主要从安全域、组合安全域及其行为进行扩展，并介绍了非传递无干扰安全策略，其中本文提出的扩展无干扰理论方法可以适用目前的可信虚拟平台信任链的分析。</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相关技术</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虚拟化技术是将实际的物理计算机服务器、内存、硬盘存储等实体资源进行抽象使单一的计算机资源可以被用来提供多个同类资源的资源管理方式；主要用来解决当前物理计算机资源利用率低的问题，从而最大化的利用物理资源。在虚拟化技术中，可以利用资源隔离的方式对虚拟出的计算机资源进行安全隔离，使其可以处在抽象的不同的操作系统中向外部提供服务。</w:t>
      </w:r>
    </w:p>
    <w:p>
      <w:pPr>
        <w:pStyle w:val="4"/>
        <w:rPr>
          <w:rFonts w:hint="eastAsia"/>
          <w:lang w:val="en-US" w:eastAsia="zh-CN"/>
        </w:rPr>
      </w:pPr>
      <w:r>
        <w:rPr>
          <w:rFonts w:hint="eastAsia"/>
          <w:lang w:val="en-US" w:eastAsia="zh-CN"/>
        </w:rPr>
        <w:t>虚拟化技术分类</w:t>
      </w:r>
    </w:p>
    <w:p>
      <w:pPr>
        <w:spacing w:line="360" w:lineRule="auto"/>
        <w:ind w:firstLine="420" w:firstLineChars="0"/>
        <w:rPr>
          <w:rFonts w:hint="eastAsia"/>
        </w:rPr>
      </w:pPr>
      <w:r>
        <w:rPr>
          <w:rFonts w:hint="eastAsia"/>
          <w:lang w:val="en-US" w:eastAsia="zh-CN"/>
        </w:rPr>
        <w:t>为了满足当前云计算提供商需要提供不同功能的功能和需求，在实现层次和虚拟方式上都产生了不同类别的虚拟化解决方案，使得不同的虚拟化系统不仅具有最基本的虚拟化技术，也呈现了各自独特的个性。</w:t>
      </w:r>
      <w:r>
        <w:rPr>
          <w:rFonts w:hint="eastAsia"/>
        </w:rPr>
        <w:t xml:space="preserve">[85-87]。 </w:t>
      </w:r>
      <w:r>
        <w:rPr>
          <w:rFonts w:hint="eastAsia"/>
          <w:lang w:val="en-US" w:eastAsia="zh-CN"/>
        </w:rPr>
        <w:t>下面本文从实现层次和实现方式对虚拟化技术的分类进行介绍。</w:t>
      </w:r>
    </w:p>
    <w:p>
      <w:pPr>
        <w:pStyle w:val="25"/>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lang w:val="en-US" w:eastAsia="zh-CN"/>
        </w:rPr>
        <w:t>不同实现层次</w:t>
      </w:r>
      <w:r>
        <w:rPr>
          <w:rFonts w:hint="eastAsia" w:ascii="Times New Roman" w:hAnsi="Times New Roman"/>
          <w:sz w:val="24"/>
          <w:szCs w:val="24"/>
        </w:rPr>
        <w:t xml:space="preserve"> </w:t>
      </w:r>
    </w:p>
    <w:p>
      <w:pPr>
        <w:pStyle w:val="25"/>
        <w:numPr>
          <w:ilvl w:val="0"/>
          <w:numId w:val="0"/>
        </w:numPr>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指令集虚拟化，指的是</w:t>
      </w:r>
      <w:r>
        <w:rPr>
          <w:rFonts w:hint="eastAsia" w:ascii="Times New Roman" w:hAnsi="Times New Roman"/>
          <w:sz w:val="24"/>
          <w:szCs w:val="24"/>
        </w:rPr>
        <w:t>指令集架构级（Instruction Set Architecture，ISA</w:t>
      </w:r>
      <w:r>
        <w:rPr>
          <w:rFonts w:hint="eastAsia" w:ascii="Times New Roman" w:hAnsi="Times New Roman"/>
          <w:sz w:val="24"/>
          <w:szCs w:val="24"/>
          <w:lang w:eastAsia="zh-CN"/>
        </w:rPr>
        <w:t>）</w:t>
      </w:r>
      <w:r>
        <w:rPr>
          <w:rFonts w:hint="eastAsia" w:ascii="Times New Roman" w:hAnsi="Times New Roman"/>
          <w:sz w:val="24"/>
          <w:szCs w:val="24"/>
          <w:lang w:val="en-US" w:eastAsia="zh-CN"/>
        </w:rPr>
        <w:t>虚拟化技术。该方式的虚拟化技术能够将操作系统在运行中指令集以软件模拟的方式进行实现，将虚拟机中运行过程中产生的指令转化为本地的指令集，然后在本地及其中执行这些被转换的指令集。目前，比较流行的指令集架构级的虚拟化系统主要由Qemu系统和Bochs系统。</w:t>
      </w:r>
    </w:p>
    <w:p>
      <w:pPr>
        <w:pStyle w:val="25"/>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硬件级虚拟化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这种虚拟化技术主要用来虚拟化具体的计算机主机，使得用户在操作计算机资源时，与真实的计算机具有相同的指令集，可以在用户指令可以直接在计算机主机上进行运行，为用户操作虚拟的计算机提供了遍历，提高了指令运行的效率和速度。基于硬件级虚拟化技术，用户可以方便的使用被映射为物理资源的虚拟机资源，是目前云计算虚拟化技术中被重点研究的方向。目前基于硬件级的虚拟化技术有EMC公司的VMWare，以及由英国剑桥大学发起的开源框架Xen，都十分具有影响力。</w:t>
      </w:r>
    </w:p>
    <w:p>
      <w:pPr>
        <w:pStyle w:val="25"/>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在传统的操作系统运行时，相同计算机的多用户的进程都是运行同一操作系统下，如果操作系统的内核或进程管理出现缺陷或漏洞，不同用户之间相同类别的进程有可能产生影响。而针对操作系统的虚拟化可以有效的解决上述问题。目前最为流行的操作系统级虚拟化技术当属火热的容器技术，其利用Linux的LXC技术，通过设定不同类别的namespace提供给不同用户相同的并且真实的操作系统。使得每个用户都可以在独立的用户空间进行活动，相互之间的进程、网络、文件等都通过namespace进行隔离。</w:t>
      </w:r>
      <w:r>
        <w:rPr>
          <w:rFonts w:hint="eastAsia" w:ascii="Times New Roman" w:hAnsi="Times New Roman"/>
          <w:sz w:val="24"/>
          <w:szCs w:val="24"/>
        </w:rPr>
        <w:t>当前典型的</w:t>
      </w:r>
      <w:r>
        <w:rPr>
          <w:rFonts w:hint="eastAsia" w:ascii="Times New Roman" w:hAnsi="Times New Roman"/>
          <w:sz w:val="24"/>
          <w:szCs w:val="24"/>
          <w:lang w:val="en-US" w:eastAsia="zh-CN"/>
        </w:rPr>
        <w:t>操作系统级虚拟化</w:t>
      </w:r>
      <w:r>
        <w:rPr>
          <w:rFonts w:hint="eastAsia" w:ascii="Times New Roman" w:hAnsi="Times New Roman"/>
          <w:sz w:val="24"/>
          <w:szCs w:val="24"/>
        </w:rPr>
        <w:t>系统有 Linux-VSerser、Solaris Container</w:t>
      </w:r>
      <w:r>
        <w:rPr>
          <w:rFonts w:hint="eastAsia" w:ascii="Times New Roman" w:hAnsi="Times New Roman"/>
          <w:sz w:val="24"/>
          <w:szCs w:val="24"/>
          <w:lang w:eastAsia="zh-CN"/>
        </w:rPr>
        <w:t>，</w:t>
      </w:r>
      <w:r>
        <w:rPr>
          <w:rFonts w:hint="eastAsia" w:ascii="Times New Roman" w:hAnsi="Times New Roman"/>
          <w:sz w:val="24"/>
          <w:szCs w:val="24"/>
          <w:lang w:val="en-US" w:eastAsia="zh-CN"/>
        </w:rPr>
        <w:t>以及Docker等容器技术</w:t>
      </w:r>
      <w:r>
        <w:rPr>
          <w:rFonts w:hint="eastAsia" w:ascii="Times New Roman" w:hAnsi="Times New Roman"/>
          <w:sz w:val="24"/>
          <w:szCs w:val="24"/>
        </w:rPr>
        <w:t xml:space="preserve">。 </w:t>
      </w:r>
    </w:p>
    <w:p>
      <w:pPr>
        <w:pStyle w:val="25"/>
        <w:numPr>
          <w:ilvl w:val="0"/>
          <w:numId w:val="6"/>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不同实现方式</w:t>
      </w:r>
    </w:p>
    <w:p>
      <w:pPr>
        <w:spacing w:line="360" w:lineRule="auto"/>
        <w:ind w:firstLine="420" w:firstLineChars="0"/>
        <w:rPr>
          <w:rFonts w:hint="eastAsia"/>
          <w:lang w:val="en-US" w:eastAsia="zh-CN"/>
        </w:rPr>
      </w:pPr>
      <w:r>
        <w:rPr>
          <w:rFonts w:hint="eastAsia"/>
          <w:lang w:val="en-US" w:eastAsia="zh-CN"/>
        </w:rPr>
        <w:t>使用二进制翻译的全虚拟化，针对在全虚拟化技术运行的虚拟机可以单独的使用一个被虚拟的硬件资源。该虚拟的硬件环境能够在不需要修改当前虚拟机的操作系统内核便可以提供如同真实硬件环境提供的服务，虚拟机内核中也无法感知当前运行的硬件环境是否是在虚拟化环境下。目前类别为Windows的虚拟机大部分都是基于全虚拟化技术提供的，因为Windows系统由于没有被开放源码，无法进行内核修改，因此只能选择全虚拟化方式。当前可以提供全虚拟化的架构有Xen、VMware、KVM等。</w:t>
      </w:r>
    </w:p>
    <w:p>
      <w:pPr>
        <w:spacing w:line="360" w:lineRule="auto"/>
        <w:ind w:firstLine="420" w:firstLineChars="0"/>
        <w:rPr>
          <w:rFonts w:hint="eastAsia"/>
          <w:lang w:val="en-US" w:eastAsia="zh-CN"/>
        </w:rPr>
      </w:pPr>
      <w:r>
        <w:rPr>
          <w:rFonts w:hint="eastAsia"/>
          <w:lang w:val="en-US" w:eastAsia="zh-CN"/>
        </w:rPr>
        <w:t xml:space="preserve">操作系统辅助虚拟化的半虚拟化，和全虚拟化技术中不对内核进行修改的虚拟化方式不同，半虚拟化技术需要通过对虚拟机操作系统进行内核修改，以便完成特权指令的虚拟化。通过半虚拟化技术提供的虚拟机可以通过操作系统下的命令查看到虚拟机的架构。Xen等都可以提供半虚拟化的虚拟机。    </w:t>
      </w:r>
    </w:p>
    <w:p>
      <w:pPr>
        <w:spacing w:line="360" w:lineRule="auto"/>
        <w:ind w:firstLine="420" w:firstLineChars="0"/>
        <w:rPr>
          <w:rFonts w:hint="eastAsia" w:ascii="Times New Roman" w:hAnsi="Times New Roman"/>
          <w:szCs w:val="24"/>
          <w:lang w:val="en-US" w:eastAsia="zh-CN"/>
        </w:rPr>
      </w:pPr>
      <w:r>
        <w:rPr>
          <w:rFonts w:hint="eastAsia"/>
          <w:lang w:val="en-US" w:eastAsia="zh-CN"/>
        </w:rPr>
        <w:t>硬件辅助虚拟化，随着虚拟化技术的不断发展，Intel和Amd都推出了各自的虚拟化技术，比如Intel的VT-x，AMD的AMD-V技术，这两个硬件辅助虚拟化技术都针对特权指令为CPU添加了一个独特的执行模式，使得VMM运行在0环，也就是特权域，使得由虚拟机发出的特权和敏感调用自动陷入到虚拟机监视器中。</w:t>
      </w:r>
    </w:p>
    <w:p>
      <w:pPr>
        <w:pStyle w:val="4"/>
        <w:spacing w:line="360" w:lineRule="auto"/>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虚拟机与虚拟机监视器</w:t>
      </w:r>
    </w:p>
    <w:p>
      <w:pPr>
        <w:spacing w:line="360" w:lineRule="auto"/>
        <w:ind w:firstLine="420" w:firstLineChars="0"/>
        <w:rPr>
          <w:rFonts w:hint="eastAsia"/>
          <w:lang w:val="en-US" w:eastAsia="zh-CN"/>
        </w:rPr>
      </w:pPr>
      <w:r>
        <w:rPr>
          <w:rFonts w:hint="eastAsia"/>
        </w:rPr>
        <w:t>虚拟机(Virtual Machine</w:t>
      </w:r>
      <w:r>
        <w:rPr>
          <w:rFonts w:hint="eastAsia"/>
          <w:lang w:eastAsia="zh-CN"/>
        </w:rPr>
        <w:t>，</w:t>
      </w:r>
      <w:r>
        <w:rPr>
          <w:rFonts w:hint="eastAsia"/>
        </w:rPr>
        <w:t>VM)</w:t>
      </w:r>
      <w:r>
        <w:rPr>
          <w:rFonts w:hint="eastAsia"/>
          <w:lang w:val="en-US" w:eastAsia="zh-CN"/>
        </w:rPr>
        <w:t>是通过软件模拟的方式产生的具有真实硬件系统的并且运行在一个独立环境中的真实计算机系统。进入虚拟机之后，所有的操作都如同在真实的计算机系统里，可以在独立的系统桌面内安全使用软件，并进行数据的保存等，而且不会对底层的物理资源产生任何影响。虚拟机一般是由可以提供虚拟化技术的软件架构提供，比如VMware、Xen、KVM。从架构上看，VMM对硬盘资源、内存、I/O设备等硬件资源提供虚拟化，承担着管理所有物理资源的任务，并且VMM也负责这虚拟化虚拟环境的创建和管理，比如虚拟机的迁移，虚拟机的销毁、备份等。</w:t>
      </w:r>
    </w:p>
    <w:p>
      <w:pPr>
        <w:spacing w:line="360" w:lineRule="auto"/>
        <w:ind w:firstLine="420" w:firstLineChars="0"/>
        <w:rPr>
          <w:rFonts w:hint="eastAsia"/>
          <w:lang w:val="en-US" w:eastAsia="zh-CN"/>
        </w:rPr>
      </w:pPr>
      <w:r>
        <w:rPr>
          <w:rFonts w:hint="eastAsia"/>
          <w:lang w:val="en-US" w:eastAsia="zh-CN"/>
        </w:rPr>
        <w:t>虚拟机与VMM的基本结构图如图2.1所示:</w:t>
      </w:r>
    </w:p>
    <w:p>
      <w:pPr>
        <w:pStyle w:val="25"/>
        <w:spacing w:line="360" w:lineRule="auto"/>
        <w:ind w:firstLine="420" w:firstLineChars="0"/>
        <w:jc w:val="center"/>
      </w:pPr>
      <w:r>
        <w:drawing>
          <wp:inline distT="0" distB="0" distL="114300" distR="114300">
            <wp:extent cx="3721735" cy="1907540"/>
            <wp:effectExtent l="0" t="0" r="12065" b="1651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1"/>
                    <a:srcRect b="8554"/>
                    <a:stretch>
                      <a:fillRect/>
                    </a:stretch>
                  </pic:blipFill>
                  <pic:spPr>
                    <a:xfrm>
                      <a:off x="0" y="0"/>
                      <a:ext cx="3721735" cy="190754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图2.1 虚拟机与VMM基本结构</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从图中可以看出，VMM是一个位于操作系统和计算机硬件之间的特权域，可以保证对上层运行的多个虚拟机进行资源隔离，以保障每一个虚拟机都可以在安全的环境下运行，并且虚拟出与甚至硬件资源的虚拟硬件环境，实现了多个虚拟机运行在一个物理平台上，提高了计算机硬件的使用率。实际上，VMM的作用不仅仅是提高了一个多任务的管理任务，也是一种十分安全可靠的虚拟化系统方案。</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Xen与KVM</w:t>
      </w:r>
    </w:p>
    <w:p>
      <w:pPr>
        <w:pStyle w:val="25"/>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rFonts w:hint="eastAsia"/>
        </w:rPr>
      </w:pPr>
      <w:r>
        <w:rPr>
          <w:rFonts w:hint="eastAsia"/>
          <w:lang w:val="en-US" w:eastAsia="zh-CN"/>
        </w:rPr>
        <w:t>Xen是由英国剑桥大学开发的开源虚拟机监视器，Xen必须对Linux内核进行修改才可以在使其在Linux环境中充当VMM的角色，这种方式可以方便的对虚拟机操作系统发出的CPU指令进行进行理解和翻译，并且无需得到特殊硬件的支持便可以达到高效率的虚拟化目的。Xen既支持全虚拟化又支持半虚拟化，在实际的Xen环境中，主要有两个组成部分。一个是位于硬件和虚拟之间的hypervisor，在硬件启动之后，首先载入，然后启动管理虚拟机。管理域虚拟机也叫Domain0，在Xen环境中是一个拥有很高特权的虚拟机，拥有原生的设备驱动，负责对虚拟机操作系统的管理和命令的转发，这样可以使得hypervisor能够把更多的工作用来进行虚拟化。在Domain0启动之后，还会载入一个对其他DomainU虚拟机就那些管理的Xend进程，并提供这些虚拟机控制台的访问，管理员可以通过控制台直接与Domain0进行对话。DomainU没有真实的硬件驱动，不能直接对物理硬件资源进行访问，必须通过Domain0。</w:t>
      </w:r>
    </w:p>
    <w:p>
      <w:pPr>
        <w:pStyle w:val="25"/>
        <w:spacing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4825" cy="2314575"/>
            <wp:effectExtent l="0" t="0" r="9525" b="9525"/>
            <wp:docPr id="204"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IMG_256"/>
                    <pic:cNvPicPr>
                      <a:picLocks noChangeAspect="1"/>
                    </pic:cNvPicPr>
                  </pic:nvPicPr>
                  <pic:blipFill>
                    <a:blip r:embed="rId12"/>
                    <a:stretch>
                      <a:fillRect/>
                    </a:stretch>
                  </pic:blipFill>
                  <pic:spPr>
                    <a:xfrm>
                      <a:off x="0" y="0"/>
                      <a:ext cx="4314825" cy="2314575"/>
                    </a:xfrm>
                    <a:prstGeom prst="rect">
                      <a:avLst/>
                    </a:prstGeom>
                    <a:noFill/>
                    <a:ln w="9525">
                      <a:noFill/>
                    </a:ln>
                  </pic:spPr>
                </pic:pic>
              </a:graphicData>
            </a:graphic>
          </wp:inline>
        </w:drawing>
      </w:r>
    </w:p>
    <w:p>
      <w:pPr>
        <w:spacing w:line="360" w:lineRule="auto"/>
        <w:ind w:firstLine="420" w:firstLineChars="0"/>
        <w:jc w:val="center"/>
        <w:rPr>
          <w:rFonts w:hint="eastAsia" w:ascii="宋体" w:hAnsi="宋体" w:eastAsia="宋体" w:cs="宋体"/>
          <w:sz w:val="24"/>
          <w:szCs w:val="24"/>
          <w:lang w:val="en-US" w:eastAsia="zh-CN"/>
        </w:rPr>
      </w:pPr>
      <w:r>
        <w:rPr>
          <w:rFonts w:hint="eastAsia" w:hAnsi="宋体" w:eastAsia="宋体" w:cs="宋体"/>
          <w:sz w:val="24"/>
          <w:szCs w:val="24"/>
          <w:lang w:val="en-US" w:eastAsia="zh-CN"/>
        </w:rPr>
        <w:t>图2.2 Xen架构</w:t>
      </w:r>
    </w:p>
    <w:p>
      <w:pPr>
        <w:pStyle w:val="25"/>
        <w:spacing w:line="360" w:lineRule="auto"/>
        <w:ind w:firstLine="420" w:firstLineChars="0"/>
        <w:rPr>
          <w:rFonts w:hint="eastAsia" w:ascii="Times New Roman" w:hAnsi="Times New Roman"/>
          <w:sz w:val="24"/>
          <w:szCs w:val="24"/>
          <w:lang w:val="en-US" w:eastAsia="zh-CN"/>
        </w:rPr>
      </w:pP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rFonts w:hint="eastAsia"/>
          <w:lang w:val="en-US" w:eastAsia="zh-CN"/>
        </w:rPr>
      </w:pPr>
      <w:r>
        <w:rPr>
          <w:rFonts w:hint="eastAsia"/>
          <w:lang w:val="en-US" w:eastAsia="zh-CN"/>
        </w:rPr>
        <w:t>KVM是Kernel-based Virtual Machine的简称，也是一个开源的系统虚拟化架构，KVM自Linux 2.6.20版本开始集成在Linux的各个发行版本中。KVM作为Linux的一个内核模块，通过Linux内核自身的调度器进行模块管理，相对于Xen，KVM的核心源码很少，已经成为学术界和产业界主流的VMM。KVM需要硬件辅助才可以进行虚拟化，是一种全虚拟化的技术。KVM 内核模块在运行时按需加载进入内核空间运行。KVM 本身不执行任何设备模拟，需要 QEMU 通过 /dev/kvm 接口设置一个 GUEST OS 的地址空间，向它提供模拟的 I/O 设备，并将它的视频显示映射回宿主机的显示屏。</w:t>
      </w:r>
    </w:p>
    <w:p>
      <w:pPr>
        <w:numPr>
          <w:ilvl w:val="0"/>
          <w:numId w:val="0"/>
        </w:numPr>
        <w:spacing w:line="360" w:lineRule="auto"/>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3457575" cy="2752725"/>
            <wp:effectExtent l="0" t="0" r="9525" b="9525"/>
            <wp:docPr id="207"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IMG_256"/>
                    <pic:cNvPicPr>
                      <a:picLocks noChangeAspect="1"/>
                    </pic:cNvPicPr>
                  </pic:nvPicPr>
                  <pic:blipFill>
                    <a:blip r:embed="rId13"/>
                    <a:stretch>
                      <a:fillRect/>
                    </a:stretch>
                  </pic:blipFill>
                  <pic:spPr>
                    <a:xfrm>
                      <a:off x="0" y="0"/>
                      <a:ext cx="3457575" cy="2752725"/>
                    </a:xfrm>
                    <a:prstGeom prst="rect">
                      <a:avLst/>
                    </a:prstGeom>
                    <a:noFill/>
                    <a:ln w="9525">
                      <a:noFill/>
                    </a:ln>
                  </pic:spPr>
                </pic:pic>
              </a:graphicData>
            </a:graphic>
          </wp:inline>
        </w:drawing>
      </w:r>
    </w:p>
    <w:p>
      <w:pPr>
        <w:spacing w:line="360" w:lineRule="auto"/>
        <w:ind w:firstLine="420" w:firstLineChars="0"/>
        <w:jc w:val="center"/>
        <w:rPr>
          <w:rFonts w:hint="eastAsia" w:ascii="宋体" w:hAnsi="宋体" w:eastAsia="宋体" w:cs="宋体"/>
          <w:sz w:val="24"/>
          <w:szCs w:val="24"/>
          <w:lang w:val="en-US" w:eastAsia="zh-CN"/>
        </w:rPr>
      </w:pPr>
      <w:r>
        <w:rPr>
          <w:rFonts w:hint="eastAsia" w:hAnsi="宋体" w:eastAsia="宋体" w:cs="宋体"/>
          <w:sz w:val="24"/>
          <w:szCs w:val="24"/>
          <w:lang w:val="en-US" w:eastAsia="zh-CN"/>
        </w:rPr>
        <w:t>图2.</w:t>
      </w:r>
      <w:r>
        <w:rPr>
          <w:rFonts w:hint="eastAsia" w:hAnsi="宋体" w:cs="宋体"/>
          <w:sz w:val="24"/>
          <w:szCs w:val="24"/>
          <w:lang w:val="en-US" w:eastAsia="zh-CN"/>
        </w:rPr>
        <w:t xml:space="preserve">3 </w:t>
      </w:r>
      <w:r>
        <w:rPr>
          <w:rFonts w:hint="eastAsia" w:hAnsi="宋体" w:eastAsia="宋体" w:cs="宋体"/>
          <w:sz w:val="24"/>
          <w:szCs w:val="24"/>
          <w:lang w:val="en-US" w:eastAsia="zh-CN"/>
        </w:rPr>
        <w:t xml:space="preserve"> </w:t>
      </w:r>
      <w:r>
        <w:rPr>
          <w:rFonts w:hint="eastAsia" w:hAnsi="宋体" w:cs="宋体"/>
          <w:sz w:val="24"/>
          <w:szCs w:val="24"/>
          <w:lang w:val="en-US" w:eastAsia="zh-CN"/>
        </w:rPr>
        <w:t>KVM</w:t>
      </w:r>
      <w:r>
        <w:rPr>
          <w:rFonts w:hint="eastAsia" w:hAnsi="宋体" w:eastAsia="宋体" w:cs="宋体"/>
          <w:sz w:val="24"/>
          <w:szCs w:val="24"/>
          <w:lang w:val="en-US" w:eastAsia="zh-CN"/>
        </w:rPr>
        <w:t>架构</w:t>
      </w:r>
    </w:p>
    <w:p>
      <w:pPr>
        <w:pStyle w:val="25"/>
        <w:numPr>
          <w:ilvl w:val="0"/>
          <w:numId w:val="0"/>
        </w:numPr>
        <w:spacing w:line="360" w:lineRule="auto"/>
        <w:ind w:firstLine="420" w:firstLineChars="0"/>
        <w:rPr>
          <w:rFonts w:hint="eastAsia" w:ascii="Times New Roman" w:hAnsi="Times New Roman"/>
          <w:sz w:val="24"/>
          <w:szCs w:val="24"/>
          <w:lang w:val="en-US" w:eastAsia="zh-CN"/>
        </w:rPr>
      </w:pP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可信计算</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可信计算技术是一种保障信息系统安全的新技术，可信计算的思想是来源于人类社会，把人类社会成功的基于信任的管理经验用于保障计算机系统安全。可信计算的基本思想是：</w:t>
      </w:r>
    </w:p>
    <w:p>
      <w:pPr>
        <w:pStyle w:val="25"/>
        <w:spacing w:line="360" w:lineRule="auto"/>
        <w:ind w:firstLine="420" w:firstLineChars="0"/>
        <w:outlineLvl w:val="9"/>
        <w:rPr>
          <w:rFonts w:hint="eastAsia" w:ascii="Times New Roman" w:hAnsi="Times New Roman" w:eastAsiaTheme="minorEastAsia"/>
          <w:sz w:val="24"/>
          <w:szCs w:val="24"/>
          <w:lang w:eastAsia="zh-CN"/>
        </w:rPr>
      </w:pPr>
      <w:r>
        <w:rPr>
          <w:rFonts w:hint="eastAsia" w:ascii="Times New Roman" w:hAnsi="Times New Roman"/>
          <w:sz w:val="24"/>
          <w:szCs w:val="24"/>
          <w:lang w:val="en-US" w:eastAsia="zh-CN"/>
        </w:rPr>
        <w:t>首先在计算机系统建立一个可以有物理系统安全技术进行保障的信任根；然后以该信任根为信任基础建立一条从硬件平台到操作系统应用程序启动的信任链，一级度量一级，直到平台所有组件启动。</w:t>
      </w:r>
    </w:p>
    <w:p>
      <w:pPr>
        <w:pStyle w:val="25"/>
        <w:spacing w:line="360" w:lineRule="auto"/>
        <w:ind w:firstLine="420" w:firstLineChars="0"/>
        <w:outlineLvl w:val="9"/>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中最重要的技术是可信计算模块，旨在通过硬件安全模型采用软件和硬件相结合的方式来提高传统信息系统和新型计算平台的安全性和数据完整性。并且可以提供给第三方进行远程验证计算平台的远程证明方式来达到保护本地和远程终端的安全和可靠。</w:t>
      </w:r>
    </w:p>
    <w:p>
      <w:pPr>
        <w:pStyle w:val="4"/>
        <w:spacing w:line="360" w:lineRule="auto"/>
        <w:ind w:firstLine="0" w:firstLineChars="0"/>
        <w:rPr>
          <w:rFonts w:hint="eastAsia"/>
        </w:rPr>
      </w:pPr>
      <w:r>
        <w:rPr>
          <w:rFonts w:hint="eastAsia"/>
          <w:lang w:val="en-US" w:eastAsia="zh-CN"/>
        </w:rPr>
        <w:t>可信平台模块</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可信平台模块(Trusted Platform Module,TPM) [63]是可信计算平台的信任基础和核心技术。首先，TPM作为可信计算技术实现数据加密、完整性度量的关键模块，必须严格保障自身的安全，并且保障可信计算功能的有效执行，防止外界的干扰。其次，TPM应具备远程证明。构建信任链等功能，并且具有密钥管理和数据加解密等基础功能。可信平台模块的功能应括平台数据保护、完整性存储与报告、身份标识等三个部分[67-72]。</w:t>
      </w:r>
    </w:p>
    <w:p>
      <w:pPr>
        <w:pStyle w:val="4"/>
        <w:rPr>
          <w:rFonts w:hint="eastAsia" w:ascii="Times New Roman" w:hAnsi="Times New Roman"/>
          <w:sz w:val="24"/>
          <w:szCs w:val="24"/>
        </w:rPr>
      </w:pPr>
      <w:r>
        <w:rPr>
          <w:rFonts w:hint="eastAsia" w:ascii="Times New Roman" w:hAnsi="Times New Roman" w:eastAsia="黑体"/>
          <w:b/>
          <w:sz w:val="24"/>
          <w:szCs w:val="24"/>
          <w:lang w:val="en-US" w:eastAsia="zh-CN"/>
        </w:rPr>
        <w:t>信任链技术</w:t>
      </w:r>
    </w:p>
    <w:p>
      <w:pPr>
        <w:numPr>
          <w:ilvl w:val="0"/>
          <w:numId w:val="0"/>
        </w:numPr>
        <w:spacing w:line="360" w:lineRule="auto"/>
        <w:ind w:firstLine="420" w:firstLineChars="0"/>
        <w:rPr>
          <w:rFonts w:hint="eastAsia"/>
          <w:lang w:val="en-US" w:eastAsia="zh-CN"/>
        </w:rPr>
      </w:pPr>
      <w:r>
        <w:rPr>
          <w:rFonts w:hint="eastAsia"/>
          <w:lang w:val="en-US" w:eastAsia="zh-CN"/>
        </w:rPr>
        <w:t>当前世界很多信息的传递都离不开网络这一媒介，同时带来了新型的网络新型安全问题，比如网络传播的木马、病毒等。但是这些恶意代码的最终的作用目标都是计算机终端，并且破坏计算机终端数据的完整性。当前围绕着保护计算机终端的安全性出现了很多信息系统安全保障技术，比如访问控制、入侵检测灯光。但是这些技术都是以在计算机启动之后给系统安装针对恶意代码的补丁的方式来增强系统安全，并没有彻底解决系统安全问题。可信计算中的信任链技术能够对系统启动过程以及运行中的组件进行完整性度量和信任传递，从源头解决计算机系统的安全问题。</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可信计算</w:t>
      </w:r>
      <w:r>
        <w:rPr>
          <w:rFonts w:hint="eastAsia" w:ascii="Times New Roman" w:hAnsi="Times New Roman"/>
          <w:sz w:val="24"/>
          <w:szCs w:val="24"/>
          <w:lang w:val="en-US" w:eastAsia="zh-CN"/>
        </w:rPr>
        <w:t>组织TCG通过</w:t>
      </w:r>
      <w:r>
        <w:rPr>
          <w:rFonts w:hint="eastAsia" w:ascii="Times New Roman" w:hAnsi="Times New Roman"/>
          <w:sz w:val="24"/>
          <w:szCs w:val="24"/>
        </w:rPr>
        <w:t>嵌入在计算机系统的可信度量根</w:t>
      </w:r>
      <w:r>
        <w:rPr>
          <w:rFonts w:hint="eastAsia" w:ascii="Times New Roman" w:hAnsi="Times New Roman"/>
          <w:sz w:val="24"/>
          <w:szCs w:val="24"/>
          <w:lang w:val="en-US" w:eastAsia="zh-CN"/>
        </w:rPr>
        <w:t>TPM芯片</w:t>
      </w:r>
      <w:r>
        <w:rPr>
          <w:rFonts w:hint="eastAsia" w:ascii="Times New Roman" w:hAnsi="Times New Roman"/>
          <w:sz w:val="24"/>
          <w:szCs w:val="24"/>
        </w:rPr>
        <w:t>，</w:t>
      </w:r>
      <w:r>
        <w:rPr>
          <w:rFonts w:hint="eastAsia" w:ascii="Times New Roman" w:hAnsi="Times New Roman"/>
          <w:sz w:val="24"/>
          <w:szCs w:val="24"/>
          <w:lang w:val="en-US" w:eastAsia="zh-CN"/>
        </w:rPr>
        <w:t>提出了一种链式信任链度量方式，</w:t>
      </w:r>
      <w:r>
        <w:rPr>
          <w:rFonts w:hint="eastAsia" w:ascii="Times New Roman" w:hAnsi="Times New Roman"/>
          <w:sz w:val="24"/>
          <w:szCs w:val="24"/>
        </w:rPr>
        <w:t>其从信任根开始一层度量一层，</w:t>
      </w:r>
      <w:r>
        <w:rPr>
          <w:rFonts w:hint="eastAsia" w:ascii="Times New Roman" w:hAnsi="Times New Roman"/>
          <w:sz w:val="24"/>
          <w:szCs w:val="24"/>
          <w:lang w:val="en-US" w:eastAsia="zh-CN"/>
        </w:rPr>
        <w:t>经过计算机物理硬件、系统引导、操作系统以及启动后的应用程序的</w:t>
      </w:r>
      <w:r>
        <w:rPr>
          <w:rFonts w:hint="eastAsia" w:ascii="Times New Roman" w:hAnsi="Times New Roman"/>
          <w:sz w:val="24"/>
          <w:szCs w:val="24"/>
        </w:rPr>
        <w:t>逐级认证，将信任从最底层的信任根</w:t>
      </w:r>
      <w:r>
        <w:rPr>
          <w:rFonts w:hint="eastAsia" w:ascii="Times New Roman" w:hAnsi="Times New Roman"/>
          <w:sz w:val="24"/>
          <w:szCs w:val="24"/>
          <w:lang w:val="en-US" w:eastAsia="zh-CN"/>
        </w:rPr>
        <w:t>扩展</w:t>
      </w:r>
      <w:r>
        <w:rPr>
          <w:rFonts w:hint="eastAsia" w:ascii="Times New Roman" w:hAnsi="Times New Roman"/>
          <w:sz w:val="24"/>
          <w:szCs w:val="24"/>
        </w:rPr>
        <w:t>到整个</w:t>
      </w:r>
      <w:r>
        <w:rPr>
          <w:rFonts w:hint="eastAsia" w:ascii="Times New Roman" w:hAnsi="Times New Roman"/>
          <w:sz w:val="24"/>
          <w:szCs w:val="24"/>
          <w:lang w:val="en-US" w:eastAsia="zh-CN"/>
        </w:rPr>
        <w:t>计算机</w:t>
      </w:r>
      <w:r>
        <w:rPr>
          <w:rFonts w:hint="eastAsia" w:ascii="Times New Roman" w:hAnsi="Times New Roman"/>
          <w:sz w:val="24"/>
          <w:szCs w:val="24"/>
        </w:rPr>
        <w:t>系统，</w:t>
      </w:r>
      <w:r>
        <w:rPr>
          <w:rFonts w:hint="eastAsia" w:ascii="Times New Roman" w:hAnsi="Times New Roman"/>
          <w:sz w:val="24"/>
          <w:szCs w:val="24"/>
          <w:lang w:val="en-US" w:eastAsia="zh-CN"/>
        </w:rPr>
        <w:t>建立整个平台的可信和可靠。</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w:t>
      </w:r>
    </w:p>
    <w:p>
      <w:pPr>
        <w:pStyle w:val="25"/>
        <w:numPr>
          <w:ilvl w:val="0"/>
          <w:numId w:val="0"/>
        </w:numPr>
        <w:spacing w:line="360" w:lineRule="auto"/>
        <w:ind w:firstLine="420" w:firstLineChars="0"/>
        <w:rPr>
          <w:rFonts w:hint="eastAsia" w:ascii="Times New Roman" w:hAnsi="Times New Roman"/>
          <w:sz w:val="24"/>
          <w:szCs w:val="24"/>
          <w:lang w:val="en-US" w:eastAsia="zh-CN"/>
        </w:rPr>
      </w:pPr>
      <w:r>
        <w:drawing>
          <wp:inline distT="0" distB="0" distL="114300" distR="114300">
            <wp:extent cx="4437380" cy="1787525"/>
            <wp:effectExtent l="0" t="0" r="1270" b="3175"/>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4"/>
                    <a:srcRect b="7946"/>
                    <a:stretch>
                      <a:fillRect/>
                    </a:stretch>
                  </pic:blipFill>
                  <pic:spPr>
                    <a:xfrm>
                      <a:off x="0" y="0"/>
                      <a:ext cx="4437380" cy="1787525"/>
                    </a:xfrm>
                    <a:prstGeom prst="rect">
                      <a:avLst/>
                    </a:prstGeom>
                    <a:noFill/>
                    <a:ln w="9525">
                      <a:noFill/>
                    </a:ln>
                  </pic:spPr>
                </pic:pic>
              </a:graphicData>
            </a:graphic>
          </wp:inline>
        </w:drawing>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信任链技术中关键的概念有：PCR、信任链产生与完整性度量</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（1）PCR</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平台状态寄存器</w:t>
      </w:r>
      <w:r>
        <w:rPr>
          <w:rFonts w:hint="eastAsia" w:ascii="Times New Roman" w:hAnsi="Times New Roman"/>
          <w:sz w:val="24"/>
          <w:szCs w:val="24"/>
          <w:lang w:eastAsia="zh-CN"/>
        </w:rPr>
        <w:t>（</w:t>
      </w:r>
      <w:r>
        <w:rPr>
          <w:rFonts w:hint="eastAsia" w:ascii="Times New Roman" w:hAnsi="Times New Roman"/>
          <w:sz w:val="24"/>
          <w:szCs w:val="24"/>
        </w:rPr>
        <w:t>Platform</w:t>
      </w:r>
      <w:r>
        <w:rPr>
          <w:rFonts w:hint="eastAsia" w:ascii="Times New Roman" w:hAnsi="Times New Roman"/>
          <w:sz w:val="24"/>
          <w:szCs w:val="24"/>
          <w:lang w:val="en-US" w:eastAsia="zh-CN"/>
        </w:rPr>
        <w:t xml:space="preserve"> </w:t>
      </w:r>
      <w:r>
        <w:rPr>
          <w:rFonts w:hint="eastAsia" w:ascii="Times New Roman" w:hAnsi="Times New Roman"/>
          <w:sz w:val="24"/>
          <w:szCs w:val="24"/>
        </w:rPr>
        <w:t>Configuration</w:t>
      </w:r>
      <w:r>
        <w:rPr>
          <w:rFonts w:hint="eastAsia" w:ascii="Times New Roman" w:hAnsi="Times New Roman"/>
          <w:sz w:val="24"/>
          <w:szCs w:val="24"/>
          <w:lang w:val="en-US" w:eastAsia="zh-CN"/>
        </w:rPr>
        <w:t xml:space="preserve"> </w:t>
      </w:r>
      <w:r>
        <w:rPr>
          <w:rFonts w:hint="eastAsia" w:ascii="Times New Roman" w:hAnsi="Times New Roman"/>
          <w:sz w:val="24"/>
          <w:szCs w:val="24"/>
        </w:rPr>
        <w:t>Register</w:t>
      </w:r>
      <w:r>
        <w:rPr>
          <w:rFonts w:hint="eastAsia" w:ascii="Times New Roman" w:hAnsi="Times New Roman"/>
          <w:sz w:val="24"/>
          <w:szCs w:val="24"/>
          <w:lang w:val="en-US" w:eastAsia="zh-CN"/>
        </w:rPr>
        <w:t xml:space="preserve">, </w:t>
      </w:r>
      <w:r>
        <w:rPr>
          <w:rFonts w:hint="eastAsia" w:ascii="Times New Roman" w:hAnsi="Times New Roman"/>
          <w:sz w:val="24"/>
          <w:szCs w:val="24"/>
        </w:rPr>
        <w:t>PCR</w:t>
      </w:r>
      <w:r>
        <w:rPr>
          <w:rFonts w:hint="eastAsia" w:ascii="Times New Roman" w:hAnsi="Times New Roman"/>
          <w:sz w:val="24"/>
          <w:szCs w:val="24"/>
          <w:lang w:eastAsia="zh-CN"/>
        </w:rPr>
        <w:t>）</w:t>
      </w:r>
      <w:r>
        <w:rPr>
          <w:rFonts w:hint="eastAsia" w:ascii="Times New Roman" w:hAnsi="Times New Roman"/>
          <w:sz w:val="24"/>
          <w:szCs w:val="24"/>
        </w:rPr>
        <w:t>，</w:t>
      </w:r>
      <w:r>
        <w:rPr>
          <w:rFonts w:hint="eastAsia" w:ascii="Times New Roman" w:hAnsi="Times New Roman"/>
          <w:sz w:val="24"/>
          <w:szCs w:val="24"/>
          <w:lang w:val="en-US" w:eastAsia="zh-CN"/>
        </w:rPr>
        <w:t>可以记录计算机系统在运行时的各种状态，比如系统的内核镜像、系统进程的信息列表等。但是TPM芯片由于储存的信息有限，所有在PCR中存放的往往是通过SHA-1算法得到的运行状态的哈希值。SHA-1作为一种密码学散列函数，对于任何长度的输入消息都可以生产固定长度的哈希值，一旦输入消息有1bit的差别，就会得出不同的哈希值。因此从PCR中记录的</w:t>
      </w:r>
      <w:r>
        <w:rPr>
          <w:rFonts w:hint="eastAsia" w:ascii="Times New Roman" w:hAnsi="Times New Roman"/>
          <w:sz w:val="24"/>
          <w:szCs w:val="24"/>
        </w:rPr>
        <w:t>计算机软硬件配置</w:t>
      </w:r>
      <w:r>
        <w:rPr>
          <w:rFonts w:hint="eastAsia" w:ascii="Times New Roman" w:hAnsi="Times New Roman"/>
          <w:sz w:val="24"/>
          <w:szCs w:val="24"/>
          <w:lang w:val="en-US" w:eastAsia="zh-CN"/>
        </w:rPr>
        <w:t>信息是非常容易看到系统完整性的改变。</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（2）信任链产生与完整性度量</w:t>
      </w:r>
    </w:p>
    <w:p>
      <w:pPr>
        <w:pStyle w:val="25"/>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系统在启动过程中，计算机的控制权在BIOS、启动装载程序(Bootloader)、操作系统内核、操作系统外围程序和应用程序之间依次传递。如果恶意代码能够在这个启动序列中的某一个环节上截取控制权，那么它就能够任意篡改和控制之后的启动序列。例如一个恶意的启动装载程序(如恶意的Grub)可以在用户不能察觉的情况下装载一个被篡改过的Linux内核镜像。这个恶意的Linux内核镜像在启动之后，可能提供给攻击者控制整个平台的权限，破坏所有应用的完整性和机密性，敏感数据可能被攻击者所窃取。由此可见，启动序列中的任意序列受到破坏都会对整个系统的运行安全产生影响，因此，必须有一种强有力的信任机制来评估系统启动过程是否己经被攻击者所篡改。TPM硬件中的完整性度量机制就是解决这一问题的重要方法。 </w:t>
      </w:r>
    </w:p>
    <w:p>
      <w:pPr>
        <w:pStyle w:val="25"/>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信任链机制是TPM对启动序列信任评估的核心。信任链是在信任当前某一环节的前提下，由该环节去评估下一个环节的安全性，确定下一环节可信之后再将控制权转交给下一环节，然后依次向后推进。在信任链中，控制权依次在受信任的客体之间传递。为了保证启动序列的每一环节都是安全可信的，那就必须能够在每一步控制权移交之前对下一个环节进行量化的判断，判断下一环节的客体是否受到了篡改。判断是否被篡改就是通过度量来完成的，即将客体二进制镜像进行哈希度量，并将所得的度量值扩展到P</w:t>
      </w:r>
      <w:r>
        <w:rPr>
          <w:rFonts w:hint="eastAsia" w:ascii="Times New Roman" w:hAnsi="Times New Roman"/>
          <w:sz w:val="24"/>
          <w:szCs w:val="24"/>
          <w:lang w:val="en-US" w:eastAsia="zh-CN"/>
        </w:rPr>
        <w:t>C</w:t>
      </w:r>
      <w:r>
        <w:rPr>
          <w:rFonts w:hint="eastAsia" w:ascii="Times New Roman" w:hAnsi="Times New Roman"/>
          <w:sz w:val="24"/>
          <w:szCs w:val="24"/>
        </w:rPr>
        <w:t>R中去。整个启动序列都遵循“先度量，再执行”的原则。当前阶段的代码负责度量下一阶段即将要执行的代码，然后再将度量值扩展P</w:t>
      </w:r>
      <w:r>
        <w:rPr>
          <w:rFonts w:hint="eastAsia" w:ascii="Times New Roman" w:hAnsi="Times New Roman"/>
          <w:sz w:val="24"/>
          <w:szCs w:val="24"/>
          <w:lang w:val="en-US" w:eastAsia="zh-CN"/>
        </w:rPr>
        <w:t>C</w:t>
      </w:r>
      <w:r>
        <w:rPr>
          <w:rFonts w:hint="eastAsia" w:ascii="Times New Roman" w:hAnsi="Times New Roman"/>
          <w:sz w:val="24"/>
          <w:szCs w:val="24"/>
        </w:rPr>
        <w:t>R中。这样循环往复，就构成了信任链。</w:t>
      </w:r>
    </w:p>
    <w:p>
      <w:pPr>
        <w:pStyle w:val="3"/>
        <w:rPr>
          <w:rFonts w:hint="eastAsia" w:ascii="Times New Roman" w:hAnsi="Times New Roman"/>
          <w:sz w:val="24"/>
          <w:szCs w:val="24"/>
        </w:rPr>
      </w:pPr>
      <w:r>
        <w:rPr>
          <w:rFonts w:hint="eastAsia" w:ascii="黑体" w:hAnsi="黑体" w:eastAsia="黑体" w:cs="黑体"/>
          <w:b/>
          <w:bCs w:val="0"/>
          <w:sz w:val="28"/>
          <w:szCs w:val="28"/>
          <w:lang w:val="en-US" w:eastAsia="zh-CN"/>
        </w:rPr>
        <w:t>可信计算模块虚拟化</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（1）等价性（Equivalence）</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（2）安全性(Safety)</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（3）方便性（Convenience）</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所谓方便性是指在TPM虚拟化完成之后，方便对其进行维护、升级和迁移。</w:t>
      </w:r>
    </w:p>
    <w:p>
      <w:pPr>
        <w:pStyle w:val="3"/>
        <w:rPr>
          <w:rFonts w:hint="eastAsia"/>
        </w:rPr>
      </w:pPr>
      <w:r>
        <w:rPr>
          <w:rFonts w:hint="eastAsia"/>
          <w:lang w:val="en-US" w:eastAsia="zh-CN"/>
        </w:rPr>
        <w:t>形式化分析方法</w:t>
      </w:r>
    </w:p>
    <w:p>
      <w:pPr>
        <w:spacing w:line="360" w:lineRule="auto"/>
        <w:ind w:firstLine="420" w:firstLineChars="0"/>
        <w:rPr>
          <w:rFonts w:hint="eastAsia"/>
          <w:lang w:val="en-US" w:eastAsia="zh-CN"/>
        </w:rPr>
      </w:pPr>
      <w:r>
        <w:rPr>
          <w:rFonts w:hint="eastAsia"/>
          <w:lang w:val="en-US" w:eastAsia="zh-CN"/>
        </w:rPr>
        <w:t>在计算机科学和软件工程的学科领域中，形式化方法是适合针对软件系统和硬件系统的描述、开发以及验证的基于数学逻辑的特种技术。形式化分析方法的目的是期望软件和硬件设计过程中能够像其他工程学科能够利用适当的数学分析来证明设计系统的可靠性。通常形式化分析方法用于十分注重安全性和可靠性的高度整合的系统。形式化方法通常有一套十分严谨的定义和概念，比如一致性和完整性，以及拥有严谨的证明规范。其本质是基于良好的数学逻辑方法来描述软件系统拥有安全属性的一直技术。不同的形式化方法的数学基础是不同的，有的以集合论和一阶谓词演算为基础，有的则以时态逻辑为基础。</w:t>
      </w:r>
    </w:p>
    <w:p>
      <w:pPr>
        <w:pStyle w:val="4"/>
        <w:rPr>
          <w:rFonts w:hint="eastAsia"/>
        </w:rPr>
      </w:pPr>
      <w:r>
        <w:rPr>
          <w:rFonts w:hint="eastAsia"/>
          <w:lang w:val="en-US" w:eastAsia="zh-CN"/>
        </w:rPr>
        <w:t>无干扰理论</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1982年，Goguen和Meseguer最早提出基于信息流的无干扰理论，但是目前使用的无干扰理论是1992年由Rushby提出，主要采用状态机的无干扰利用，并传递无干扰和非传递无干扰的安全定义。本文给出Rushby的基于状态机的无干扰理论的基本定义。</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系统中M主要包括：系统状态集合S、动作行为集合A、系统输出集合O、系统安全域集合D四个集合，这四个集合主要存在四种动作函数：</w:t>
      </w:r>
    </w:p>
    <w:p>
      <w:pPr>
        <w:pStyle w:val="25"/>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sz w:val="24"/>
          <w:szCs w:val="24"/>
          <w:lang w:val="en-US" w:eastAsia="zh-CN"/>
        </w:rPr>
        <w:t>单步状态转移函数：</w:t>
      </w:r>
      <w:r>
        <w:rPr>
          <w:rFonts w:hint="eastAsia" w:ascii="Times New Roman" w:hAnsi="Times New Roman"/>
          <w:i/>
          <w:iCs/>
          <w:sz w:val="24"/>
          <w:szCs w:val="24"/>
          <w:lang w:val="en-US" w:eastAsia="zh-CN"/>
        </w:rPr>
        <w:t>step: S * A -&gt;S；</w:t>
      </w:r>
    </w:p>
    <w:p>
      <w:pPr>
        <w:pStyle w:val="25"/>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lang w:val="en-US" w:eastAsia="zh-CN"/>
        </w:rPr>
        <w:t>系统运行函数：</w:t>
      </w:r>
      <w:r>
        <w:rPr>
          <w:rFonts w:hint="eastAsia" w:ascii="Times New Roman" w:hAnsi="Times New Roman"/>
          <w:i/>
          <w:iCs/>
          <w:sz w:val="24"/>
          <w:szCs w:val="24"/>
          <w:lang w:val="en-US" w:eastAsia="zh-CN"/>
        </w:rPr>
        <w:t>run: S * A</w:t>
      </w:r>
      <w:r>
        <w:rPr>
          <w:rFonts w:hint="eastAsia" w:ascii="Times New Roman" w:hAnsi="Times New Roman"/>
          <w:i/>
          <w:iCs/>
          <w:sz w:val="24"/>
          <w:szCs w:val="24"/>
          <w:vertAlign w:val="superscript"/>
          <w:lang w:val="en-US" w:eastAsia="zh-CN"/>
        </w:rPr>
        <w:t xml:space="preserve">* </w:t>
      </w:r>
      <w:r>
        <w:rPr>
          <w:rFonts w:hint="eastAsia" w:ascii="Times New Roman" w:hAnsi="Times New Roman"/>
          <w:i/>
          <w:iCs/>
          <w:sz w:val="24"/>
          <w:szCs w:val="24"/>
          <w:vertAlign w:val="baseline"/>
          <w:lang w:val="en-US" w:eastAsia="zh-CN"/>
        </w:rPr>
        <w:t>-&gt;S；</w:t>
      </w:r>
    </w:p>
    <w:p>
      <w:pPr>
        <w:pStyle w:val="25"/>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vertAlign w:val="baseline"/>
          <w:lang w:val="en-US" w:eastAsia="zh-CN"/>
        </w:rPr>
        <w:t xml:space="preserve">输出函数： </w:t>
      </w:r>
      <w:r>
        <w:rPr>
          <w:rFonts w:hint="eastAsia" w:ascii="Times New Roman" w:hAnsi="Times New Roman"/>
          <w:i/>
          <w:iCs/>
          <w:sz w:val="24"/>
          <w:szCs w:val="24"/>
          <w:vertAlign w:val="baseline"/>
          <w:lang w:val="en-US" w:eastAsia="zh-CN"/>
        </w:rPr>
        <w:t>output: S *A -&gt;O；</w:t>
      </w:r>
    </w:p>
    <w:p>
      <w:pPr>
        <w:pStyle w:val="25"/>
        <w:spacing w:line="360" w:lineRule="auto"/>
        <w:ind w:firstLine="420" w:firstLineChars="0"/>
        <w:rPr>
          <w:rFonts w:hint="eastAsia" w:ascii="Times New Roman" w:hAnsi="Times New Roman"/>
          <w:i/>
          <w:iCs/>
          <w:sz w:val="24"/>
          <w:szCs w:val="24"/>
          <w:vertAlign w:val="baseline"/>
          <w:lang w:val="en-US" w:eastAsia="zh-CN"/>
        </w:rPr>
      </w:pPr>
      <w:r>
        <w:rPr>
          <w:rFonts w:hint="eastAsia" w:ascii="Times New Roman" w:hAnsi="Times New Roman"/>
          <w:i w:val="0"/>
          <w:iCs w:val="0"/>
          <w:sz w:val="24"/>
          <w:szCs w:val="24"/>
          <w:vertAlign w:val="baseline"/>
          <w:lang w:val="en-US" w:eastAsia="zh-CN"/>
        </w:rPr>
        <w:t>主域函数：</w:t>
      </w:r>
      <w:r>
        <w:rPr>
          <w:rFonts w:hint="eastAsia" w:ascii="Times New Roman" w:hAnsi="Times New Roman"/>
          <w:i/>
          <w:iCs/>
          <w:sz w:val="24"/>
          <w:szCs w:val="24"/>
          <w:vertAlign w:val="baseline"/>
          <w:lang w:val="en-US" w:eastAsia="zh-CN"/>
        </w:rPr>
        <w:t xml:space="preserve">dom:A </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并且在传递无干扰理论模型中，~为安全域D上安全域间的干扰关系，比如r，t属于D；则r~t表示安全域r的信息流向t。定义辅助函数purge:A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 D-&gt;A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,purge(a,v)表示从动作序列a中删除所有从v发出的动作序列。</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但是Rushby的无干扰理论并不能完全适用于云计算平台，云计算平台存在着大量安全域以及安全域中的组件，每一个组建中又包含各自相互影响的行为动作。</w:t>
      </w:r>
    </w:p>
    <w:p>
      <w:pPr>
        <w:pStyle w:val="4"/>
        <w:rPr>
          <w:rFonts w:hint="eastAsia"/>
        </w:rPr>
      </w:pPr>
      <w:bookmarkStart w:id="5" w:name="_GoBack"/>
      <w:bookmarkEnd w:id="5"/>
      <w:r>
        <w:rPr>
          <w:rFonts w:hint="eastAsia"/>
          <w:lang w:val="en-US" w:eastAsia="zh-CN"/>
        </w:rPr>
        <w:t>安全逻辑理论</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目前的安全系统大部分是为抵御安全威胁涉及的复杂的系统，例如：虚拟机管理器，安全内核，操作系统，可信平台模块等。由Anupam Datta等人提出的安全逻辑理论建立了一套从系统启动开始，到系统程序依次运行期间对进行指定程序进行安全性分析的形式化分析机制。下面本文简要的介绍本文用到的安全逻辑中的部分定义。</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sz w:val="24"/>
          <w:szCs w:val="24"/>
          <w:lang w:val="en-US" w:eastAsia="zh-CN"/>
        </w:rPr>
        <w:t xml:space="preserve">read </w:t>
      </w:r>
      <w:r>
        <w:rPr>
          <w:rFonts w:hint="eastAsia" w:ascii="Times New Roman" w:hAnsi="Times New Roman"/>
          <w:i/>
          <w:iCs/>
          <w:sz w:val="24"/>
          <w:szCs w:val="24"/>
          <w:lang w:val="en-US" w:eastAsia="zh-CN"/>
        </w:rPr>
        <w:t xml:space="preserve">l </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r>
        <w:rPr>
          <w:rFonts w:hint="eastAsia" w:ascii="Times New Roman" w:hAnsi="Times New Roman"/>
          <w:i w:val="0"/>
          <w:iCs w:val="0"/>
          <w:sz w:val="24"/>
          <w:szCs w:val="24"/>
          <w:lang w:val="en-US" w:eastAsia="zh-CN"/>
        </w:rPr>
        <w:t>读取定位</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中的行为；</w:t>
      </w:r>
    </w:p>
    <w:p>
      <w:pPr>
        <w:pStyle w:val="25"/>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i w:val="0"/>
          <w:iCs w:val="0"/>
          <w:sz w:val="24"/>
          <w:szCs w:val="24"/>
          <w:lang w:val="en-US" w:eastAsia="zh-CN"/>
        </w:rPr>
        <w:t xml:space="preserve">write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中写入数据</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extend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向PCR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中扩展</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lock</w:t>
      </w:r>
      <w:r>
        <w:rPr>
          <w:rFonts w:hint="eastAsia" w:ascii="Times New Roman" w:hAnsi="Times New Roman"/>
          <w:i/>
          <w:iCs/>
          <w:sz w:val="24"/>
          <w:szCs w:val="24"/>
          <w:lang w:val="en-US" w:eastAsia="zh-CN"/>
        </w:rPr>
        <w:t xml:space="preserve"> l</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加入写锁；</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unlock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 xml:space="preserve"> : 释放</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的的写锁；</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send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:发送消息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Receive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 收到信息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spacing w:line="360" w:lineRule="auto"/>
        <w:ind w:firstLine="420" w:firstLineChars="0"/>
        <w:rPr>
          <w:rFonts w:hint="eastAsia"/>
          <w:i/>
          <w:iCs/>
          <w:sz w:val="24"/>
          <w:szCs w:val="24"/>
          <w:lang w:val="en-US" w:eastAsia="zh-CN"/>
        </w:rPr>
      </w:pPr>
      <w:r>
        <w:rPr>
          <w:rFonts w:hint="eastAsia" w:ascii="Times New Roman" w:hAnsi="Times New Roman"/>
          <w:i w:val="0"/>
          <w:iCs w:val="0"/>
          <w:sz w:val="24"/>
          <w:szCs w:val="24"/>
          <w:lang w:val="en-US" w:eastAsia="zh-CN"/>
        </w:rPr>
        <w:t xml:space="preserve">sign </w:t>
      </w:r>
      <w:r>
        <w:rPr>
          <w:rFonts w:hint="eastAsia" w:ascii="Times New Roman" w:hAnsi="Times New Roman"/>
          <w:i/>
          <w:iCs/>
          <w:sz w:val="24"/>
          <w:szCs w:val="24"/>
          <w:lang w:val="en-US" w:eastAsia="zh-CN"/>
        </w:rPr>
        <w:t>e,K</w:t>
      </w:r>
      <w:r>
        <w:rPr>
          <w:rFonts w:hint="eastAsia" w:ascii="Times New Roman" w:hAnsi="Times New Roman"/>
          <w:i w:val="0"/>
          <w:iCs w:val="0"/>
          <w:sz w:val="24"/>
          <w:szCs w:val="24"/>
          <w:lang w:val="en-US" w:eastAsia="zh-CN"/>
        </w:rPr>
        <w:t xml:space="preserve"> : 用私钥</w:t>
      </w:r>
      <w:r>
        <w:rPr>
          <w:rFonts w:hint="eastAsia" w:ascii="Times New Roman" w:hAnsi="Times New Roman"/>
          <w:i/>
          <w:iCs/>
          <w:sz w:val="24"/>
          <w:szCs w:val="24"/>
          <w:lang w:val="en-US" w:eastAsia="zh-CN"/>
        </w:rPr>
        <w:t>K</w:t>
      </w:r>
      <w:r>
        <w:rPr>
          <w:rFonts w:hint="eastAsia" w:ascii="Times New Roman" w:hAnsi="Times New Roman"/>
          <w:i w:val="0"/>
          <w:iCs w:val="0"/>
          <w:sz w:val="24"/>
          <w:szCs w:val="24"/>
          <w:lang w:val="en-US" w:eastAsia="zh-CN"/>
        </w:rPr>
        <w:t>签名</w:t>
      </w:r>
      <w:r>
        <w:rPr>
          <w:rFonts w:hint="eastAsia" w:ascii="Times New Roman" w:hAnsi="Times New Roman"/>
          <w:i/>
          <w:iCs/>
          <w:sz w:val="24"/>
          <w:szCs w:val="24"/>
          <w:lang w:val="en-US" w:eastAsia="zh-CN"/>
        </w:rPr>
        <w:t>e</w:t>
      </w:r>
      <w:r>
        <w:rPr>
          <w:rFonts w:hint="eastAsia"/>
          <w:i/>
          <w:iCs/>
          <w:sz w:val="24"/>
          <w:szCs w:val="24"/>
          <w:lang w:val="en-US" w:eastAsia="zh-CN"/>
        </w:rPr>
        <w:t>。</w:t>
      </w:r>
    </w:p>
    <w:p>
      <w:pPr>
        <w:pStyle w:val="3"/>
        <w:spacing w:line="360" w:lineRule="auto"/>
        <w:ind w:firstLine="0" w:firstLineChars="0"/>
        <w:rPr>
          <w:rFonts w:hint="default"/>
          <w:i w:val="0"/>
          <w:iCs w:val="0"/>
          <w:sz w:val="24"/>
          <w:szCs w:val="24"/>
          <w:lang w:val="en-US" w:eastAsia="zh-CN"/>
        </w:rPr>
      </w:pPr>
      <w:r>
        <w:rPr>
          <w:rFonts w:hint="default"/>
          <w:i w:val="0"/>
          <w:iCs w:val="0"/>
          <w:sz w:val="24"/>
          <w:szCs w:val="24"/>
          <w:lang w:val="en-US" w:eastAsia="zh-CN"/>
        </w:rPr>
        <w:t>本章小结</w:t>
      </w:r>
    </w:p>
    <w:p>
      <w:pPr>
        <w:spacing w:line="360" w:lineRule="auto"/>
        <w:ind w:firstLine="420" w:firstLineChars="0"/>
        <w:rPr>
          <w:rFonts w:hint="eastAsia"/>
          <w:lang w:val="en-US" w:eastAsia="zh-CN"/>
        </w:rPr>
      </w:pPr>
      <w:r>
        <w:rPr>
          <w:rFonts w:hint="eastAsia"/>
          <w:lang w:val="en-US" w:eastAsia="zh-CN"/>
        </w:rPr>
        <w:t>本章主要对于本文研究内容相关的主要技术及理论进行分析和介绍。主要介绍了虚拟化技术，以及从虚拟化实现方式、虚拟化实现层次介绍了虚拟化技术的分类，以及从虚拟机管理的角度上介绍了虚拟机监视器VMM等；随后介绍了可信计算技术中的关键技术可信平台模块以及信任链技术，并简单介绍了信任链技术中的重要的概念PCR和信任链度量方式等。然后简单介绍了可信计算技术虚拟化及虚拟可信平台模块的基本要求。最后介绍了安全逻辑和无干扰理论中一些最基本的定义和函数，后文会详细介绍这两种形式化分析方法及其使用。</w:t>
      </w: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pStyle w:val="2"/>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具有瀑布特征的可信虚拟平台TVP-QT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TVP-QT系</w:t>
      </w:r>
      <w:r>
        <w:rPr>
          <w:rStyle w:val="28"/>
          <w:rFonts w:hint="eastAsia" w:ascii="Times New Roman" w:hAnsi="Times New Roman" w:eastAsia="黑体"/>
          <w:b/>
          <w:sz w:val="28"/>
          <w:szCs w:val="28"/>
          <w:lang w:val="en-US" w:eastAsia="zh-CN"/>
        </w:rPr>
        <w:t>统结构</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基于已有的TVP研究方案，提出了TVP-QT运行架构，如图</w:t>
      </w:r>
      <w:r>
        <w:rPr>
          <w:rFonts w:hint="eastAsia" w:ascii="Times New Roman" w:hAnsi="Times New Roman"/>
          <w:sz w:val="24"/>
          <w:szCs w:val="24"/>
          <w:lang w:val="en-US" w:eastAsia="zh-CN"/>
        </w:rPr>
        <w:t>3.1</w:t>
      </w:r>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
      <w:bookmarkStart w:id="3"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8" o:title=""/>
            <o:lock v:ext="edit" aspectratio="t"/>
            <w10:wrap type="none"/>
            <w10:anchorlock/>
          </v:shape>
          <o:OLEObject Type="Embed" ProgID="Visio.Drawing.11" ShapeID="_x0000_i1028" DrawAspect="Content" ObjectID="_1468075728" r:id="rId15">
            <o:LockedField>false</o:LockedField>
          </o:OLEObject>
        </w:object>
      </w:r>
      <w:bookmarkEnd w:id="3"/>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图3.1 </w:t>
      </w:r>
      <w:r>
        <w:rPr>
          <w:rFonts w:hint="eastAsia" w:ascii="Times New Roman" w:hAnsi="Times New Roman"/>
          <w:sz w:val="24"/>
          <w:szCs w:val="24"/>
        </w:rPr>
        <w:t>TVP-QT运行架构</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w:t>
      </w:r>
      <w:r>
        <w:rPr>
          <w:rFonts w:hint="eastAsia" w:ascii="Times New Roman" w:hAnsi="Times New Roman"/>
          <w:sz w:val="24"/>
          <w:szCs w:val="24"/>
          <w:lang w:eastAsia="zh-CN"/>
        </w:rPr>
        <w:t>本文</w:t>
      </w:r>
      <w:r>
        <w:rPr>
          <w:rFonts w:hint="eastAsia" w:ascii="Times New Roman" w:hAnsi="Times New Roman"/>
          <w:sz w:val="24"/>
          <w:szCs w:val="24"/>
        </w:rPr>
        <w:t>把管理域记作Dom0，针对不同的VMM，Dom0的启动会有不同的方式。例如，Xen 的管理域启动相关组件包括运行中涉及的VBOIS、VOSLoader、VMOS等组件，这一层次可以作为TVP-QT的可信计算基。值得指出的是，与已有的TVP不同，</w:t>
      </w:r>
      <w:r>
        <w:rPr>
          <w:rFonts w:hint="eastAsia" w:ascii="Times New Roman" w:hAnsi="Times New Roman"/>
          <w:sz w:val="24"/>
          <w:szCs w:val="24"/>
          <w:lang w:eastAsia="zh-CN"/>
        </w:rPr>
        <w:t>本文</w:t>
      </w:r>
      <w:r>
        <w:rPr>
          <w:rFonts w:hint="eastAsia" w:ascii="Times New Roman" w:hAnsi="Times New Roman"/>
          <w:sz w:val="24"/>
          <w:szCs w:val="24"/>
        </w:rPr>
        <w:t>只把Dom0 Kernel看成是可信基，这显然更为合理，因为Dom0实际上是整个虚拟化平台的管理域，含大量的应用程序，这些管理程序无法采用TCG链式度量，且也很容易受到攻击而改变[28-31]。第三层是</w:t>
      </w:r>
      <w:r>
        <w:rPr>
          <w:rFonts w:hint="eastAsia" w:ascii="Times New Roman" w:hAnsi="Times New Roman"/>
          <w:sz w:val="24"/>
          <w:szCs w:val="24"/>
          <w:lang w:eastAsia="zh-CN"/>
        </w:rPr>
        <w:t>本文</w:t>
      </w:r>
      <w:r>
        <w:rPr>
          <w:rFonts w:hint="eastAsia" w:ascii="Times New Roman" w:hAnsi="Times New Roman"/>
          <w:sz w:val="24"/>
          <w:szCs w:val="24"/>
        </w:rPr>
        <w:t>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相对于已有的TVP，</w:t>
      </w:r>
      <w:r>
        <w:rPr>
          <w:rFonts w:hint="eastAsia" w:ascii="Times New Roman" w:hAnsi="Times New Roman"/>
          <w:sz w:val="24"/>
          <w:szCs w:val="24"/>
          <w:lang w:val="en-US" w:eastAsia="zh-CN"/>
        </w:rPr>
        <w:t>本文</w:t>
      </w:r>
      <w:r>
        <w:rPr>
          <w:rFonts w:hint="eastAsia" w:ascii="Times New Roman" w:hAnsi="Times New Roman"/>
          <w:sz w:val="24"/>
          <w:szCs w:val="24"/>
        </w:rPr>
        <w:t>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TVP-QT组件定义</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定义1</w:t>
      </w:r>
      <w:r>
        <w:rPr>
          <w:rFonts w:hint="eastAsia" w:ascii="Times New Roman" w:hAnsi="Times New Roman"/>
          <w:sz w:val="24"/>
          <w:szCs w:val="24"/>
        </w:rPr>
        <w:t xml:space="preserve">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是可信衔接点，TJP的可信依赖于物理TPM，用来衔接底层的虚拟化平台m和顶层的虚拟机vm。</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5"/>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TJP功能组件来源</w:t>
      </w:r>
    </w:p>
    <w:tbl>
      <w:tblPr>
        <w:tblStyle w:val="23"/>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jc w:val="center"/>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3"/>
        <w:ind w:firstLine="0" w:firstLineChars="0"/>
        <w:rPr>
          <w:rFonts w:hint="eastAsia" w:ascii="Times New Roman" w:hAnsi="Times New Roman"/>
          <w:sz w:val="24"/>
          <w:szCs w:val="24"/>
        </w:rPr>
      </w:pPr>
      <w:r>
        <w:rPr>
          <w:rFonts w:hint="eastAsia" w:ascii="Times New Roman" w:hAnsi="Times New Roman" w:eastAsia="黑体"/>
          <w:b/>
          <w:sz w:val="28"/>
          <w:szCs w:val="28"/>
          <w:lang w:val="en-US" w:eastAsia="zh-CN"/>
        </w:rPr>
        <w:t>基于Xen的TVP-QT实现</w:t>
      </w:r>
    </w:p>
    <w:p>
      <w:pPr>
        <w:rPr>
          <w:rFonts w:hint="eastAsia" w:eastAsia="宋体"/>
          <w:lang w:val="en-US" w:eastAsia="zh-CN"/>
        </w:rPr>
      </w:pPr>
      <w:r>
        <w:rPr>
          <w:rFonts w:hint="eastAsia"/>
          <w:lang w:val="en-US" w:eastAsia="zh-CN"/>
        </w:rPr>
        <w:t>本文基于Xen对TVP-QT进行了实现，具体的架构图如图3.2：</w:t>
      </w:r>
    </w:p>
    <w:p>
      <w:pPr>
        <w:pStyle w:val="25"/>
        <w:spacing w:line="360" w:lineRule="auto"/>
        <w:ind w:firstLine="420" w:firstLineChars="0"/>
        <w:jc w:val="center"/>
        <w:rPr>
          <w:rFonts w:ascii="Times New Roman" w:hAnsi="Times New Roman"/>
          <w:color w:val="auto"/>
          <w:sz w:val="15"/>
          <w:szCs w:val="15"/>
        </w:rPr>
      </w:pPr>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17" o:title=""/>
            <o:lock v:ext="edit" aspectratio="t"/>
            <w10:wrap type="none"/>
            <w10:anchorlock/>
          </v:shape>
          <o:OLEObject Type="Embed" ProgID="Visio.Drawing.11" ShapeID="_x0000_i1029" DrawAspect="Content" ObjectID="_1468075729" r:id="rId16">
            <o:LockedField>false</o:LockedField>
          </o:OLEObject>
        </w:object>
      </w:r>
    </w:p>
    <w:p>
      <w:pPr>
        <w:jc w:val="center"/>
        <w:rPr>
          <w:rFonts w:hint="eastAsia"/>
          <w:lang w:val="en-US" w:eastAsia="zh-CN"/>
        </w:rPr>
      </w:pPr>
      <w:r>
        <w:rPr>
          <w:rFonts w:hint="eastAsia"/>
          <w:lang w:val="en-US" w:eastAsia="zh-CN"/>
        </w:rPr>
        <w:t>图3.2 TVP-QT架构图</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工作程序</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TVP-QT中的虚拟机为VMM全虚拟化或半虚拟化的DomainU，每个虚拟机都可以使用位于物理服务器上的TPM功能和服务。由vTPM Manager向每一个虚拟机分配和物理TPM有相同功能的虚拟TPM。在TVP-QT启动时，不仅系统引导或者程序启动时，都会对当前部分进行实时度量，并将度量值和预期的基准值进行对比，如果一致，则说明程序可信，继续系统引导或者程序启动。反之，则启动过程中出现组件数据被篡改，停止运行。</w:t>
      </w:r>
    </w:p>
    <w:p>
      <w:pPr>
        <w:pStyle w:val="4"/>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可信衔接点实现</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有本文3.1节的可信衔接点三个部分组件，基于Xen实现了具体的可信衔接点。</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在/etc/tjp下新增文件tjp-vm-vtpm.sh，该文件可以当系统启动时更新虚拟机的配置文件列表、vTPM配置文件列表到vm-vtpm-list文件中，并建立相应的链接；并对vTPM实例中的标识进行虚拟机进行映射，相应信息保存到vm-vtpm-list中。</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其次，在/etc/tjp下增加tjp-update-vmhash.sh和tjp-update-vtpmhash.sh文件，利用Linux的定时执行命令cron分别定时更新新增虚拟机的hash值；</w:t>
      </w:r>
    </w:p>
    <w:p>
      <w:pPr>
        <w:pStyle w:val="25"/>
        <w:numPr>
          <w:ilvl w:val="0"/>
          <w:numId w:val="7"/>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在/etc/tjp下增加tjp-xen-vm-vtpm-build-list文件，存储Xen中对vm和vtpm启动核心组件的列表。</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最后，在/etc/tjp下增加tjp-update-os-hash.sh文件，更新最新的官网针对不同版本的OS的hash值。</w:t>
      </w:r>
    </w:p>
    <w:p>
      <w:pPr>
        <w:pStyle w:val="4"/>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vTPM Manager的实现</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vTPM Manager在最新的Xen系统中，作为一个轻量级的虚拟域而存在，必须在Domain0其中之后，所有vm启动之前启动。</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在/etc/tjp下新增轻量级域vtpmmgr的开机启动脚本vtpmmgr-run.sh，vtpmmgr配置文件如下：</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配置文件如下：</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vtpmmgr.cfg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name="vtpmmgr"</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Kernel="/usr/lib/xen/boot/vtpmmgr-stubdom.gz"</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extra="tpmlocality=2"</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disk=["file:file://root/xen-images/vtpmmgr-stubdom.img,hda,w"]</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iomem=["fed42,1"]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基于Xen的TVP-QT实验</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实验环境</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表3.1 </w:t>
      </w:r>
      <w:r>
        <w:rPr>
          <w:rFonts w:hint="eastAsia" w:ascii="Times New Roman" w:hAnsi="Times New Roman"/>
          <w:sz w:val="24"/>
          <w:szCs w:val="24"/>
        </w:rPr>
        <w:t>物理平台(Dom0)和用户虚拟机(DomU-Ubuntu)配置</w:t>
      </w:r>
    </w:p>
    <w:tbl>
      <w:tblPr>
        <w:tblStyle w:val="22"/>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如下为</w:t>
      </w:r>
      <w:r>
        <w:rPr>
          <w:rFonts w:hint="eastAsia" w:ascii="Times New Roman" w:hAnsi="Times New Roman"/>
          <w:sz w:val="24"/>
          <w:szCs w:val="24"/>
        </w:rPr>
        <w:t>类型为Ubuntu的用户虚拟机配置：</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val="en-US" w:eastAsia="zh-CN"/>
        </w:rPr>
        <w:t>如下</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功能实验</w:t>
      </w:r>
    </w:p>
    <w:p>
      <w:pPr>
        <w:pStyle w:val="25"/>
        <w:numPr>
          <w:ilvl w:val="0"/>
          <w:numId w:val="8"/>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vTPM功能试验</w:t>
      </w:r>
    </w:p>
    <w:p>
      <w:pPr>
        <w:pStyle w:val="25"/>
        <w:numPr>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本文为测试完全启动后的TVP-QT平台可以完成vTPM的功能，编写测试程序对数据进行SHA-1多次加密，从实验结果上看，TVP-QT可以实现vTPM的功能，不会受到其他程序的干扰。结果如图3.3：</w:t>
      </w:r>
    </w:p>
    <w:p>
      <w:pPr>
        <w:pStyle w:val="25"/>
        <w:numPr>
          <w:ilvl w:val="0"/>
          <w:numId w:val="8"/>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可信衔接点</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为检验上节中的可信衔接点能够正确的产生虚拟机和vTPM的相关文件，在TVP-QT上增加不同的虚拟机其对应的vTPM实例，然后观察/etc/tjp下的文件列表。从实验结果上看，tjp下能够正确更新虚拟机及其vTPM实例相关信息。结果如图3.4和图3.5：</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性能实验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在可信云环境下的信任链研究中，</w:t>
      </w:r>
      <w:r>
        <w:rPr>
          <w:rFonts w:hint="eastAsia"/>
          <w:lang w:eastAsia="zh-CN"/>
        </w:rPr>
        <w:t>TVP-QT</w:t>
      </w:r>
      <w:r>
        <w:rPr>
          <w:rFonts w:hint="eastAsia"/>
        </w:rPr>
        <w:t>中对恶意虚拟机进行可信度量时，会对系统的相关程序进行调用，从而让对系统产生额外的代价，比如在可信度量时，会对把度量模块的度量值以及哈希值存储在PCR中。本文针对</w:t>
      </w:r>
      <w:r>
        <w:rPr>
          <w:rFonts w:hint="eastAsia"/>
          <w:lang w:eastAsia="zh-CN"/>
        </w:rPr>
        <w:t>TVP-QT</w:t>
      </w:r>
      <w:r>
        <w:rPr>
          <w:rFonts w:hint="eastAsia"/>
        </w:rPr>
        <w:t>进行计算代价以及IO代价的测试。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b/>
          <w:bCs/>
          <w:lang w:val="en-US" w:eastAsia="zh-CN"/>
        </w:rPr>
      </w:pPr>
      <w:r>
        <w:rPr>
          <w:rFonts w:hint="eastAsia"/>
          <w:b/>
          <w:bCs/>
          <w:lang w:eastAsia="zh-CN"/>
        </w:rPr>
        <w:t>（</w:t>
      </w:r>
      <w:r>
        <w:rPr>
          <w:rFonts w:hint="eastAsia"/>
          <w:b/>
          <w:bCs/>
          <w:lang w:val="en-US" w:eastAsia="zh-CN"/>
        </w:rPr>
        <w:t>1</w:t>
      </w:r>
      <w:r>
        <w:rPr>
          <w:rFonts w:hint="eastAsia"/>
          <w:b/>
          <w:bCs/>
          <w:lang w:eastAsia="zh-CN"/>
        </w:rPr>
        <w:t>）</w:t>
      </w:r>
      <w:r>
        <w:rPr>
          <w:rFonts w:hint="eastAsia"/>
          <w:b/>
          <w:bCs/>
          <w:lang w:val="en-US" w:eastAsia="zh-CN"/>
        </w:rPr>
        <w:t>时间开销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本文通过对几种常用命令测试模型，并得出它们的性能开销，如图11所示。本文选取的DomU系统为基于Xen的不同版本</w:t>
      </w:r>
      <w:r>
        <w:t>的</w:t>
      </w:r>
      <w:r>
        <w:rPr>
          <w:rFonts w:hint="eastAsia"/>
        </w:rPr>
        <w:t>虚拟化主机，UbuntuLTS14.04及Fedora20作为实验对象，对性能对计算性能进行测试。通过图</w:t>
      </w:r>
      <w:r>
        <w:rPr>
          <w:rFonts w:hint="eastAsia"/>
          <w:lang w:val="en-US" w:eastAsia="zh-CN"/>
        </w:rPr>
        <w:t>3.6</w:t>
      </w:r>
      <w:r>
        <w:rPr>
          <w:rFonts w:hint="eastAsia"/>
        </w:rPr>
        <w:t>可知，信任模型的引入对系统的应用程序的性能开销有了一定的影响，并且计算密集型作业和IO密集型作业对系统影响的开销各有不同。通过实验可知</w:t>
      </w:r>
      <w:r>
        <w:rPr>
          <w:rFonts w:hint="eastAsia"/>
          <w:lang w:eastAsia="zh-CN"/>
        </w:rPr>
        <w:t>TVP-QT</w:t>
      </w:r>
      <w:r>
        <w:rPr>
          <w:rFonts w:hint="eastAsia"/>
        </w:rPr>
        <w:t>的引入对可信云平台的代价开销比较小，对可信云平台的运行的影响不大。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center"/>
        <w:textAlignment w:val="auto"/>
        <w:outlineLvl w:val="9"/>
        <w:rPr>
          <w:rStyle w:val="20"/>
          <w:rFonts w:hint="eastAsia" w:eastAsia="宋体"/>
          <w:lang w:eastAsia="zh-CN"/>
        </w:rPr>
      </w:pPr>
      <w:r>
        <w:rPr>
          <w:rStyle w:val="20"/>
          <w:rFonts w:hint="eastAsia" w:eastAsia="宋体"/>
          <w:lang w:eastAsia="zh-CN"/>
        </w:rPr>
        <w:drawing>
          <wp:inline distT="0" distB="0" distL="114300" distR="114300">
            <wp:extent cx="3275965" cy="2171700"/>
            <wp:effectExtent l="0" t="0" r="635" b="0"/>
            <wp:docPr id="211" name="图片 15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50" descr="图片4"/>
                    <pic:cNvPicPr>
                      <a:picLocks noChangeAspect="1"/>
                    </pic:cNvPicPr>
                  </pic:nvPicPr>
                  <pic:blipFill>
                    <a:blip r:embed="rId18"/>
                    <a:stretch>
                      <a:fillRect/>
                    </a:stretch>
                  </pic:blipFill>
                  <pic:spPr>
                    <a:xfrm>
                      <a:off x="0" y="0"/>
                      <a:ext cx="3275965" cy="217170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3.6</w:t>
      </w:r>
      <w:r>
        <w:rPr>
          <w:rFonts w:hint="eastAsia"/>
          <w:sz w:val="21"/>
          <w:szCs w:val="21"/>
        </w:rPr>
        <w:t xml:space="preserve">  </w:t>
      </w:r>
      <w:r>
        <w:rPr>
          <w:rFonts w:hint="eastAsia"/>
          <w:sz w:val="21"/>
          <w:szCs w:val="21"/>
          <w:lang w:eastAsia="zh-CN"/>
        </w:rPr>
        <w:t>TVP-QT</w:t>
      </w:r>
      <w:r>
        <w:rPr>
          <w:rFonts w:hint="eastAsia"/>
          <w:sz w:val="21"/>
          <w:szCs w:val="21"/>
        </w:rPr>
        <w:t>对常用命令的计算代价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Style w:val="20"/>
          <w:rFonts w:hint="default"/>
        </w:rPr>
      </w:pPr>
      <w:r>
        <w:rPr>
          <w:rFonts w:hint="eastAsia"/>
          <w:lang w:eastAsia="zh-CN"/>
        </w:rPr>
        <w:t>（</w:t>
      </w:r>
      <w:r>
        <w:rPr>
          <w:rFonts w:hint="eastAsia"/>
          <w:lang w:val="en-US" w:eastAsia="zh-CN"/>
        </w:rPr>
        <w:t>2</w:t>
      </w:r>
      <w:r>
        <w:rPr>
          <w:rFonts w:hint="eastAsia"/>
          <w:lang w:eastAsia="zh-CN"/>
        </w:rPr>
        <w:t>）</w:t>
      </w:r>
      <w:r>
        <w:rPr>
          <w:rStyle w:val="20"/>
          <w:rFonts w:hint="default"/>
        </w:rPr>
        <w:t>IO代价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本文使用在</w:t>
      </w:r>
      <w:r>
        <w:rPr>
          <w:rFonts w:hint="eastAsia"/>
          <w:lang w:eastAsia="zh-CN"/>
        </w:rPr>
        <w:t>TVP-QT</w:t>
      </w:r>
      <w:r>
        <w:rPr>
          <w:rFonts w:hint="eastAsia"/>
        </w:rPr>
        <w:t>分别建立DomU类型为Ubuntu14.04及Fedora20的VM，在平台进行文件写(Write)、重写(Rewrite)、读(Read)、重读(Reread)、随机写(Random Write)、随机读(Random Read)，采用IOzone测试系统吞吐率。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如图</w:t>
      </w:r>
      <w:r>
        <w:rPr>
          <w:rFonts w:hint="eastAsia"/>
          <w:lang w:val="en-US" w:eastAsia="zh-CN"/>
        </w:rPr>
        <w:t>3.7</w:t>
      </w:r>
      <w:r>
        <w:rPr>
          <w:rFonts w:hint="eastAsia"/>
        </w:rPr>
        <w:t>、</w:t>
      </w:r>
      <w:r>
        <w:rPr>
          <w:rFonts w:hint="eastAsia"/>
          <w:lang w:val="en-US" w:eastAsia="zh-CN"/>
        </w:rPr>
        <w:t>3.8</w:t>
      </w:r>
      <w:r>
        <w:rPr>
          <w:rFonts w:hint="eastAsia"/>
        </w:rPr>
        <w:t>表示在</w:t>
      </w:r>
      <w:r>
        <w:rPr>
          <w:rFonts w:hint="eastAsia"/>
          <w:lang w:eastAsia="zh-CN"/>
        </w:rPr>
        <w:t>TVP-QT</w:t>
      </w:r>
      <w:r>
        <w:rPr>
          <w:rFonts w:hint="eastAsia"/>
        </w:rPr>
        <w:t>架构上，分别表示不运行用户虚拟机的Xen平台、运行Ubuntu虚拟机、运行Fedora虚拟机时，利用IOzone对数据块大小为128K，文件大小从128K增长到2G的随机写吞吐率变化曲线。由图</w:t>
      </w:r>
      <w:r>
        <w:rPr>
          <w:rFonts w:hint="eastAsia"/>
          <w:lang w:val="en-US" w:eastAsia="zh-CN"/>
        </w:rPr>
        <w:t>3.7</w:t>
      </w:r>
      <w:r>
        <w:rPr>
          <w:rFonts w:hint="eastAsia"/>
        </w:rPr>
        <w:t>、</w:t>
      </w:r>
      <w:r>
        <w:rPr>
          <w:rFonts w:hint="eastAsia"/>
          <w:lang w:val="en-US" w:eastAsia="zh-CN"/>
        </w:rPr>
        <w:t>3.8</w:t>
      </w:r>
      <w:r>
        <w:rPr>
          <w:rFonts w:hint="eastAsia"/>
        </w:rPr>
        <w:t>可以发现其吞吐率是基本一致的，特别是随着文件大小的增加，尤其当文件大小大于400M时，系统会阻塞新的写入操作，磁盘 I/O 逐渐成为系统 I/O 瓶颈。并且</w:t>
      </w:r>
      <w:r>
        <w:rPr>
          <w:rFonts w:hint="eastAsia"/>
          <w:lang w:eastAsia="zh-CN"/>
        </w:rPr>
        <w:t>TVP-QT</w:t>
      </w:r>
      <w:r>
        <w:rPr>
          <w:rFonts w:hint="eastAsia"/>
        </w:rPr>
        <w:t>在3种不同状态下的的吞吐率曲线几乎重合，</w:t>
      </w:r>
      <w:r>
        <w:rPr>
          <w:rFonts w:hint="eastAsia"/>
          <w:lang w:eastAsia="zh-CN"/>
        </w:rPr>
        <w:t>TVP-QT</w:t>
      </w:r>
      <w:r>
        <w:rPr>
          <w:rFonts w:hint="eastAsia"/>
        </w:rPr>
        <w:t>的引入对系统的影响较小。图</w:t>
      </w:r>
      <w:r>
        <w:rPr>
          <w:rFonts w:hint="eastAsia"/>
          <w:lang w:val="en-US" w:eastAsia="zh-CN"/>
        </w:rPr>
        <w:t>3.9</w:t>
      </w:r>
      <w:r>
        <w:rPr>
          <w:rFonts w:hint="eastAsia"/>
        </w:rPr>
        <w:t>为文件固定为64M块大小增长到16M时在IOzone重写下的吞吐率。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从图</w:t>
      </w:r>
      <w:r>
        <w:rPr>
          <w:rFonts w:hint="eastAsia"/>
          <w:lang w:val="en-US" w:eastAsia="zh-CN"/>
        </w:rPr>
        <w:t>3.7</w:t>
      </w:r>
      <w:r>
        <w:rPr>
          <w:rFonts w:hint="eastAsia"/>
        </w:rPr>
        <w:t>、</w:t>
      </w:r>
      <w:r>
        <w:rPr>
          <w:rFonts w:hint="eastAsia"/>
          <w:lang w:val="en-US" w:eastAsia="zh-CN"/>
        </w:rPr>
        <w:t>3.8、3.9</w:t>
      </w:r>
      <w:r>
        <w:rPr>
          <w:rFonts w:hint="eastAsia"/>
        </w:rPr>
        <w:t>中可以看出，三个环境下顺序写吞吐率没有明显的高低之分，信任链机制对文件系统的重写性能影响微乎其微。这是因为信任链机制仅仅影响文件的打幵延迟时间，需要耗费额外时间度量文件内容并扩展哈希值到TPM芯片。与磁盘读写时间相比，SHA-1哈希的计算时间很小。并且随着文件的增大，系统其他因素对文件I/O性能影响更为显著，尤其是当频繁的磁盘I/O造成吞吐率瓶颈后，例如文件大小为64M时，系统吞吐率基本上等于磁盘读写速度，三种</w:t>
      </w:r>
      <w:r>
        <w:rPr>
          <w:rFonts w:hint="eastAsia"/>
          <w:lang w:eastAsia="zh-CN"/>
        </w:rPr>
        <w:t>TVP-QT</w:t>
      </w:r>
      <w:r>
        <w:rPr>
          <w:rFonts w:hint="eastAsia"/>
        </w:rPr>
        <w:t>-TC下重写写吐率曲线几乎一致。</w:t>
      </w:r>
    </w:p>
    <w:p>
      <w:pPr>
        <w:spacing w:line="360" w:lineRule="auto"/>
        <w:ind w:firstLine="480"/>
        <w:jc w:val="center"/>
        <w:outlineLvl w:val="9"/>
        <w:rPr>
          <w:rStyle w:val="20"/>
          <w:rFonts w:hint="eastAsia"/>
          <w:sz w:val="15"/>
          <w:szCs w:val="15"/>
        </w:rPr>
      </w:pPr>
      <w:r>
        <w:rPr>
          <w:rStyle w:val="20"/>
          <w:rFonts w:hint="eastAsia"/>
          <w:sz w:val="15"/>
          <w:szCs w:val="15"/>
        </w:rPr>
        <w:drawing>
          <wp:inline distT="0" distB="0" distL="114300" distR="114300">
            <wp:extent cx="3866515" cy="2495550"/>
            <wp:effectExtent l="0" t="0" r="635" b="0"/>
            <wp:docPr id="210" name="图片 15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1" descr="图片1"/>
                    <pic:cNvPicPr>
                      <a:picLocks noChangeAspect="1"/>
                    </pic:cNvPicPr>
                  </pic:nvPicPr>
                  <pic:blipFill>
                    <a:blip r:embed="rId19"/>
                    <a:stretch>
                      <a:fillRect/>
                    </a:stretch>
                  </pic:blipFill>
                  <pic:spPr>
                    <a:xfrm>
                      <a:off x="0" y="0"/>
                      <a:ext cx="3866515" cy="249555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3.7</w:t>
      </w:r>
      <w:r>
        <w:rPr>
          <w:rFonts w:hint="eastAsia"/>
          <w:sz w:val="21"/>
          <w:szCs w:val="21"/>
        </w:rPr>
        <w:t xml:space="preserve"> 不同状态下</w:t>
      </w:r>
      <w:r>
        <w:rPr>
          <w:rFonts w:hint="eastAsia"/>
          <w:sz w:val="21"/>
          <w:szCs w:val="21"/>
          <w:lang w:eastAsia="zh-CN"/>
        </w:rPr>
        <w:t>TVP-QT</w:t>
      </w:r>
      <w:r>
        <w:rPr>
          <w:rFonts w:hint="eastAsia"/>
          <w:sz w:val="21"/>
          <w:szCs w:val="21"/>
        </w:rPr>
        <w:t>吞吐率（kBytes/s）（IOzone随机写）</w:t>
      </w:r>
    </w:p>
    <w:p>
      <w:pPr>
        <w:spacing w:line="360" w:lineRule="auto"/>
        <w:ind w:firstLine="480"/>
        <w:jc w:val="center"/>
        <w:outlineLvl w:val="9"/>
        <w:rPr>
          <w:rStyle w:val="20"/>
          <w:rFonts w:hint="eastAsia" w:eastAsia="宋体"/>
          <w:sz w:val="15"/>
          <w:szCs w:val="15"/>
          <w:lang w:eastAsia="zh-CN"/>
        </w:rPr>
      </w:pPr>
      <w:r>
        <w:rPr>
          <w:rStyle w:val="20"/>
          <w:rFonts w:hint="eastAsia" w:eastAsia="宋体"/>
          <w:sz w:val="15"/>
          <w:szCs w:val="15"/>
          <w:lang w:eastAsia="zh-CN"/>
        </w:rPr>
        <w:drawing>
          <wp:inline distT="0" distB="0" distL="114300" distR="114300">
            <wp:extent cx="3866515" cy="2362200"/>
            <wp:effectExtent l="0" t="0" r="635" b="0"/>
            <wp:docPr id="212" name="图片 15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52" descr="图片2"/>
                    <pic:cNvPicPr>
                      <a:picLocks noChangeAspect="1"/>
                    </pic:cNvPicPr>
                  </pic:nvPicPr>
                  <pic:blipFill>
                    <a:blip r:embed="rId20"/>
                    <a:stretch>
                      <a:fillRect/>
                    </a:stretch>
                  </pic:blipFill>
                  <pic:spPr>
                    <a:xfrm>
                      <a:off x="0" y="0"/>
                      <a:ext cx="3866515" cy="236220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3.8</w:t>
      </w:r>
      <w:r>
        <w:rPr>
          <w:rFonts w:hint="eastAsia"/>
          <w:sz w:val="21"/>
          <w:szCs w:val="21"/>
        </w:rPr>
        <w:t xml:space="preserve">  不同状态下</w:t>
      </w:r>
      <w:r>
        <w:rPr>
          <w:rFonts w:hint="eastAsia"/>
          <w:sz w:val="21"/>
          <w:szCs w:val="21"/>
          <w:lang w:eastAsia="zh-CN"/>
        </w:rPr>
        <w:t>TVP-QT</w:t>
      </w:r>
      <w:r>
        <w:rPr>
          <w:rFonts w:hint="eastAsia"/>
          <w:sz w:val="21"/>
          <w:szCs w:val="21"/>
        </w:rPr>
        <w:t>吞吐率（kBytes/s）（IOzone重写）</w:t>
      </w:r>
    </w:p>
    <w:p>
      <w:pPr>
        <w:spacing w:line="360" w:lineRule="auto"/>
        <w:ind w:firstLine="480"/>
        <w:jc w:val="center"/>
        <w:outlineLvl w:val="9"/>
        <w:rPr>
          <w:rStyle w:val="20"/>
          <w:rFonts w:hint="eastAsia" w:eastAsia="宋体"/>
          <w:sz w:val="15"/>
          <w:szCs w:val="15"/>
          <w:lang w:eastAsia="zh-CN"/>
        </w:rPr>
      </w:pPr>
      <w:r>
        <w:rPr>
          <w:rStyle w:val="20"/>
          <w:rFonts w:hint="eastAsia" w:eastAsia="宋体"/>
          <w:sz w:val="15"/>
          <w:szCs w:val="15"/>
          <w:lang w:eastAsia="zh-CN"/>
        </w:rPr>
        <w:drawing>
          <wp:inline distT="0" distB="0" distL="114300" distR="114300">
            <wp:extent cx="3980815" cy="2209800"/>
            <wp:effectExtent l="0" t="0" r="635" b="0"/>
            <wp:docPr id="200" name="图片 15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53" descr="图片3"/>
                    <pic:cNvPicPr>
                      <a:picLocks noChangeAspect="1"/>
                    </pic:cNvPicPr>
                  </pic:nvPicPr>
                  <pic:blipFill>
                    <a:blip r:embed="rId21"/>
                    <a:stretch>
                      <a:fillRect/>
                    </a:stretch>
                  </pic:blipFill>
                  <pic:spPr>
                    <a:xfrm>
                      <a:off x="0" y="0"/>
                      <a:ext cx="3980815" cy="2209800"/>
                    </a:xfrm>
                    <a:prstGeom prst="rect">
                      <a:avLst/>
                    </a:prstGeom>
                    <a:noFill/>
                    <a:ln w="9525">
                      <a:noFill/>
                    </a:ln>
                  </pic:spPr>
                </pic:pic>
              </a:graphicData>
            </a:graphic>
          </wp:inline>
        </w:drawing>
      </w:r>
    </w:p>
    <w:p>
      <w:pPr>
        <w:jc w:val="center"/>
        <w:rPr>
          <w:rFonts w:hint="eastAsia"/>
          <w:sz w:val="21"/>
          <w:szCs w:val="21"/>
        </w:rPr>
      </w:pPr>
      <w:r>
        <w:rPr>
          <w:rFonts w:hint="eastAsia"/>
          <w:sz w:val="21"/>
          <w:szCs w:val="21"/>
        </w:rPr>
        <w:t>图</w:t>
      </w:r>
      <w:r>
        <w:rPr>
          <w:rFonts w:hint="eastAsia"/>
          <w:sz w:val="21"/>
          <w:szCs w:val="21"/>
          <w:lang w:val="en-US" w:eastAsia="zh-CN"/>
        </w:rPr>
        <w:t>3.8</w:t>
      </w:r>
      <w:r>
        <w:rPr>
          <w:rFonts w:hint="eastAsia"/>
          <w:sz w:val="21"/>
          <w:szCs w:val="21"/>
        </w:rPr>
        <w:t xml:space="preserve">  文件固定为64M块大小增长到16M时吞吐率（kBytes/s）（IOzone重写）</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rPr>
          <w:rFonts w:hint="eastAsia"/>
          <w:lang w:val="en-US" w:eastAsia="zh-CN"/>
        </w:rPr>
      </w:pPr>
      <w:r>
        <w:rPr>
          <w:rFonts w:hint="eastAsia"/>
          <w:lang w:val="en-US" w:eastAsia="zh-CN"/>
        </w:rPr>
        <w:t>本章通过对TVP-QT架构的描述，把TVP-QT分为了五个层次，可信虚拟平台底层、可信计算基层、可信衔接点层、虚拟可信根层、虚拟机层。并详细介绍了这五个层次的具体内容。随后为方便后文对TVP-QT的形式化分析，针对TVP-QT中的具体层次和组件进行详细的定义。然后基于Xen对TVP-QT进行了实现和仿真实验，从试验结果上看，TVP-QT可以在合理的计算代价和性能开销下提供vTPM功能。</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具有瀑布特征的TVP-QT信任链模型</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TVP-QT信任链分析</w:t>
      </w:r>
    </w:p>
    <w:p>
      <w:pPr>
        <w:pStyle w:val="4"/>
        <w:spacing w:line="360" w:lineRule="auto"/>
        <w:ind w:firstLine="0" w:firstLineChars="0"/>
        <w:rPr>
          <w:rStyle w:val="29"/>
          <w:rFonts w:hint="eastAsia" w:ascii="Times New Roman" w:hAnsi="Times New Roman" w:eastAsia="黑体"/>
          <w:b/>
          <w:sz w:val="24"/>
          <w:szCs w:val="24"/>
        </w:rPr>
      </w:pPr>
      <w:r>
        <w:rPr>
          <w:rFonts w:hint="eastAsia" w:ascii="Times New Roman" w:hAnsi="Times New Roman" w:eastAsia="黑体"/>
          <w:b/>
          <w:sz w:val="24"/>
          <w:szCs w:val="24"/>
          <w:lang w:val="en-US" w:eastAsia="zh-CN"/>
        </w:rPr>
        <w:t>Linux启动分析</w:t>
      </w:r>
    </w:p>
    <w:p>
      <w:pPr>
        <w:ind w:firstLine="420" w:firstLineChars="0"/>
        <w:rPr>
          <w:rFonts w:hint="eastAsia"/>
          <w:lang w:val="en-US" w:eastAsia="zh-CN"/>
        </w:rPr>
      </w:pPr>
      <w:r>
        <w:rPr>
          <w:rFonts w:hint="eastAsia"/>
          <w:lang w:val="en-US" w:eastAsia="zh-CN"/>
        </w:rPr>
        <w:t>由本文第2章对信任链的描述可知，针对操作系统进行完整性度量必须考虑到系统运行的所需组件，就必须清楚系统在启动过程的具体流程。因此本节首先针对Linux的启动过程进行分析。简单的Linux系统启动过程可由下图4.1所示：</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98750" cy="3903345"/>
            <wp:effectExtent l="0" t="0" r="6350" b="1905"/>
            <wp:docPr id="206"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IMG_256"/>
                    <pic:cNvPicPr>
                      <a:picLocks noChangeAspect="1"/>
                    </pic:cNvPicPr>
                  </pic:nvPicPr>
                  <pic:blipFill>
                    <a:blip r:embed="rId22"/>
                    <a:stretch>
                      <a:fillRect/>
                    </a:stretch>
                  </pic:blipFill>
                  <pic:spPr>
                    <a:xfrm>
                      <a:off x="0" y="0"/>
                      <a:ext cx="2698750" cy="390334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图4.1</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Linux简要启动过程</w:t>
      </w:r>
    </w:p>
    <w:p>
      <w:pPr>
        <w:ind w:firstLine="420" w:firstLineChars="0"/>
        <w:rPr>
          <w:rFonts w:hint="eastAsia"/>
          <w:lang w:val="en-US" w:eastAsia="zh-CN"/>
        </w:rPr>
      </w:pPr>
      <w:r>
        <w:rPr>
          <w:rFonts w:hint="eastAsia"/>
          <w:lang w:val="en-US" w:eastAsia="zh-CN"/>
        </w:rPr>
        <w:t>从图中可以看出，Linux的启动过程可以大致分为硬件平台启动和操作系统引导两个阶段。每一个阶段都可以细分为不同的子阶段，其中，硬件平台启动阶段可以包含系统加电、BIOS自检（Basic Input / Output System, 基本输入输出系统）、主引导扇区MBR或者操作系统加载器（Boot/Grub）等。操作系统的引导阶段可以包括Boot或者Grub分析操作系统的引导扇区、初始化引导扇区、调用操作系统加载器（OSLoader）等。每个部分都对自身进行初始化工作，并在完成之后将控制权交给下一流程。</w:t>
      </w:r>
    </w:p>
    <w:p>
      <w:pPr>
        <w:ind w:firstLine="420" w:firstLineChars="0"/>
        <w:rPr>
          <w:rFonts w:hint="eastAsia"/>
          <w:lang w:val="en-US" w:eastAsia="zh-CN"/>
        </w:rPr>
      </w:pPr>
      <w:r>
        <w:rPr>
          <w:rFonts w:hint="eastAsia"/>
          <w:lang w:val="en-US" w:eastAsia="zh-CN"/>
        </w:rPr>
        <w:t>下面本文将对具体的过程进行详细说明。</w:t>
      </w:r>
    </w:p>
    <w:p>
      <w:pPr>
        <w:numPr>
          <w:ilvl w:val="0"/>
          <w:numId w:val="9"/>
        </w:numPr>
        <w:ind w:firstLine="420" w:firstLineChars="0"/>
        <w:rPr>
          <w:rFonts w:hint="eastAsia"/>
          <w:lang w:val="en-US" w:eastAsia="zh-CN"/>
        </w:rPr>
      </w:pPr>
      <w:r>
        <w:rPr>
          <w:rFonts w:hint="eastAsia"/>
          <w:lang w:val="en-US" w:eastAsia="zh-CN"/>
        </w:rPr>
        <w:t>BIOS自检</w:t>
      </w:r>
    </w:p>
    <w:p>
      <w:pPr>
        <w:numPr>
          <w:ilvl w:val="-1"/>
          <w:numId w:val="0"/>
        </w:numPr>
        <w:ind w:firstLine="420" w:firstLineChars="0"/>
        <w:rPr>
          <w:rFonts w:hint="eastAsia"/>
          <w:sz w:val="24"/>
          <w:szCs w:val="24"/>
          <w:lang w:val="en-US" w:eastAsia="zh-CN"/>
        </w:rPr>
      </w:pPr>
      <w:r>
        <w:rPr>
          <w:rFonts w:hint="eastAsia"/>
          <w:lang w:val="en-US" w:eastAsia="zh-CN"/>
        </w:rPr>
        <w:t>BIOS的入口指令是计算机CS段寄存器被CPU初始化为FFFFH周执行的CS:IP指令，之后对平台的硬件设备进行初始化和启动。其中BIOS的功能由POST码（Power-on self test）和Runtime服务两部分组成。POST码主要负责检测CPU、内存、显卡、IO设备是否可以正常工作，比如一旦发现计算机内存松动则BIOS阶段就会报出内存错误，计算机就会无法启动。之后POST码会被清楚，BIOS开始执行一段程序来枚举本地的设备列表并对其进行初始化。可以按照BIOS中设置的系统启动顺序来搜索系统启动的所需的驱动，比如硬盘、光盘等。如果选择以硬盘启动，则BIOS会读取位于硬盘</w:t>
      </w:r>
      <w:r>
        <w:rPr>
          <w:rFonts w:hint="eastAsia" w:ascii="Times New Roman" w:hAnsi="Times New Roman"/>
          <w:sz w:val="24"/>
          <w:szCs w:val="24"/>
        </w:rPr>
        <w:t>0柱面、0磁头、1扇区</w:t>
      </w:r>
      <w:r>
        <w:rPr>
          <w:rFonts w:hint="eastAsia"/>
          <w:sz w:val="24"/>
          <w:szCs w:val="24"/>
          <w:lang w:val="en-US" w:eastAsia="zh-CN"/>
        </w:rPr>
        <w:t>的第一个扇区MBR，并加载MBR的BootLoader到CS:IP=</w:t>
      </w:r>
      <w:r>
        <w:rPr>
          <w:rFonts w:hint="eastAsia" w:ascii="Times New Roman" w:hAnsi="Times New Roman"/>
          <w:sz w:val="24"/>
          <w:szCs w:val="24"/>
        </w:rPr>
        <w:t>OOOOH:7COOH</w:t>
      </w:r>
      <w:r>
        <w:rPr>
          <w:rFonts w:hint="eastAsia"/>
          <w:sz w:val="24"/>
          <w:szCs w:val="24"/>
          <w:lang w:eastAsia="zh-CN"/>
        </w:rPr>
        <w:t>。</w:t>
      </w:r>
      <w:r>
        <w:rPr>
          <w:rFonts w:hint="eastAsia"/>
          <w:sz w:val="24"/>
          <w:szCs w:val="24"/>
          <w:lang w:val="en-US" w:eastAsia="zh-CN"/>
        </w:rPr>
        <w:t>然后将系统启动的控制器交个MBR。进行下一步的系统引导。</w:t>
      </w:r>
    </w:p>
    <w:p>
      <w:pPr>
        <w:numPr>
          <w:ilvl w:val="0"/>
          <w:numId w:val="9"/>
        </w:numPr>
        <w:ind w:firstLine="480" w:firstLineChars="200"/>
        <w:rPr>
          <w:rFonts w:hint="eastAsia"/>
          <w:sz w:val="24"/>
          <w:szCs w:val="24"/>
          <w:lang w:val="en-US" w:eastAsia="zh-CN"/>
        </w:rPr>
      </w:pPr>
      <w:r>
        <w:rPr>
          <w:rFonts w:hint="eastAsia"/>
          <w:sz w:val="24"/>
          <w:szCs w:val="24"/>
          <w:lang w:val="en-US" w:eastAsia="zh-CN"/>
        </w:rPr>
        <w:t>MBR</w:t>
      </w:r>
    </w:p>
    <w:p>
      <w:pPr>
        <w:pStyle w:val="25"/>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BIOS把控制权转交给MBR</w:t>
      </w:r>
      <w:r>
        <w:rPr>
          <w:rFonts w:hint="eastAsia" w:ascii="Times New Roman" w:hAnsi="Times New Roman"/>
          <w:sz w:val="24"/>
          <w:szCs w:val="24"/>
          <w:lang w:val="en-US" w:eastAsia="zh-CN"/>
        </w:rPr>
        <w:t>（Master Boot Record）</w:t>
      </w:r>
      <w:r>
        <w:rPr>
          <w:rFonts w:hint="eastAsia" w:ascii="Times New Roman" w:hAnsi="Times New Roman"/>
          <w:sz w:val="24"/>
          <w:szCs w:val="24"/>
          <w:lang w:eastAsia="zh-CN"/>
        </w:rPr>
        <w:t>。</w:t>
      </w:r>
      <w:r>
        <w:rPr>
          <w:rFonts w:hint="eastAsia" w:ascii="Times New Roman" w:hAnsi="Times New Roman"/>
          <w:sz w:val="24"/>
          <w:szCs w:val="24"/>
          <w:lang w:val="en-US" w:eastAsia="zh-CN"/>
        </w:rPr>
        <w:t>M</w:t>
      </w:r>
      <w:r>
        <w:rPr>
          <w:rFonts w:hint="eastAsia" w:ascii="Times New Roman" w:hAnsi="Times New Roman"/>
          <w:sz w:val="24"/>
          <w:szCs w:val="24"/>
        </w:rPr>
        <w:t>BR将由三个部分组成，主引导程序(Bootloader)、 硬盘分区表DPT（Disk Partition table）和硬盘有效标志（55AA），</w:t>
      </w:r>
      <w:r>
        <w:rPr>
          <w:rFonts w:hint="eastAsia" w:ascii="Times New Roman" w:hAnsi="Times New Roman"/>
          <w:sz w:val="24"/>
          <w:szCs w:val="24"/>
          <w:lang w:val="en-US" w:eastAsia="zh-CN"/>
        </w:rPr>
        <w:t>MBR将</w:t>
      </w:r>
      <w:r>
        <w:rPr>
          <w:rFonts w:hint="eastAsia" w:ascii="Times New Roman" w:hAnsi="Times New Roman"/>
          <w:sz w:val="24"/>
          <w:szCs w:val="24"/>
        </w:rPr>
        <w:t>分析内部的DPT，</w:t>
      </w:r>
      <w:r>
        <w:rPr>
          <w:rFonts w:hint="eastAsia" w:ascii="Times New Roman" w:hAnsi="Times New Roman"/>
          <w:sz w:val="24"/>
          <w:szCs w:val="24"/>
          <w:lang w:val="en-US" w:eastAsia="zh-CN"/>
        </w:rPr>
        <w:t>得到操作系统所在的磁盘分区和具体的引导扇区，然后将控制权交给引导扇区。</w:t>
      </w:r>
    </w:p>
    <w:p>
      <w:pPr>
        <w:pStyle w:val="25"/>
        <w:spacing w:beforeLines="0" w:afterLines="0"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01060" cy="2319020"/>
            <wp:effectExtent l="0" t="0" r="8890" b="5080"/>
            <wp:docPr id="209"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IMG_256"/>
                    <pic:cNvPicPr>
                      <a:picLocks noChangeAspect="1"/>
                    </pic:cNvPicPr>
                  </pic:nvPicPr>
                  <pic:blipFill>
                    <a:blip r:embed="rId23"/>
                    <a:stretch>
                      <a:fillRect/>
                    </a:stretch>
                  </pic:blipFill>
                  <pic:spPr>
                    <a:xfrm>
                      <a:off x="0" y="0"/>
                      <a:ext cx="3401060" cy="2319020"/>
                    </a:xfrm>
                    <a:prstGeom prst="rect">
                      <a:avLst/>
                    </a:prstGeom>
                    <a:noFill/>
                    <a:ln w="9525">
                      <a:noFill/>
                    </a:ln>
                  </pic:spPr>
                </pic:pic>
              </a:graphicData>
            </a:graphic>
          </wp:inline>
        </w:drawing>
      </w:r>
    </w:p>
    <w:p>
      <w:pPr>
        <w:pStyle w:val="25"/>
        <w:spacing w:beforeLines="0" w:afterLines="0" w:line="360" w:lineRule="auto"/>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图4.2 MBR详细信息</w:t>
      </w:r>
    </w:p>
    <w:p>
      <w:pPr>
        <w:pStyle w:val="25"/>
        <w:numPr>
          <w:ilvl w:val="0"/>
          <w:numId w:val="9"/>
        </w:numPr>
        <w:spacing w:beforeLines="0" w:afterLines="0"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内核加载</w:t>
      </w:r>
    </w:p>
    <w:p>
      <w:pPr>
        <w:pStyle w:val="25"/>
        <w:numPr>
          <w:ilvl w:val="-1"/>
          <w:numId w:val="0"/>
        </w:numPr>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引导扇区会解析grub的配置文件/boot/grub/grub.conf，然后将系统启动的控制权交给OSLoader，将内核镜像加载到内存中完成操作系统核心内容的加载。在汇编的角度上，引导扇区获得控制权时，Linux中的汇编程序</w:t>
      </w:r>
      <w:r>
        <w:rPr>
          <w:rFonts w:hint="eastAsia" w:ascii="Times New Roman" w:hAnsi="Times New Roman"/>
          <w:sz w:val="24"/>
          <w:szCs w:val="24"/>
        </w:rPr>
        <w:t>bootsect.S</w:t>
      </w:r>
      <w:r>
        <w:rPr>
          <w:rFonts w:hint="eastAsia" w:ascii="Times New Roman" w:hAnsi="Times New Roman"/>
          <w:sz w:val="24"/>
          <w:szCs w:val="24"/>
          <w:lang w:val="en-US" w:eastAsia="zh-CN"/>
        </w:rPr>
        <w:t>会自动生成一组二进制代码并存储在引导扇区。启动内核过程中，</w:t>
      </w:r>
      <w:r>
        <w:rPr>
          <w:rFonts w:hint="eastAsia" w:ascii="Times New Roman" w:hAnsi="Times New Roman"/>
          <w:sz w:val="24"/>
          <w:szCs w:val="24"/>
        </w:rPr>
        <w:t>setup. S</w:t>
      </w:r>
      <w:r>
        <w:rPr>
          <w:rFonts w:hint="eastAsia" w:ascii="Times New Roman" w:hAnsi="Times New Roman"/>
          <w:sz w:val="24"/>
          <w:szCs w:val="24"/>
          <w:lang w:val="en-US" w:eastAsia="zh-CN"/>
        </w:rPr>
        <w:t>会检查分配到内存的内核镜像代码是否正常，如果代码正确，则利用BIOS终端进行对内存信息、显示器、硬盘信息的读取。然后CPU进行保护模式。</w:t>
      </w:r>
    </w:p>
    <w:p>
      <w:pPr>
        <w:pStyle w:val="25"/>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（4）系统启动</w:t>
      </w:r>
    </w:p>
    <w:p>
      <w:pPr>
        <w:pStyle w:val="25"/>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内核加载完成后，会将计算机硬件和相关的驱动实现初始化操作，并读取initrd，完成加载驱动模块。随后执行根文件系统中的init进程，也就是系统启动的第一个进程。init进程是系统运行的第一个进程，其他进程可以通过fork该进程的方式启动。当init接管了系统的控制权先之后，它首先会去读取/etc/inittab文件来执行相应的系统初始化脚本(/etc/rc.d/rc.sysinit)进行系统初始化，如设置键盘、字体，装载模块，设置网络等。当/etc/rc.d/rc.sysinit执行完后，执行/etc/rc.d/rc脚本启动系统所需要的各种服务，系统就可以顺利工作。</w:t>
      </w:r>
    </w:p>
    <w:p>
      <w:pPr>
        <w:pStyle w:val="25"/>
        <w:numPr>
          <w:ilvl w:val="-1"/>
          <w:numId w:val="0"/>
        </w:numPr>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（5）登录系统</w:t>
      </w:r>
    </w:p>
    <w:p>
      <w:pPr>
        <w:pStyle w:val="25"/>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之后，由mingetty进行login操作。最后，当用户成功登录，在用户界面出现shell的时候，用户就可以使用操作系统了。Linux启动详细的流程如</w:t>
      </w:r>
      <w:r>
        <w:rPr>
          <w:rFonts w:hint="default" w:ascii="Times New Roman" w:hAnsi="Times New Roman" w:eastAsia="宋体" w:cs="Times New Roman"/>
          <w:sz w:val="24"/>
          <w:szCs w:val="24"/>
          <w:lang w:val="en-US" w:eastAsia="zh-CN"/>
        </w:rPr>
        <w:t>图4.</w:t>
      </w:r>
      <w:r>
        <w:rPr>
          <w:rFonts w:hint="eastAsia" w:ascii="Times New Roman" w:hAnsi="Times New Roman" w:eastAsia="宋体" w:cs="Times New Roman"/>
          <w:sz w:val="24"/>
          <w:szCs w:val="24"/>
          <w:lang w:val="en-US" w:eastAsia="zh-CN"/>
        </w:rPr>
        <w:t>3</w:t>
      </w:r>
      <w:r>
        <w:rPr>
          <w:rFonts w:hint="eastAsia" w:ascii="Times New Roman" w:hAnsi="Times New Roman"/>
          <w:sz w:val="24"/>
          <w:szCs w:val="24"/>
          <w:lang w:val="en-US" w:eastAsia="zh-CN"/>
        </w:rPr>
        <w:t>所示。</w:t>
      </w:r>
    </w:p>
    <w:p>
      <w:pPr>
        <w:pStyle w:val="25"/>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91790" cy="3039745"/>
            <wp:effectExtent l="0" t="0" r="3810" b="8255"/>
            <wp:docPr id="208"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IMG_256"/>
                    <pic:cNvPicPr>
                      <a:picLocks noChangeAspect="1"/>
                    </pic:cNvPicPr>
                  </pic:nvPicPr>
                  <pic:blipFill>
                    <a:blip r:embed="rId24"/>
                    <a:stretch>
                      <a:fillRect/>
                    </a:stretch>
                  </pic:blipFill>
                  <pic:spPr>
                    <a:xfrm>
                      <a:off x="0" y="0"/>
                      <a:ext cx="2891790" cy="3039745"/>
                    </a:xfrm>
                    <a:prstGeom prst="rect">
                      <a:avLst/>
                    </a:prstGeom>
                    <a:noFill/>
                    <a:ln w="9525">
                      <a:noFill/>
                    </a:ln>
                  </pic:spPr>
                </pic:pic>
              </a:graphicData>
            </a:graphic>
          </wp:inline>
        </w:drawing>
      </w:r>
    </w:p>
    <w:p>
      <w:pPr>
        <w:pStyle w:val="25"/>
        <w:ind w:firstLine="420" w:firstLineChars="0"/>
        <w:jc w:val="center"/>
        <w:rPr>
          <w:rFonts w:hint="eastAsia" w:ascii="Times New Roman" w:hAnsi="Times New Roman"/>
          <w:sz w:val="24"/>
          <w:szCs w:val="24"/>
          <w:lang w:val="en-US" w:eastAsia="zh-CN"/>
        </w:rPr>
      </w:pPr>
      <w:r>
        <w:rPr>
          <w:rFonts w:hint="default" w:ascii="Times New Roman" w:hAnsi="Times New Roman" w:eastAsia="宋体" w:cs="Times New Roman"/>
          <w:sz w:val="24"/>
          <w:szCs w:val="24"/>
          <w:lang w:val="en-US" w:eastAsia="zh-CN"/>
        </w:rPr>
        <w:t>图4.</w:t>
      </w:r>
      <w:r>
        <w:rPr>
          <w:rFonts w:hint="eastAsia" w:ascii="Times New Roman" w:hAnsi="Times New Roman" w:eastAsia="宋体" w:cs="Times New Roman"/>
          <w:sz w:val="24"/>
          <w:szCs w:val="24"/>
          <w:lang w:val="en-US" w:eastAsia="zh-CN"/>
        </w:rPr>
        <w:t>3 Linux启动详细信息</w:t>
      </w:r>
    </w:p>
    <w:p>
      <w:pPr>
        <w:pStyle w:val="25"/>
        <w:ind w:firstLine="420" w:firstLineChars="0"/>
        <w:rPr>
          <w:rFonts w:hint="eastAsia" w:ascii="Times New Roman" w:hAnsi="Times New Roman"/>
          <w:sz w:val="24"/>
          <w:szCs w:val="24"/>
          <w:lang w:val="en-US" w:eastAsia="zh-CN"/>
        </w:rPr>
      </w:pPr>
    </w:p>
    <w:p>
      <w:pPr>
        <w:pStyle w:val="4"/>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rFonts w:hint="eastAsia"/>
          <w:lang w:val="en-US" w:eastAsia="zh-CN"/>
        </w:rPr>
      </w:pPr>
      <w:r>
        <w:rPr>
          <w:rFonts w:hint="eastAsia"/>
          <w:lang w:val="en-US" w:eastAsia="zh-CN"/>
        </w:rPr>
        <w:t>可信虚拟平台上不仅仅有作为底层服务器的Linux主机，也存在着作为虚拟机的Linux操作系统，所以确定Linux启动时的可信度量因素和内容十分有必要。在分析了Linux启动的流程后，本文将对Linux启动过程中需要被完整性度量的因素和内容进行分析。</w:t>
      </w:r>
    </w:p>
    <w:p>
      <w:pPr>
        <w:spacing w:line="360" w:lineRule="auto"/>
        <w:ind w:firstLine="420" w:firstLineChars="0"/>
        <w:rPr>
          <w:rFonts w:hint="eastAsia"/>
        </w:rPr>
      </w:pPr>
      <w:r>
        <w:rPr>
          <w:rFonts w:hint="eastAsia"/>
          <w:lang w:eastAsia="zh-CN"/>
        </w:rPr>
        <w:t>（</w:t>
      </w:r>
      <w:r>
        <w:rPr>
          <w:rFonts w:hint="eastAsia"/>
          <w:lang w:val="en-US" w:eastAsia="zh-CN"/>
        </w:rPr>
        <w:t>1</w:t>
      </w:r>
      <w:r>
        <w:rPr>
          <w:rFonts w:hint="eastAsia"/>
          <w:lang w:eastAsia="zh-CN"/>
        </w:rPr>
        <w:t>）</w:t>
      </w:r>
      <w:r>
        <w:rPr>
          <w:rFonts w:hint="eastAsia"/>
          <w:lang w:val="en-US" w:eastAsia="zh-CN"/>
        </w:rPr>
        <w:t>完整性度量因素</w:t>
      </w:r>
    </w:p>
    <w:p>
      <w:pPr>
        <w:spacing w:line="360" w:lineRule="auto"/>
        <w:ind w:firstLine="420" w:firstLineChars="0"/>
        <w:rPr>
          <w:rFonts w:hint="eastAsia"/>
        </w:rPr>
      </w:pPr>
      <w:r>
        <w:rPr>
          <w:rFonts w:hint="eastAsia"/>
        </w:rPr>
        <w:t>单个组件的完整性</w:t>
      </w:r>
      <w:r>
        <w:rPr>
          <w:rFonts w:hint="eastAsia"/>
          <w:lang w:eastAsia="zh-CN"/>
        </w:rPr>
        <w:t>：</w:t>
      </w:r>
      <w:r>
        <w:rPr>
          <w:rFonts w:hint="eastAsia"/>
        </w:rPr>
        <w:t xml:space="preserve">其目的主要是防止组件被破坏、感染病毒、植入木马等。    </w:t>
      </w:r>
    </w:p>
    <w:p>
      <w:pPr>
        <w:spacing w:line="360" w:lineRule="auto"/>
        <w:ind w:firstLine="420" w:firstLineChars="0"/>
        <w:rPr>
          <w:rFonts w:hint="eastAsia"/>
        </w:rPr>
      </w:pPr>
      <w:r>
        <w:rPr>
          <w:rFonts w:hint="eastAsia"/>
        </w:rPr>
        <w:t>过程所需组件的完整性</w:t>
      </w:r>
      <w:r>
        <w:rPr>
          <w:rFonts w:hint="eastAsia"/>
          <w:lang w:eastAsia="zh-CN"/>
        </w:rPr>
        <w:t>：</w:t>
      </w:r>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
      <w:r>
        <w:rPr>
          <w:rFonts w:hint="eastAsia"/>
          <w:lang w:eastAsia="zh-CN"/>
        </w:rPr>
        <w:t>（</w:t>
      </w:r>
      <w:r>
        <w:rPr>
          <w:rFonts w:hint="eastAsia"/>
          <w:lang w:val="en-US" w:eastAsia="zh-CN"/>
        </w:rPr>
        <w:t>2</w:t>
      </w:r>
      <w:r>
        <w:rPr>
          <w:rFonts w:hint="eastAsia"/>
          <w:lang w:eastAsia="zh-CN"/>
        </w:rPr>
        <w:t>）</w:t>
      </w:r>
      <w:r>
        <w:rPr>
          <w:rFonts w:hint="eastAsia"/>
          <w:lang w:val="en-US" w:eastAsia="zh-CN"/>
        </w:rPr>
        <w:t>完整性度量内容</w:t>
      </w:r>
    </w:p>
    <w:p>
      <w:pPr>
        <w:spacing w:line="360" w:lineRule="auto"/>
        <w:ind w:firstLine="420" w:firstLineChars="0"/>
        <w:rPr>
          <w:rFonts w:hint="eastAsia"/>
        </w:rPr>
      </w:pPr>
      <w:r>
        <w:rPr>
          <w:rFonts w:hint="eastAsia"/>
        </w:rPr>
        <w:t xml:space="preserve"> 分析了Linux启动过程和对启动过程进行完整性度量需要考虑的因素的基础上，就可以确定Linux启动流程需要进行完整性度量的内容了。</w:t>
      </w:r>
    </w:p>
    <w:p>
      <w:pPr>
        <w:numPr>
          <w:ilvl w:val="0"/>
          <w:numId w:val="10"/>
        </w:numPr>
        <w:spacing w:line="360" w:lineRule="auto"/>
        <w:ind w:firstLine="420" w:firstLineChars="0"/>
        <w:rPr>
          <w:rFonts w:hint="eastAsia"/>
        </w:rPr>
      </w:pPr>
      <w:r>
        <w:rPr>
          <w:rFonts w:hint="eastAsia"/>
        </w:rPr>
        <w:t>主引导扇区MBR。当BIOS自检完毕，在检</w:t>
      </w:r>
      <w:r>
        <w:rPr>
          <w:rFonts w:hint="eastAsia"/>
          <w:lang w:val="en-US" w:eastAsia="zh-CN"/>
        </w:rPr>
        <w:t>测</w:t>
      </w:r>
      <w:r>
        <w:rPr>
          <w:rFonts w:hint="eastAsia"/>
        </w:rPr>
        <w:t>和重置平台的其他硬件设备之后，将会把控制权转交给MBR。在MBR中有预启动代码和磁盘分区表等一系列重要信息，所以需要对其加以保护。</w:t>
      </w:r>
    </w:p>
    <w:p>
      <w:pPr>
        <w:numPr>
          <w:ilvl w:val="0"/>
          <w:numId w:val="0"/>
        </w:numPr>
        <w:spacing w:line="360" w:lineRule="auto"/>
        <w:ind w:firstLine="420" w:firstLineChars="0"/>
        <w:rPr>
          <w:rFonts w:hint="eastAsia"/>
        </w:rPr>
      </w:pPr>
      <w:r>
        <w:rPr>
          <w:rFonts w:hint="eastAsia"/>
        </w:rPr>
        <w:t>Grub引导系统。stagel:stagel会被直接的写入MBR中，这样计算机设备在启动时一旦对硬件的安全性检测完毕以后就会将系统的控制权转到GRUB中。stage2也是必须具有的，通常它存放在某个文件系统中。stage2是Grub的核心，基本上所有的Grub功能都是由stage2实现的。stagel5是可选的，它介于stage1和stage2之间，当stagel不能够识别stage2所在的文件系统的时候，就会调用stagel-5来识别文件系统以便加载stage20</w:t>
      </w:r>
      <w:r>
        <w:rPr>
          <w:rFonts w:hint="eastAsia"/>
          <w:lang w:eastAsia="zh-CN"/>
        </w:rPr>
        <w:t>。</w:t>
      </w:r>
      <w:r>
        <w:rPr>
          <w:rFonts w:hint="eastAsia"/>
        </w:rPr>
        <w:t>因此，Grub的实际运行流程是stager</w:t>
      </w:r>
      <w:r>
        <w:rPr>
          <w:rFonts w:hint="eastAsia"/>
          <w:lang w:val="en-US" w:eastAsia="zh-CN"/>
        </w:rPr>
        <w:t>-1、</w:t>
      </w:r>
      <w:r>
        <w:rPr>
          <w:rFonts w:hint="eastAsia"/>
        </w:rPr>
        <w:t>stagel-5(optional)</w:t>
      </w:r>
      <w:r>
        <w:rPr>
          <w:rFonts w:hint="eastAsia"/>
          <w:lang w:eastAsia="zh-CN"/>
        </w:rPr>
        <w:t>、</w:t>
      </w:r>
      <w:r>
        <w:rPr>
          <w:rFonts w:hint="eastAsia"/>
          <w:lang w:val="en-US" w:eastAsia="zh-CN"/>
        </w:rPr>
        <w:t>s</w:t>
      </w:r>
      <w:r>
        <w:rPr>
          <w:rFonts w:hint="eastAsia"/>
        </w:rPr>
        <w:t>tage2这三部分都要度</w:t>
      </w:r>
      <w:r>
        <w:rPr>
          <w:rFonts w:hint="eastAsia"/>
          <w:lang w:val="en-US" w:eastAsia="zh-CN"/>
        </w:rPr>
        <w:t>量</w:t>
      </w:r>
      <w:r>
        <w:rPr>
          <w:rFonts w:hint="eastAsia"/>
        </w:rPr>
        <w:t xml:space="preserve">。    </w:t>
      </w:r>
    </w:p>
    <w:p>
      <w:pPr>
        <w:spacing w:line="360" w:lineRule="auto"/>
        <w:ind w:firstLine="420" w:firstLineChars="0"/>
        <w:rPr>
          <w:rFonts w:hint="eastAsia"/>
          <w:lang w:eastAsia="zh-CN"/>
        </w:rPr>
      </w:pPr>
      <w:r>
        <w:rPr>
          <w:rFonts w:hint="eastAsia"/>
        </w:rPr>
        <w:t>操作系统内核。内核的引导流程至少应包括两个内核启动的关键文件:initrd和vmlinuz。initrd是Linux在系统引导过程中使用的一个临时根文件系统，用来临时把硬件引导到实际内核vmilnuz能够接管并继续引导</w:t>
      </w:r>
      <w:r>
        <w:rPr>
          <w:rFonts w:hint="eastAsia"/>
          <w:lang w:eastAsia="zh-CN"/>
        </w:rPr>
        <w:t>。initrd是一个过渡性质的处理过程。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p>
    <w:p>
      <w:pPr>
        <w:numPr>
          <w:ilvl w:val="0"/>
          <w:numId w:val="0"/>
        </w:numPr>
        <w:spacing w:line="360" w:lineRule="auto"/>
        <w:ind w:firstLine="420" w:firstLineChars="0"/>
        <w:rPr>
          <w:rFonts w:hint="eastAsia"/>
          <w:lang w:eastAsia="zh-CN"/>
        </w:rPr>
      </w:pPr>
      <w:r>
        <w:rPr>
          <w:rFonts w:hint="eastAsia"/>
          <w:lang w:eastAsia="zh-CN"/>
        </w:rPr>
        <w:t>所有进程的起点init。它是系统中其它进程的起点，对于这一部分，除了要保证init文件本身的完整性以外，还要保证init所读取的一些配置文件(或脚本)的完整性，这包括//etc/inittab,/etc/rc.d/rc.sysinit和/etc/rc.d/rc等。</w:t>
      </w:r>
    </w:p>
    <w:p>
      <w:pPr>
        <w:numPr>
          <w:ilvl w:val="0"/>
          <w:numId w:val="0"/>
        </w:numPr>
        <w:spacing w:line="360" w:lineRule="auto"/>
        <w:ind w:firstLine="420" w:firstLineChars="0"/>
        <w:rPr>
          <w:rFonts w:hint="eastAsia"/>
          <w:lang w:eastAsia="zh-CN"/>
        </w:rPr>
      </w:pPr>
      <w:r>
        <w:rPr>
          <w:rFonts w:hint="eastAsia"/>
          <w:lang w:eastAsia="zh-CN"/>
        </w:rPr>
        <w:t>mingetty。当init重新从rc返回获取控制权的时候，它将启动mingetty</w:t>
      </w:r>
      <w:r>
        <w:rPr>
          <w:rFonts w:hint="eastAsia"/>
          <w:lang w:val="en-US" w:eastAsia="zh-CN"/>
        </w:rPr>
        <w:t>进行</w:t>
      </w:r>
      <w:r>
        <w:rPr>
          <w:rFonts w:hint="eastAsia"/>
          <w:lang w:eastAsia="zh-CN"/>
        </w:rPr>
        <w:t>打开终端、设置模式、输出登录界面和提示、接收用户名的输入、以用户名为login参数、加载login程序。与此同时，与mingetty和login相关的登录配置文件的完整性也要得到保证，这包括/etc/nologin,/etc/securetty,/etc/passwd等。</w:t>
      </w:r>
    </w:p>
    <w:p>
      <w:pPr>
        <w:numPr>
          <w:ilvl w:val="0"/>
          <w:numId w:val="0"/>
        </w:numPr>
        <w:spacing w:line="360" w:lineRule="auto"/>
        <w:ind w:firstLine="420" w:firstLineChars="0"/>
        <w:rPr>
          <w:rFonts w:hint="eastAsia"/>
          <w:lang w:eastAsia="zh-CN"/>
        </w:rPr>
      </w:pPr>
      <w:r>
        <w:rPr>
          <w:rFonts w:hint="eastAsia"/>
          <w:lang w:eastAsia="zh-CN"/>
        </w:rPr>
        <w:t>与启动流程相关的其他文件。当用户成功登录，出现shell的时候，Linux的启动就可以认为结束，用户就可以使用操作系统了。在Linux启动的整个过程中，可能还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4"/>
        <w:ind w:left="0" w:leftChars="0" w:firstLine="0" w:firstLineChars="0"/>
        <w:rPr>
          <w:rFonts w:hint="eastAsia" w:ascii="Times New Roman" w:hAnsi="Times New Roman" w:eastAsia="黑体"/>
          <w:b/>
          <w:szCs w:val="24"/>
        </w:rPr>
      </w:pPr>
      <w:r>
        <w:rPr>
          <w:rFonts w:hint="eastAsia" w:ascii="Times New Roman" w:hAnsi="Times New Roman" w:eastAsia="黑体"/>
          <w:b/>
          <w:szCs w:val="24"/>
          <w:lang w:val="en-US" w:eastAsia="zh-CN"/>
        </w:rPr>
        <w:t>Linux虚拟机启动可信度量因素及内容分析</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虚拟机作为被抽象出来的计算机机器，其启动过程中也需要具备真实机器中的启动顺序，不过其中的组件都是由VMM进行抽象和管理的，详细的过程类似真实的及其，本文对其中需要注意的部分进行说明，如下：</w:t>
      </w:r>
    </w:p>
    <w:p>
      <w:pPr>
        <w:pStyle w:val="25"/>
        <w:numPr>
          <w:ilvl w:val="0"/>
          <w:numId w:val="11"/>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BIOS和bootLoader</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全虚拟化中的bootLoader模拟了BIOS，通过BIOS引导适用于支持完全虚拟化的虚拟机管理程序。在这种情况下，BIOS具有引导顺序优先级（软盘，硬盘，光驱，网络），确定从何处获取/查找引导映像。</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该引导方式的具体配置如下;</w:t>
      </w:r>
    </w:p>
    <w:p>
      <w:pPr>
        <w:pStyle w:val="25"/>
        <w:numPr>
          <w:ilvl w:val="-1"/>
          <w:numId w:val="0"/>
        </w:numPr>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2"/>
          <w:szCs w:val="22"/>
          <w:lang w:val="en-US" w:eastAsia="zh-CN"/>
        </w:rPr>
      </w:pPr>
      <w:r>
        <w:rPr>
          <w:rFonts w:hint="eastAsia" w:ascii="Times New Roman" w:hAnsi="Times New Roman"/>
          <w:sz w:val="24"/>
          <w:szCs w:val="24"/>
          <w:lang w:val="en-US" w:eastAsia="zh-CN"/>
        </w:rPr>
        <w:t xml:space="preserve">  </w:t>
      </w:r>
      <w:r>
        <w:rPr>
          <w:rFonts w:hint="eastAsia" w:ascii="Times New Roman" w:hAnsi="Times New Roman"/>
          <w:sz w:val="22"/>
          <w:szCs w:val="22"/>
          <w:lang w:val="en-US" w:eastAsia="zh-CN"/>
        </w:rPr>
        <w:t>&lt;os&gt;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&lt;type&gt;hvm&lt;/type&gt;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&lt;loader&gt;/usr/lib/xen/boot/hvmloader&lt;/loader&gt;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 dev='hd'/&gt;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 dev='cdrom'/&gt;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&lt;bootmenu enable='yes'/&gt;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&lt;smbios mode='sysinfo'/&gt;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&lt;/os&gt;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 </w:t>
      </w:r>
    </w:p>
    <w:p>
      <w:pPr>
        <w:pStyle w:val="25"/>
        <w:numPr>
          <w:ilvl w:val="-1"/>
          <w:numId w:val="0"/>
        </w:numPr>
        <w:spacing w:beforeLines="0" w:afterLines="0" w:line="360" w:lineRule="auto"/>
        <w:ind w:firstLine="420" w:firstLineChars="0"/>
        <w:rPr>
          <w:rFonts w:hint="default" w:ascii="Times New Roman" w:hAnsi="Times New Roman" w:cs="Times New Roman"/>
          <w:sz w:val="24"/>
          <w:szCs w:val="24"/>
          <w:lang w:val="en-US" w:eastAsia="zh-CN"/>
        </w:rPr>
      </w:pPr>
      <w:r>
        <w:rPr>
          <w:rFonts w:hint="eastAsia" w:asciiTheme="minorEastAsia" w:hAnsiTheme="minorEastAsia" w:cstheme="minorEastAsia"/>
          <w:sz w:val="24"/>
          <w:szCs w:val="24"/>
          <w:lang w:val="en-US" w:eastAsia="zh-CN"/>
        </w:rPr>
        <w:t>半虚拟化中的Host bootloader，使用半虚拟化的虚拟机管理程序通常不会模拟BIOS，而是由主机负责启动操作系统。这可以在主机中使用伪引导程序来为访客提供一个选择内</w:t>
      </w:r>
      <w:r>
        <w:rPr>
          <w:rFonts w:hint="default" w:ascii="Times New Roman" w:hAnsi="Times New Roman" w:cs="Times New Roman"/>
          <w:sz w:val="24"/>
          <w:szCs w:val="24"/>
          <w:lang w:val="en-US" w:eastAsia="zh-CN"/>
        </w:rPr>
        <w:t>核的界面。 一个例子是Xen与pygrub。</w:t>
      </w:r>
    </w:p>
    <w:p>
      <w:pPr>
        <w:pStyle w:val="25"/>
        <w:numPr>
          <w:ilvl w:val="-1"/>
          <w:numId w:val="0"/>
        </w:numPr>
        <w:spacing w:beforeLines="0" w:afterLines="0" w:line="360" w:lineRule="auto"/>
        <w:ind w:firstLine="420" w:firstLineChars="0"/>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该引导方式的</w:t>
      </w:r>
      <w:r>
        <w:rPr>
          <w:rFonts w:hint="default" w:ascii="Times New Roman" w:hAnsi="Times New Roman" w:cs="Times New Roman"/>
          <w:sz w:val="24"/>
          <w:szCs w:val="24"/>
          <w:lang w:val="en-US" w:eastAsia="zh-CN"/>
        </w:rPr>
        <w:t>配置如下;</w:t>
      </w:r>
    </w:p>
    <w:p>
      <w:pPr>
        <w:pStyle w:val="25"/>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rFonts w:hint="default" w:ascii="Times New Roman" w:hAnsi="Times New Roman" w:cs="Times New Roman" w:eastAsiaTheme="minorEastAsia"/>
          <w:b w:val="0"/>
          <w:i w:val="0"/>
          <w:caps w:val="0"/>
          <w:color w:val="4B4B4B"/>
          <w:spacing w:val="0"/>
          <w:sz w:val="24"/>
          <w:szCs w:val="24"/>
          <w:shd w:val="clear" w:fill="FFFFFF"/>
        </w:rPr>
      </w:pPr>
      <w:r>
        <w:rPr>
          <w:rFonts w:hint="default" w:ascii="Times New Roman" w:hAnsi="Times New Roman" w:cs="Times New Roman" w:eastAsiaTheme="minorEastAsia"/>
          <w:b w:val="0"/>
          <w:i w:val="0"/>
          <w:caps w:val="0"/>
          <w:color w:val="4B4B4B"/>
          <w:spacing w:val="0"/>
          <w:sz w:val="24"/>
          <w:szCs w:val="24"/>
          <w:shd w:val="clear" w:fill="FFFFFF"/>
        </w:rPr>
        <w:t>... </w:t>
      </w:r>
      <w:r>
        <w:rPr>
          <w:rFonts w:hint="default" w:ascii="Times New Roman" w:hAnsi="Times New Roman" w:cs="Times New Roman" w:eastAsiaTheme="minorEastAsia"/>
          <w:b w:val="0"/>
          <w:i w:val="0"/>
          <w:caps w:val="0"/>
          <w:color w:val="4B4B4B"/>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w:t>
      </w:r>
      <w:r>
        <w:rPr>
          <w:rFonts w:hint="default" w:ascii="Times New Roman" w:hAnsi="Times New Roman" w:cs="Times New Roman" w:eastAsiaTheme="minorEastAsia"/>
          <w:b w:val="0"/>
          <w:i w:val="0"/>
          <w:caps w:val="0"/>
          <w:color w:val="FF0000"/>
          <w:spacing w:val="0"/>
          <w:sz w:val="24"/>
          <w:szCs w:val="24"/>
          <w:shd w:val="clear" w:fill="FFFFFF"/>
        </w:rPr>
        <w:t>&lt;bootloader&gt;/usr/bin/pygrub&lt;/bootloader&gt; </w:t>
      </w:r>
      <w:r>
        <w:rPr>
          <w:rFonts w:hint="default" w:ascii="Times New Roman" w:hAnsi="Times New Roman" w:cs="Times New Roman" w:eastAsiaTheme="minorEastAsia"/>
          <w:b w:val="0"/>
          <w:i w:val="0"/>
          <w:caps w:val="0"/>
          <w:color w:val="FF0000"/>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&lt;bootloader_args&gt;--append single&lt;/bootloader_args&gt; </w:t>
      </w:r>
      <w:r>
        <w:rPr>
          <w:rFonts w:hint="default" w:ascii="Times New Roman" w:hAnsi="Times New Roman" w:cs="Times New Roman" w:eastAsiaTheme="minorEastAsia"/>
          <w:b w:val="0"/>
          <w:i w:val="0"/>
          <w:caps w:val="0"/>
          <w:color w:val="4B4B4B"/>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 </w:t>
      </w:r>
    </w:p>
    <w:p>
      <w:pPr>
        <w:pStyle w:val="25"/>
        <w:numPr>
          <w:ilvl w:val="-1"/>
          <w:numId w:val="0"/>
        </w:numPr>
        <w:spacing w:beforeLines="0" w:afterLines="0" w:line="360" w:lineRule="auto"/>
        <w:ind w:firstLine="420" w:firstLineChars="0"/>
        <w:rPr>
          <w:rStyle w:val="16"/>
          <w:rFonts w:hint="eastAsia" w:ascii="Times New Roman" w:hAnsi="Times New Roman" w:cs="Times New Roman"/>
          <w:b w:val="0"/>
          <w:bCs/>
          <w:i w:val="0"/>
          <w:caps w:val="0"/>
          <w:color w:val="4B4B4B"/>
          <w:spacing w:val="0"/>
          <w:sz w:val="24"/>
          <w:szCs w:val="24"/>
          <w:shd w:val="clear" w:fill="FFFFFF"/>
          <w:lang w:val="en-US" w:eastAsia="zh-CN"/>
        </w:rPr>
      </w:pPr>
      <w:r>
        <w:rPr>
          <w:rFonts w:hint="default" w:ascii="Times New Roman" w:hAnsi="Times New Roman" w:cs="Times New Roman" w:eastAsiaTheme="minorEastAsia"/>
          <w:color w:val="4B4B4B"/>
          <w:sz w:val="24"/>
          <w:szCs w:val="24"/>
          <w:shd w:val="clear" w:fill="FFFFFF"/>
          <w:lang w:val="en-US" w:eastAsia="zh-CN"/>
        </w:rPr>
        <w:t>并且存在</w:t>
      </w:r>
      <w:r>
        <w:rPr>
          <w:rStyle w:val="16"/>
          <w:rFonts w:hint="default" w:ascii="Times New Roman" w:hAnsi="Times New Roman" w:cs="Times New Roman" w:eastAsiaTheme="minorEastAsia"/>
          <w:b w:val="0"/>
          <w:bCs/>
          <w:i w:val="0"/>
          <w:caps w:val="0"/>
          <w:color w:val="4B4B4B"/>
          <w:spacing w:val="0"/>
          <w:sz w:val="24"/>
          <w:szCs w:val="24"/>
          <w:shd w:val="clear" w:fill="FFFFFF"/>
        </w:rPr>
        <w:t>Direct kernel boot</w:t>
      </w:r>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方式，适用于全虚拟与半虚拟化，使用host的kernel与initrd(init ram disk)的引导，在安装新的客户机操作系统时，直接从存储在主机操作系统中的内核和initrd启动通常很有用，允许命令行参数直接传递给安装程序。 </w:t>
      </w:r>
    </w:p>
    <w:p>
      <w:pPr>
        <w:pStyle w:val="25"/>
        <w:numPr>
          <w:ilvl w:val="-1"/>
          <w:numId w:val="0"/>
        </w:numPr>
        <w:spacing w:beforeLines="0" w:afterLines="0" w:line="360" w:lineRule="auto"/>
        <w:ind w:firstLine="420" w:firstLineChars="0"/>
        <w:rPr>
          <w:rStyle w:val="16"/>
          <w:rFonts w:hint="eastAsia" w:ascii="Times New Roman" w:hAnsi="Times New Roman" w:cs="Times New Roman"/>
          <w:b w:val="0"/>
          <w:bCs/>
          <w:i w:val="0"/>
          <w:caps w:val="0"/>
          <w:color w:val="4B4B4B"/>
          <w:spacing w:val="0"/>
          <w:sz w:val="24"/>
          <w:szCs w:val="24"/>
          <w:shd w:val="clear" w:fill="FFFFFF"/>
          <w:lang w:val="en-US" w:eastAsia="zh-CN"/>
        </w:rPr>
      </w:pPr>
      <w:r>
        <w:rPr>
          <w:rFonts w:hint="eastAsia" w:ascii="Times New Roman" w:hAnsi="Times New Roman"/>
          <w:sz w:val="24"/>
          <w:szCs w:val="24"/>
          <w:lang w:val="en-US" w:eastAsia="zh-CN"/>
        </w:rPr>
        <w:t>该引导方式的</w:t>
      </w:r>
      <w:r>
        <w:rPr>
          <w:rStyle w:val="16"/>
          <w:rFonts w:hint="eastAsia" w:ascii="Times New Roman" w:hAnsi="Times New Roman" w:cs="Times New Roman"/>
          <w:b w:val="0"/>
          <w:bCs/>
          <w:i w:val="0"/>
          <w:caps w:val="0"/>
          <w:color w:val="4B4B4B"/>
          <w:spacing w:val="0"/>
          <w:sz w:val="24"/>
          <w:szCs w:val="24"/>
          <w:shd w:val="clear" w:fill="FFFFFF"/>
          <w:lang w:val="en-US" w:eastAsia="zh-CN"/>
        </w:rPr>
        <w:t>配置如下：</w:t>
      </w:r>
    </w:p>
    <w:p>
      <w:pPr>
        <w:pStyle w:val="25"/>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rStyle w:val="16"/>
          <w:rFonts w:hint="default" w:ascii="Times New Roman" w:hAnsi="Times New Roman" w:cs="Times New Roman"/>
          <w:b w:val="0"/>
          <w:bCs/>
          <w:color w:val="4B4B4B"/>
          <w:sz w:val="24"/>
          <w:szCs w:val="24"/>
          <w:shd w:val="clear" w:fill="FFFFFF"/>
        </w:rPr>
      </w:pPr>
      <w:r>
        <w:rPr>
          <w:rStyle w:val="16"/>
          <w:rFonts w:hint="default" w:ascii="Times New Roman" w:hAnsi="Times New Roman" w:cs="Times New Roman"/>
          <w:b w:val="0"/>
          <w:bCs/>
          <w:color w:val="4B4B4B"/>
          <w:sz w:val="24"/>
          <w:szCs w:val="24"/>
          <w:shd w:val="clear" w:fill="FFFFFF"/>
        </w:rPr>
        <w:t>  ...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&lt;os&gt;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&lt;type&gt;hvm&lt;/type&gt;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&lt;loader&gt;/usr/lib/xen/boot/hvmloader&lt;/loader&gt;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&lt;kernel&gt;/root/f8-i386-vmlinuz&lt;/kernel&gt;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&lt;initrd&gt;/root/f8-i386-initrd&lt;/initrd&gt;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&lt;cmdline&gt;console=ttyS0 ks=</w:t>
      </w:r>
      <w:r>
        <w:rPr>
          <w:rStyle w:val="16"/>
          <w:rFonts w:hint="default" w:ascii="Times New Roman" w:hAnsi="Times New Roman" w:cs="Times New Roman"/>
          <w:b w:val="0"/>
          <w:bCs/>
          <w:color w:val="4B4B4B"/>
          <w:sz w:val="24"/>
          <w:szCs w:val="24"/>
          <w:shd w:val="clear" w:fill="FFFFFF"/>
        </w:rPr>
        <w:fldChar w:fldCharType="begin"/>
      </w:r>
      <w:r>
        <w:rPr>
          <w:rStyle w:val="16"/>
          <w:rFonts w:hint="default" w:ascii="Times New Roman" w:hAnsi="Times New Roman" w:cs="Times New Roman"/>
          <w:b w:val="0"/>
          <w:bCs/>
          <w:color w:val="4B4B4B"/>
          <w:sz w:val="24"/>
          <w:szCs w:val="24"/>
          <w:shd w:val="clear" w:fill="FFFFFF"/>
        </w:rPr>
        <w:instrText xml:space="preserve"> HYPERLINK "http://example.com/f8-i386/os/" </w:instrText>
      </w:r>
      <w:r>
        <w:rPr>
          <w:rStyle w:val="16"/>
          <w:rFonts w:hint="default" w:ascii="Times New Roman" w:hAnsi="Times New Roman" w:cs="Times New Roman"/>
          <w:b w:val="0"/>
          <w:bCs/>
          <w:color w:val="4B4B4B"/>
          <w:sz w:val="24"/>
          <w:szCs w:val="24"/>
          <w:shd w:val="clear" w:fill="FFFFFF"/>
        </w:rPr>
        <w:fldChar w:fldCharType="separate"/>
      </w:r>
      <w:r>
        <w:rPr>
          <w:rStyle w:val="16"/>
          <w:rFonts w:hint="default" w:ascii="Times New Roman" w:hAnsi="Times New Roman" w:cs="Times New Roman"/>
          <w:b w:val="0"/>
          <w:bCs/>
          <w:color w:val="4B4B4B"/>
          <w:sz w:val="24"/>
          <w:szCs w:val="24"/>
          <w:shd w:val="clear" w:fill="FFFFFF"/>
        </w:rPr>
        <w:t>http://example.com/f8-i386/os/</w:t>
      </w:r>
      <w:r>
        <w:rPr>
          <w:rStyle w:val="16"/>
          <w:rFonts w:hint="default" w:ascii="Times New Roman" w:hAnsi="Times New Roman" w:cs="Times New Roman"/>
          <w:b w:val="0"/>
          <w:bCs/>
          <w:color w:val="4B4B4B"/>
          <w:sz w:val="24"/>
          <w:szCs w:val="24"/>
          <w:shd w:val="clear" w:fill="FFFFFF"/>
        </w:rPr>
        <w:fldChar w:fldCharType="end"/>
      </w:r>
      <w:r>
        <w:rPr>
          <w:rStyle w:val="16"/>
          <w:rFonts w:hint="default" w:ascii="Times New Roman" w:hAnsi="Times New Roman" w:cs="Times New Roman"/>
          <w:b w:val="0"/>
          <w:bCs/>
          <w:color w:val="4B4B4B"/>
          <w:sz w:val="24"/>
          <w:szCs w:val="24"/>
          <w:shd w:val="clear" w:fill="FFFFFF"/>
        </w:rPr>
        <w:t>&lt;/cmdline&gt;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&lt;/os&gt;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 </w:t>
      </w:r>
    </w:p>
    <w:p>
      <w:pPr>
        <w:pStyle w:val="25"/>
        <w:numPr>
          <w:ilvl w:val="0"/>
          <w:numId w:val="11"/>
        </w:numPr>
        <w:spacing w:beforeLines="0" w:afterLines="0" w:line="360" w:lineRule="auto"/>
        <w:ind w:firstLine="420" w:firstLineChars="0"/>
        <w:rPr>
          <w:rStyle w:val="16"/>
          <w:rFonts w:hint="eastAsia" w:ascii="Times New Roman" w:hAnsi="Times New Roman" w:cs="Times New Roman"/>
          <w:b w:val="0"/>
          <w:bCs/>
          <w:color w:val="4B4B4B"/>
          <w:sz w:val="24"/>
          <w:szCs w:val="24"/>
          <w:shd w:val="clear" w:fill="FFFFFF"/>
          <w:lang w:val="en-US" w:eastAsia="zh-CN"/>
        </w:rPr>
      </w:pPr>
      <w:r>
        <w:rPr>
          <w:rStyle w:val="16"/>
          <w:rFonts w:hint="eastAsia" w:ascii="Times New Roman" w:hAnsi="Times New Roman" w:cs="Times New Roman"/>
          <w:b w:val="0"/>
          <w:bCs/>
          <w:color w:val="4B4B4B"/>
          <w:sz w:val="24"/>
          <w:szCs w:val="24"/>
          <w:shd w:val="clear" w:fill="FFFFFF"/>
          <w:lang w:val="en-US" w:eastAsia="zh-CN"/>
        </w:rPr>
        <w:t>虚拟机OS（VM OS）</w:t>
      </w:r>
    </w:p>
    <w:p>
      <w:pPr>
        <w:pStyle w:val="25"/>
        <w:numPr>
          <w:ilvl w:val="-1"/>
          <w:numId w:val="0"/>
        </w:numPr>
        <w:spacing w:beforeLines="0" w:afterLines="0" w:line="360" w:lineRule="auto"/>
        <w:ind w:firstLine="420" w:firstLineChars="0"/>
        <w:rPr>
          <w:rStyle w:val="16"/>
          <w:rFonts w:hint="eastAsia" w:ascii="Times New Roman" w:hAnsi="Times New Roman" w:cs="Times New Roman"/>
          <w:b w:val="0"/>
          <w:bCs/>
          <w:color w:val="4B4B4B"/>
          <w:sz w:val="24"/>
          <w:szCs w:val="24"/>
          <w:shd w:val="clear" w:fill="FFFFFF"/>
          <w:lang w:val="en-US" w:eastAsia="zh-CN"/>
        </w:rPr>
      </w:pPr>
      <w:r>
        <w:rPr>
          <w:rStyle w:val="16"/>
          <w:rFonts w:hint="eastAsia" w:ascii="Times New Roman" w:hAnsi="Times New Roman" w:cs="Times New Roman"/>
          <w:b w:val="0"/>
          <w:bCs/>
          <w:color w:val="4B4B4B"/>
          <w:sz w:val="24"/>
          <w:szCs w:val="24"/>
          <w:shd w:val="clear" w:fill="FFFFFF"/>
          <w:lang w:val="en-US" w:eastAsia="zh-CN"/>
        </w:rPr>
        <w:t>虚拟中的操作系统镜像首先由配置文件进行指定，然后由VMM在启动过程中进行加载，并且虚拟机中最为关键的为为每一个虚拟机虚拟出来的硬盘资源。</w:t>
      </w:r>
    </w:p>
    <w:p>
      <w:pPr>
        <w:pStyle w:val="25"/>
        <w:numPr>
          <w:ilvl w:val="0"/>
          <w:numId w:val="11"/>
        </w:numPr>
        <w:spacing w:beforeLines="0" w:afterLines="0" w:line="360" w:lineRule="auto"/>
        <w:ind w:firstLine="420" w:firstLineChars="0"/>
        <w:rPr>
          <w:rStyle w:val="16"/>
          <w:rFonts w:hint="eastAsia" w:ascii="Times New Roman" w:hAnsi="Times New Roman" w:cs="Times New Roman"/>
          <w:b w:val="0"/>
          <w:bCs/>
          <w:color w:val="4B4B4B"/>
          <w:sz w:val="24"/>
          <w:szCs w:val="24"/>
          <w:shd w:val="clear" w:fill="FFFFFF"/>
          <w:lang w:val="en-US" w:eastAsia="zh-CN"/>
        </w:rPr>
      </w:pPr>
      <w:r>
        <w:rPr>
          <w:rStyle w:val="16"/>
          <w:rFonts w:hint="eastAsia" w:ascii="Times New Roman" w:hAnsi="Times New Roman" w:cs="Times New Roman"/>
          <w:b w:val="0"/>
          <w:bCs/>
          <w:color w:val="4B4B4B"/>
          <w:sz w:val="24"/>
          <w:szCs w:val="24"/>
          <w:shd w:val="clear" w:fill="FFFFFF"/>
          <w:lang w:val="en-US" w:eastAsia="zh-CN"/>
        </w:rPr>
        <w:t>Qemu与虚拟机启动</w:t>
      </w:r>
    </w:p>
    <w:p>
      <w:pPr>
        <w:pStyle w:val="25"/>
        <w:numPr>
          <w:ilvl w:val="-1"/>
          <w:numId w:val="0"/>
        </w:numPr>
        <w:spacing w:beforeLines="0" w:afterLines="0" w:line="360" w:lineRule="auto"/>
        <w:ind w:firstLine="420" w:firstLineChars="0"/>
        <w:rPr>
          <w:rStyle w:val="16"/>
          <w:rFonts w:ascii="Times New Roman" w:hAnsi="Times New Roman" w:cs="Times New Roman"/>
          <w:b w:val="0"/>
          <w:bCs w:val="0"/>
          <w:color w:val="4B4B4B"/>
          <w:sz w:val="24"/>
          <w:szCs w:val="24"/>
          <w:shd w:val="clear" w:fill="FFFFFF"/>
        </w:rPr>
      </w:pPr>
      <w:r>
        <w:rPr>
          <w:rStyle w:val="16"/>
          <w:rFonts w:hint="eastAsia" w:ascii="Times New Roman" w:hAnsi="Times New Roman" w:cs="Times New Roman"/>
          <w:b w:val="0"/>
          <w:bCs w:val="0"/>
          <w:color w:val="4B4B4B"/>
          <w:sz w:val="24"/>
          <w:szCs w:val="24"/>
          <w:shd w:val="clear" w:fill="FFFFFF"/>
        </w:rPr>
        <w:t>Qemu是纯软件实现的虚拟化模拟器，几乎可以模拟任何硬件设备，</w:t>
      </w:r>
      <w:r>
        <w:rPr>
          <w:rStyle w:val="16"/>
          <w:rFonts w:hint="eastAsia" w:ascii="Times New Roman" w:hAnsi="Times New Roman" w:cs="Times New Roman"/>
          <w:b w:val="0"/>
          <w:bCs w:val="0"/>
          <w:color w:val="4B4B4B"/>
          <w:sz w:val="24"/>
          <w:szCs w:val="24"/>
          <w:shd w:val="clear" w:fill="FFFFFF"/>
          <w:lang w:eastAsia="zh-CN"/>
        </w:rPr>
        <w:t>本文</w:t>
      </w:r>
      <w:r>
        <w:rPr>
          <w:rStyle w:val="16"/>
          <w:rFonts w:hint="eastAsia" w:ascii="Times New Roman" w:hAnsi="Times New Roman" w:cs="Times New Roman"/>
          <w:b w:val="0"/>
          <w:bCs w:val="0"/>
          <w:color w:val="4B4B4B"/>
          <w:sz w:val="24"/>
          <w:szCs w:val="24"/>
          <w:shd w:val="clear" w:fill="FFFFFF"/>
        </w:rPr>
        <w:t>最熟悉的就是能够模拟一台能够独立运行操作系统的虚拟机，虚拟机认为自己和硬件打交道，但其实是和Qemu模拟出来的硬件打交道，Qemu将这些指令转译给真正的硬件。正因为Qemu是纯软件实现的，所有的指令都要经Qemu过一手，性能非常低，所以，在生产环境中，大多数的做法都是配合</w:t>
      </w:r>
      <w:r>
        <w:rPr>
          <w:rStyle w:val="16"/>
          <w:rFonts w:hint="eastAsia" w:ascii="Times New Roman" w:hAnsi="Times New Roman" w:cs="Times New Roman"/>
          <w:b w:val="0"/>
          <w:bCs w:val="0"/>
          <w:color w:val="4B4B4B"/>
          <w:sz w:val="24"/>
          <w:szCs w:val="24"/>
          <w:shd w:val="clear" w:fill="FFFFFF"/>
          <w:lang w:eastAsia="zh-CN"/>
        </w:rPr>
        <w:t>其他</w:t>
      </w:r>
      <w:r>
        <w:rPr>
          <w:rStyle w:val="16"/>
          <w:rFonts w:hint="eastAsia" w:ascii="Times New Roman" w:hAnsi="Times New Roman" w:cs="Times New Roman"/>
          <w:b w:val="0"/>
          <w:bCs w:val="0"/>
          <w:color w:val="4B4B4B"/>
          <w:sz w:val="24"/>
          <w:szCs w:val="24"/>
          <w:shd w:val="clear" w:fill="FFFFFF"/>
          <w:lang w:val="en-US" w:eastAsia="zh-CN"/>
        </w:rPr>
        <w:t>VMM</w:t>
      </w:r>
      <w:r>
        <w:rPr>
          <w:rStyle w:val="16"/>
          <w:rFonts w:hint="eastAsia" w:ascii="Times New Roman" w:hAnsi="Times New Roman" w:cs="Times New Roman"/>
          <w:b w:val="0"/>
          <w:bCs w:val="0"/>
          <w:color w:val="4B4B4B"/>
          <w:sz w:val="24"/>
          <w:szCs w:val="24"/>
          <w:shd w:val="clear" w:fill="FFFFFF"/>
        </w:rPr>
        <w:t>来完成虚拟化工作，因为</w:t>
      </w:r>
      <w:r>
        <w:rPr>
          <w:rStyle w:val="16"/>
          <w:rFonts w:hint="eastAsia" w:ascii="Times New Roman" w:hAnsi="Times New Roman" w:cs="Times New Roman"/>
          <w:b w:val="0"/>
          <w:bCs w:val="0"/>
          <w:color w:val="4B4B4B"/>
          <w:sz w:val="24"/>
          <w:szCs w:val="24"/>
          <w:shd w:val="clear" w:fill="FFFFFF"/>
          <w:lang w:eastAsia="zh-CN"/>
        </w:rPr>
        <w:t>其他</w:t>
      </w:r>
      <w:r>
        <w:rPr>
          <w:rStyle w:val="16"/>
          <w:rFonts w:hint="eastAsia" w:ascii="Times New Roman" w:hAnsi="Times New Roman" w:cs="Times New Roman"/>
          <w:b w:val="0"/>
          <w:bCs w:val="0"/>
          <w:color w:val="4B4B4B"/>
          <w:sz w:val="24"/>
          <w:szCs w:val="24"/>
          <w:shd w:val="clear" w:fill="FFFFFF"/>
          <w:lang w:val="en-US" w:eastAsia="zh-CN"/>
        </w:rPr>
        <w:t>VMM</w:t>
      </w:r>
      <w:r>
        <w:rPr>
          <w:rStyle w:val="16"/>
          <w:rFonts w:hint="eastAsia" w:ascii="Times New Roman" w:hAnsi="Times New Roman" w:cs="Times New Roman"/>
          <w:b w:val="0"/>
          <w:bCs w:val="0"/>
          <w:color w:val="4B4B4B"/>
          <w:sz w:val="24"/>
          <w:szCs w:val="24"/>
          <w:shd w:val="clear" w:fill="FFFFFF"/>
        </w:rPr>
        <w:t>是硬件辅助的虚拟化技术，主要负责比较繁琐的CPU和内存虚拟化，而Qemu则负责I/O虚拟化，两者合作各自发挥自身的优势，相得益彰。</w:t>
      </w:r>
    </w:p>
    <w:p>
      <w:pPr>
        <w:pStyle w:val="25"/>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
      </w:pPr>
      <w:r>
        <w:rPr>
          <w:rStyle w:val="16"/>
          <w:rFonts w:hint="eastAsia" w:ascii="Times New Roman" w:hAnsi="Times New Roman" w:cs="Times New Roman"/>
          <w:b w:val="0"/>
          <w:bCs w:val="0"/>
          <w:color w:val="4B4B4B"/>
          <w:sz w:val="24"/>
          <w:szCs w:val="24"/>
          <w:shd w:val="clear" w:fill="FFFFFF"/>
          <w:lang w:val="en-US" w:eastAsia="zh-CN"/>
        </w:rPr>
        <w:t>由此可见，在Xen或者KVM中启动虚拟机时，必然要使用Qemu提供的IO虚拟化，在Xen或者KVM中都封装了有关Qemu的相关组件，这部分内容在虚拟机启动时也需要进行重新度量。</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TVP-QT信任链分析</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TCG 组织从实体行为预期性角度给出可信的定义，并采用装载前度量的方案，给出了信任链传递和控制权转移的过程</w:t>
      </w:r>
      <w:r>
        <w:rPr>
          <w:rFonts w:hint="eastAsia" w:ascii="Times New Roman" w:hAnsi="Times New Roman"/>
          <w:sz w:val="24"/>
          <w:szCs w:val="24"/>
          <w:lang w:val="en-US" w:eastAsia="zh-CN"/>
        </w:rPr>
        <w:t>[19]</w:t>
      </w:r>
      <w:r>
        <w:rPr>
          <w:rFonts w:hint="eastAsia" w:ascii="Times New Roman" w:hAnsi="Times New Roman"/>
          <w:sz w:val="24"/>
          <w:szCs w:val="24"/>
        </w:rPr>
        <w:t>。</w:t>
      </w:r>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r>
        <w:rPr>
          <w:rFonts w:hint="eastAsia" w:ascii="Times New Roman" w:hAnsi="Times New Roman"/>
          <w:sz w:val="24"/>
          <w:szCs w:val="24"/>
        </w:rPr>
        <w:t>这与可信计算最初构建信任环境的思想并不一致</w:t>
      </w:r>
      <w:r>
        <w:rPr>
          <w:rFonts w:hint="eastAsia" w:ascii="Times New Roman" w:hAnsi="Times New Roman"/>
          <w:sz w:val="24"/>
          <w:szCs w:val="24"/>
          <w:lang w:val="en-US" w:eastAsia="zh-CN"/>
        </w:rPr>
        <w:t>[19]</w:t>
      </w:r>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r>
        <w:rPr>
          <w:rFonts w:hint="eastAsia" w:ascii="Times New Roman" w:hAnsi="Times New Roman"/>
          <w:sz w:val="24"/>
          <w:szCs w:val="24"/>
          <w:lang w:val="en-US" w:eastAsia="zh-CN"/>
        </w:rPr>
        <w:t>[19]</w:t>
      </w:r>
      <w:r>
        <w:rPr>
          <w:rFonts w:hint="eastAsia" w:ascii="Times New Roman" w:hAnsi="Times New Roman"/>
          <w:sz w:val="24"/>
          <w:szCs w:val="24"/>
        </w:rPr>
        <w:t>。</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由本文第3节可知，TVP-QT分为包括硬件TPM、TCB、vRT等五个部分，其中CRTM作为TVP-QT最开始运行的一段代码，并依次为起始对整个TVP-QT进行构建。由上一小节对Linux启动过程的分析可知，TVP-QT的信任链构建应该包括CRTM、VMM、OS等组件，而对虚拟机启动过程的分析可知，TVP-QT在虚拟机部分的信任链构建应该包括虚拟机的BIOS、OSLoader、OS等部分。这与传统的信任链构建方式大致相同。下面主要分析TVP-QT中可信衔接点的信任链构建机制。</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（1）TJP的静态度量</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TJP作为TVP-QT中衔接云计算平台物理服务器和虚拟机的重要部分，根据云计算平台模块的启动方式和可信计算中静态度量和动态度量方式也有静态度量和静态度量两种方式。</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中TJP的静态度量在云计算平台进行加电引导启动后，经过逐级度量对OS度量之后进行的。TJP的静态度量保证了虚拟机启动之前的虚拟机启动、vTPM启动以及VM-vTPM绑定是得到信任扩展的，和vTPM一起作为虚拟机启动的vRT。如果单单使用vTPM作为虚拟机的vRT，则无法判断虚拟机启动时的vTPM是预期经过VMM对其绑定vTPM。TJP静态度量的度量值经过完整性度量之后存入PCR作为虚拟机启动进行动态度量的基准值。</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（2）TJP的动态度量</w:t>
      </w:r>
    </w:p>
    <w:p>
      <w:pPr>
        <w:spacing w:line="360" w:lineRule="auto"/>
        <w:ind w:firstLine="420" w:firstLineChars="0"/>
        <w:rPr>
          <w:rFonts w:hint="eastAsia"/>
          <w:lang w:val="en-US" w:eastAsia="zh-CN"/>
        </w:rPr>
      </w:pPr>
      <w:r>
        <w:rPr>
          <w:rFonts w:hint="eastAsia"/>
          <w:lang w:val="en-US" w:eastAsia="zh-CN"/>
        </w:rPr>
        <w:t>在对物理服务器进行静态度量之后，信任扩展到TJP，如果此时针对随时启动的虚拟机，则必须使用动态度量技术（DRTM）。TJP和虚拟机的vTPM作为虚拟机启动的vRT，对虚拟机启动开始的初始程序进行信任扩展，然后依次度量，把度量值写入到PCR中。</w:t>
      </w:r>
    </w:p>
    <w:p>
      <w:pPr>
        <w:pStyle w:val="3"/>
        <w:rPr>
          <w:rFonts w:hint="eastAsia"/>
          <w:lang w:val="en-US" w:eastAsia="zh-CN"/>
        </w:rPr>
      </w:pPr>
      <w:r>
        <w:rPr>
          <w:rFonts w:hint="eastAsia"/>
          <w:lang w:val="en-US" w:eastAsia="zh-CN"/>
        </w:rPr>
        <w:t>TVP-QT信任链定义</w:t>
      </w:r>
    </w:p>
    <w:p>
      <w:pPr>
        <w:pStyle w:val="25"/>
        <w:spacing w:beforeLines="0" w:afterLines="0" w:line="360" w:lineRule="auto"/>
        <w:ind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30" o:spt="75" type="#_x0000_t75" style="height:75.6pt;width:222.8pt;" o:ole="t" filled="f" o:preferrelative="t" stroked="f" coordsize="21600,21600">
            <v:path/>
            <v:fill on="f" focussize="0,0"/>
            <v:stroke on="f"/>
            <v:imagedata r:id="rId10" o:title=""/>
            <o:lock v:ext="edit" aspectratio="t"/>
            <w10:wrap type="none"/>
            <w10:anchorlock/>
          </v:shape>
          <o:OLEObject Type="Embed" ProgID="Visio.Drawing.11" ShapeID="_x0000_i1030" DrawAspect="Content" ObjectID="_1468075730" r:id="rId25">
            <o:LockedField>false</o:LockedField>
          </o:OLEObject>
        </w:object>
      </w:r>
    </w:p>
    <w:p>
      <w:pPr>
        <w:pStyle w:val="25"/>
        <w:spacing w:beforeLines="0" w:afterLines="0"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图4.4 </w:t>
      </w:r>
      <w:r>
        <w:rPr>
          <w:rFonts w:hint="eastAsia" w:ascii="Times New Roman" w:hAnsi="Times New Roman"/>
          <w:sz w:val="24"/>
          <w:szCs w:val="24"/>
        </w:rPr>
        <w:t>虚拟化平台可信环境信任链构建与验证</w:t>
      </w:r>
    </w:p>
    <w:p>
      <w:pPr>
        <w:rPr>
          <w:rFonts w:hint="eastAsia"/>
        </w:rPr>
      </w:pPr>
      <w:r>
        <w:rPr>
          <w:rFonts w:hint="eastAsia"/>
          <w:lang w:val="en-US" w:eastAsia="zh-CN"/>
        </w:rPr>
        <w:t>本文基于第3章的TVP-QT架构设计了TVP-QT信任链，如图4.4所示。</w:t>
      </w:r>
      <w:r>
        <w:rPr>
          <w:rFonts w:hint="eastAsia"/>
        </w:rPr>
        <w:t>从外部实体来看，虚拟化平台仍然满足TCG最初建立信任环境的思想。为了确保这种信任传递的正确性，需要对 TVP-QT信任链进行验证，证明在程序控制权传递过程中，各个进程的确能够按照预期执行，而且能够对外证明上述属性。</w:t>
      </w:r>
      <w:r>
        <w:rPr>
          <w:rFonts w:hint="eastAsia"/>
          <w:lang w:eastAsia="zh-CN"/>
        </w:rPr>
        <w:t>本文</w:t>
      </w:r>
      <w:r>
        <w:rPr>
          <w:rFonts w:hint="eastAsia"/>
        </w:rPr>
        <w:t>将上述验证目标抽象为信任链的信任属性（Trusted Property, TP），其抽象定义如下。</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定义2</w:t>
      </w:r>
      <w:r>
        <w:rPr>
          <w:rFonts w:hint="eastAsia" w:ascii="Times New Roman" w:hAnsi="Times New Roman"/>
          <w:sz w:val="24"/>
          <w:szCs w:val="24"/>
        </w:rPr>
        <w:t xml:space="preserve"> （TVP-QT信任链模型的信任属性TP</w:t>
      </w:r>
      <w:r>
        <w:rPr>
          <w:rFonts w:hint="eastAsia" w:ascii="Times New Roman" w:hAnsi="Times New Roman"/>
          <w:sz w:val="24"/>
          <w:szCs w:val="24"/>
          <w:vertAlign w:val="subscript"/>
        </w:rPr>
        <w:t>TVP-QT</w:t>
      </w:r>
      <w:r>
        <w:rPr>
          <w:rFonts w:hint="eastAsia" w:ascii="Times New Roman" w:hAnsi="Times New Roman"/>
          <w:sz w:val="24"/>
          <w:szCs w:val="24"/>
        </w:rPr>
        <w:t>）根据上文对TVP-QT信任属性的描述，TVP-QT的信任属性应该定义为一个二元组TP</w:t>
      </w:r>
      <w:r>
        <w:rPr>
          <w:rFonts w:hint="eastAsia" w:ascii="Times New Roman" w:hAnsi="Times New Roman"/>
          <w:sz w:val="24"/>
          <w:szCs w:val="24"/>
          <w:vertAlign w:val="subscript"/>
        </w:rPr>
        <w:t>TVP-QT</w:t>
      </w:r>
      <w:r>
        <w:rPr>
          <w:rFonts w:hint="eastAsia" w:ascii="Times New Roman" w:hAnsi="Times New Roman"/>
          <w:sz w:val="24"/>
          <w:szCs w:val="24"/>
        </w:rPr>
        <w:t>:={TC</w:t>
      </w:r>
      <w:r>
        <w:rPr>
          <w:rFonts w:hint="eastAsia" w:ascii="Times New Roman" w:hAnsi="Times New Roman"/>
          <w:sz w:val="24"/>
          <w:szCs w:val="24"/>
          <w:vertAlign w:val="subscript"/>
        </w:rPr>
        <w:t>TVP-QT</w:t>
      </w:r>
      <w:r>
        <w:rPr>
          <w:rFonts w:hint="eastAsia" w:ascii="Times New Roman" w:hAnsi="Times New Roman"/>
          <w:sz w:val="24"/>
          <w:szCs w:val="24"/>
        </w:rPr>
        <w:t>,Ver</w:t>
      </w:r>
      <w:r>
        <w:rPr>
          <w:rFonts w:hint="eastAsia" w:ascii="Times New Roman" w:hAnsi="Times New Roman"/>
          <w:sz w:val="24"/>
          <w:szCs w:val="24"/>
          <w:vertAlign w:val="subscript"/>
        </w:rPr>
        <w:t>TVP-QT</w:t>
      </w:r>
      <w:r>
        <w:rPr>
          <w:rFonts w:hint="eastAsia" w:ascii="Times New Roman" w:hAnsi="Times New Roman"/>
          <w:sz w:val="24"/>
          <w:szCs w:val="24"/>
        </w:rPr>
        <w:t>}，其中TC</w:t>
      </w:r>
      <w:r>
        <w:rPr>
          <w:rFonts w:hint="eastAsia" w:ascii="Times New Roman" w:hAnsi="Times New Roman"/>
          <w:sz w:val="24"/>
          <w:szCs w:val="24"/>
          <w:vertAlign w:val="subscript"/>
        </w:rPr>
        <w:t>TVP-QT</w:t>
      </w:r>
      <w:r>
        <w:rPr>
          <w:rFonts w:hint="eastAsia" w:ascii="Times New Roman" w:hAnsi="Times New Roman"/>
          <w:sz w:val="24"/>
          <w:szCs w:val="24"/>
        </w:rPr>
        <w:t>表示TVP-QT信任链模型构建时所包含的可信组件传递序列，即上文对TVP-QT信任链模型具体构建过程的描述的各个组件序列。Ver</w:t>
      </w:r>
      <w:r>
        <w:rPr>
          <w:rFonts w:hint="eastAsia" w:ascii="Times New Roman" w:hAnsi="Times New Roman"/>
          <w:sz w:val="24"/>
          <w:szCs w:val="24"/>
          <w:vertAlign w:val="subscript"/>
        </w:rPr>
        <w:t>TVP-QT</w:t>
      </w:r>
      <w:r>
        <w:rPr>
          <w:rFonts w:hint="eastAsia" w:ascii="Times New Roman" w:hAnsi="Times New Roman"/>
          <w:sz w:val="24"/>
          <w:szCs w:val="24"/>
        </w:rPr>
        <w:t>表示为对TVP-QT信任链模型执行序列的远程认证。</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按照3.1节对TVP-QT中相应功能组件的定义，该TVP-QT信任属性可以进一步细分为：</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TP</w:t>
      </w:r>
      <w:r>
        <w:rPr>
          <w:rFonts w:hint="eastAsia" w:ascii="Times New Roman" w:hAnsi="Times New Roman"/>
          <w:sz w:val="24"/>
          <w:szCs w:val="24"/>
          <w:vertAlign w:val="subscript"/>
        </w:rPr>
        <w:t>TVP-QT</w:t>
      </w:r>
      <w:r>
        <w:rPr>
          <w:rFonts w:hint="eastAsia" w:ascii="Times New Roman" w:hAnsi="Times New Roman"/>
          <w:sz w:val="24"/>
          <w:szCs w:val="24"/>
        </w:rPr>
        <w:t>:={TC</w:t>
      </w:r>
      <w:r>
        <w:rPr>
          <w:rFonts w:hint="eastAsia" w:ascii="Times New Roman" w:hAnsi="Times New Roman"/>
          <w:sz w:val="24"/>
          <w:szCs w:val="24"/>
          <w:vertAlign w:val="subscript"/>
          <w:lang w:eastAsia="zh-CN"/>
        </w:rPr>
        <w:t>TVP-QT</w:t>
      </w:r>
      <w:r>
        <w:rPr>
          <w:rFonts w:hint="eastAsia" w:ascii="Times New Roman" w:hAnsi="Times New Roman"/>
          <w:sz w:val="24"/>
          <w:szCs w:val="24"/>
        </w:rPr>
        <w:t>,Ver</w:t>
      </w:r>
      <w:r>
        <w:rPr>
          <w:rFonts w:hint="eastAsia" w:ascii="Times New Roman" w:hAnsi="Times New Roman"/>
          <w:sz w:val="24"/>
          <w:szCs w:val="24"/>
          <w:vertAlign w:val="subscript"/>
          <w:lang w:eastAsia="zh-CN"/>
        </w:rPr>
        <w:t>TVP-QT</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={(TC</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vRT</w:t>
      </w:r>
      <w:r>
        <w:rPr>
          <w:rFonts w:hint="eastAsia" w:ascii="Times New Roman" w:hAnsi="Times New Roman"/>
          <w:sz w:val="24"/>
          <w:szCs w:val="24"/>
        </w:rPr>
        <w:t>,TC</w:t>
      </w:r>
      <w:r>
        <w:rPr>
          <w:rFonts w:hint="eastAsia" w:ascii="Times New Roman" w:hAnsi="Times New Roman"/>
          <w:sz w:val="24"/>
          <w:szCs w:val="24"/>
          <w:vertAlign w:val="subscript"/>
        </w:rPr>
        <w:t>vm</w:t>
      </w:r>
      <w:r>
        <w:rPr>
          <w:rFonts w:hint="eastAsia" w:ascii="Times New Roman" w:hAnsi="Times New Roman"/>
          <w:sz w:val="24"/>
          <w:szCs w:val="24"/>
        </w:rPr>
        <w:t>), (Ver</w:t>
      </w:r>
      <w:r>
        <w:rPr>
          <w:rFonts w:hint="eastAsia" w:ascii="Times New Roman" w:hAnsi="Times New Roman"/>
          <w:sz w:val="24"/>
          <w:szCs w:val="24"/>
          <w:vertAlign w:val="subscript"/>
        </w:rPr>
        <w:t>m</w:t>
      </w:r>
      <w:r>
        <w:rPr>
          <w:rFonts w:hint="eastAsia" w:ascii="Times New Roman" w:hAnsi="Times New Roman"/>
          <w:sz w:val="24"/>
          <w:szCs w:val="24"/>
        </w:rPr>
        <w:t>, Ver</w:t>
      </w:r>
      <w:r>
        <w:rPr>
          <w:rFonts w:hint="eastAsia" w:ascii="Times New Roman" w:hAnsi="Times New Roman"/>
          <w:sz w:val="24"/>
          <w:szCs w:val="24"/>
          <w:vertAlign w:val="subscript"/>
        </w:rPr>
        <w:t>vRT</w:t>
      </w:r>
      <w:r>
        <w:rPr>
          <w:rFonts w:hint="eastAsia" w:ascii="Times New Roman" w:hAnsi="Times New Roman"/>
          <w:sz w:val="24"/>
          <w:szCs w:val="24"/>
        </w:rPr>
        <w:t>, Ver</w:t>
      </w:r>
      <w:r>
        <w:rPr>
          <w:rFonts w:hint="eastAsia" w:ascii="Times New Roman" w:hAnsi="Times New Roman"/>
          <w:sz w:val="24"/>
          <w:szCs w:val="24"/>
          <w:vertAlign w:val="subscript"/>
        </w:rPr>
        <w:t>vm</w:t>
      </w:r>
      <w:r>
        <w:rPr>
          <w:rFonts w:hint="eastAsia" w:ascii="Times New Roman" w:hAnsi="Times New Roman"/>
          <w:sz w:val="24"/>
          <w:szCs w:val="24"/>
        </w:rPr>
        <w:t>) }</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={(TC</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TJP</w:t>
      </w:r>
      <w:r>
        <w:rPr>
          <w:rFonts w:hint="eastAsia" w:ascii="Times New Roman" w:hAnsi="Times New Roman"/>
          <w:sz w:val="24"/>
          <w:szCs w:val="24"/>
        </w:rPr>
        <w:t>,TC</w:t>
      </w:r>
      <w:r>
        <w:rPr>
          <w:rFonts w:hint="eastAsia" w:ascii="Times New Roman" w:hAnsi="Times New Roman"/>
          <w:sz w:val="24"/>
          <w:szCs w:val="24"/>
          <w:vertAlign w:val="subscript"/>
        </w:rPr>
        <w:t>vTPM</w:t>
      </w:r>
      <w:r>
        <w:rPr>
          <w:rFonts w:hint="eastAsia" w:ascii="Times New Roman" w:hAnsi="Times New Roman"/>
          <w:sz w:val="24"/>
          <w:szCs w:val="24"/>
        </w:rPr>
        <w:t>),TC</w:t>
      </w:r>
      <w:r>
        <w:rPr>
          <w:rFonts w:hint="eastAsia" w:ascii="Times New Roman" w:hAnsi="Times New Roman"/>
          <w:sz w:val="24"/>
          <w:szCs w:val="24"/>
          <w:vertAlign w:val="subscript"/>
        </w:rPr>
        <w:t>vm</w:t>
      </w:r>
      <w:r>
        <w:rPr>
          <w:rFonts w:hint="eastAsia" w:ascii="Times New Roman" w:hAnsi="Times New Roman"/>
          <w:sz w:val="24"/>
          <w:szCs w:val="24"/>
        </w:rPr>
        <w:t>),(Ver</w:t>
      </w:r>
      <w:r>
        <w:rPr>
          <w:rFonts w:hint="eastAsia" w:ascii="Times New Roman" w:hAnsi="Times New Roman"/>
          <w:sz w:val="24"/>
          <w:szCs w:val="24"/>
          <w:vertAlign w:val="subscript"/>
        </w:rPr>
        <w:t>m</w:t>
      </w:r>
      <w:r>
        <w:rPr>
          <w:rFonts w:hint="eastAsia" w:ascii="Times New Roman" w:hAnsi="Times New Roman"/>
          <w:sz w:val="24"/>
          <w:szCs w:val="24"/>
        </w:rPr>
        <w:t>,(Ver</w:t>
      </w:r>
      <w:r>
        <w:rPr>
          <w:rFonts w:hint="eastAsia" w:ascii="Times New Roman" w:hAnsi="Times New Roman"/>
          <w:sz w:val="24"/>
          <w:szCs w:val="24"/>
          <w:vertAlign w:val="subscript"/>
        </w:rPr>
        <w:t>TJP</w:t>
      </w:r>
      <w:r>
        <w:rPr>
          <w:rFonts w:hint="eastAsia" w:ascii="Times New Roman" w:hAnsi="Times New Roman"/>
          <w:sz w:val="24"/>
          <w:szCs w:val="24"/>
        </w:rPr>
        <w:t>,Ver</w:t>
      </w:r>
      <w:r>
        <w:rPr>
          <w:rFonts w:hint="eastAsia" w:ascii="Times New Roman" w:hAnsi="Times New Roman"/>
          <w:sz w:val="24"/>
          <w:szCs w:val="24"/>
          <w:vertAlign w:val="subscript"/>
        </w:rPr>
        <w:t>vTPM</w:t>
      </w:r>
      <w:r>
        <w:rPr>
          <w:rFonts w:hint="eastAsia" w:ascii="Times New Roman" w:hAnsi="Times New Roman"/>
          <w:sz w:val="24"/>
          <w:szCs w:val="24"/>
        </w:rPr>
        <w:t>),Ver</w:t>
      </w:r>
      <w:r>
        <w:rPr>
          <w:rFonts w:hint="eastAsia" w:ascii="Times New Roman" w:hAnsi="Times New Roman"/>
          <w:sz w:val="24"/>
          <w:szCs w:val="24"/>
          <w:vertAlign w:val="subscript"/>
        </w:rPr>
        <w:t>vm</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由定义可知TVP-QT信任属性可以分为三类：主机m的信任属性TC</w:t>
      </w:r>
      <w:r>
        <w:rPr>
          <w:rFonts w:hint="eastAsia" w:ascii="Times New Roman" w:hAnsi="Times New Roman"/>
          <w:sz w:val="24"/>
          <w:szCs w:val="24"/>
          <w:vertAlign w:val="subscript"/>
        </w:rPr>
        <w:t>m</w:t>
      </w:r>
      <w:r>
        <w:rPr>
          <w:rFonts w:hint="eastAsia" w:ascii="Times New Roman" w:hAnsi="Times New Roman"/>
          <w:sz w:val="24"/>
          <w:szCs w:val="24"/>
        </w:rPr>
        <w:t>，虚拟信任根vRT的信任属性TC</w:t>
      </w:r>
      <w:r>
        <w:rPr>
          <w:rFonts w:hint="eastAsia" w:ascii="Times New Roman" w:hAnsi="Times New Roman"/>
          <w:sz w:val="24"/>
          <w:szCs w:val="24"/>
          <w:vertAlign w:val="subscript"/>
        </w:rPr>
        <w:t>vRT</w:t>
      </w:r>
      <w:r>
        <w:rPr>
          <w:rFonts w:hint="eastAsia" w:ascii="Times New Roman" w:hAnsi="Times New Roman"/>
          <w:sz w:val="24"/>
          <w:szCs w:val="24"/>
        </w:rPr>
        <w:t>，以及用户虚拟机的信任属性TC</w:t>
      </w:r>
      <w:r>
        <w:rPr>
          <w:rFonts w:hint="eastAsia" w:ascii="Times New Roman" w:hAnsi="Times New Roman"/>
          <w:sz w:val="24"/>
          <w:szCs w:val="24"/>
          <w:vertAlign w:val="subscript"/>
        </w:rPr>
        <w:t>vm</w:t>
      </w:r>
      <w:r>
        <w:rPr>
          <w:rFonts w:hint="eastAsia" w:ascii="Times New Roman" w:hAnsi="Times New Roman"/>
          <w:sz w:val="24"/>
          <w:szCs w:val="24"/>
        </w:rPr>
        <w:t>。其中TCvRT包含TC</w:t>
      </w:r>
      <w:r>
        <w:rPr>
          <w:rFonts w:hint="eastAsia" w:ascii="Times New Roman" w:hAnsi="Times New Roman"/>
          <w:sz w:val="24"/>
          <w:szCs w:val="24"/>
          <w:vertAlign w:val="subscript"/>
        </w:rPr>
        <w:t>TJP</w:t>
      </w:r>
      <w:r>
        <w:rPr>
          <w:rFonts w:hint="eastAsia" w:ascii="Times New Roman" w:hAnsi="Times New Roman"/>
          <w:sz w:val="24"/>
          <w:szCs w:val="24"/>
        </w:rPr>
        <w:t xml:space="preserve"> 和TC</w:t>
      </w:r>
      <w:r>
        <w:rPr>
          <w:rFonts w:hint="eastAsia" w:ascii="Times New Roman" w:hAnsi="Times New Roman"/>
          <w:sz w:val="24"/>
          <w:szCs w:val="24"/>
          <w:vertAlign w:val="subscript"/>
        </w:rPr>
        <w:t>vTPM</w:t>
      </w:r>
      <w:r>
        <w:rPr>
          <w:rFonts w:hint="eastAsia" w:ascii="Times New Roman" w:hAnsi="Times New Roman"/>
          <w:sz w:val="24"/>
          <w:szCs w:val="24"/>
        </w:rPr>
        <w:t>两个属性。下面对TVP-QT三类组件的信任属性进行分别阐述。</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（1）主机m的信任属性表示TP</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m</w:t>
      </w:r>
      <w:r>
        <w:rPr>
          <w:rFonts w:hint="eastAsia" w:ascii="Times New Roman" w:hAnsi="Times New Roman"/>
          <w:sz w:val="24"/>
          <w:szCs w:val="24"/>
        </w:rPr>
        <w:t>,Ver</w:t>
      </w:r>
      <w:r>
        <w:rPr>
          <w:rFonts w:hint="eastAsia" w:ascii="Times New Roman" w:hAnsi="Times New Roman"/>
          <w:sz w:val="24"/>
          <w:szCs w:val="24"/>
          <w:vertAlign w:val="subscript"/>
        </w:rPr>
        <w:t>m</w:t>
      </w:r>
      <w:r>
        <w:rPr>
          <w:rFonts w:hint="eastAsia" w:ascii="Times New Roman" w:hAnsi="Times New Roman"/>
          <w:sz w:val="24"/>
          <w:szCs w:val="24"/>
        </w:rPr>
        <w:t>}，其中，TCm表示基于硬件信任根构建的信任链，即主机m在本地正确地完成从第一层硬件TPM的CRTM到</w:t>
      </w:r>
      <w:r>
        <w:rPr>
          <w:rFonts w:hint="eastAsia" w:ascii="Times New Roman" w:hAnsi="Times New Roman"/>
          <w:sz w:val="24"/>
          <w:szCs w:val="24"/>
          <w:lang w:eastAsia="zh-CN"/>
        </w:rPr>
        <w:t>Dom0 Kernel</w:t>
      </w:r>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w:t>
      </w:r>
      <w:r>
        <w:rPr>
          <w:rFonts w:hint="eastAsia" w:ascii="Times New Roman" w:hAnsi="Times New Roman"/>
          <w:sz w:val="24"/>
          <w:szCs w:val="24"/>
          <w:vertAlign w:val="subscript"/>
        </w:rPr>
        <w:t>m</w:t>
      </w:r>
      <w:r>
        <w:rPr>
          <w:rFonts w:hint="eastAsia" w:ascii="Times New Roman" w:hAnsi="Times New Roman"/>
          <w:sz w:val="24"/>
          <w:szCs w:val="24"/>
        </w:rPr>
        <w:t>)表示对外验证主机m所声称的信任属性TC</w:t>
      </w:r>
      <w:r>
        <w:rPr>
          <w:rFonts w:hint="eastAsia" w:ascii="Times New Roman" w:hAnsi="Times New Roman"/>
          <w:sz w:val="24"/>
          <w:szCs w:val="24"/>
          <w:vertAlign w:val="subscript"/>
        </w:rPr>
        <w:t>m</w:t>
      </w:r>
      <w:r>
        <w:rPr>
          <w:rFonts w:hint="eastAsia" w:ascii="Times New Roman" w:hAnsi="Times New Roman"/>
          <w:sz w:val="24"/>
          <w:szCs w:val="24"/>
        </w:rPr>
        <w:t>，使远程验证者R相信TVP-QT平台主机m拥有这样的信任链属性TC</w:t>
      </w:r>
      <w:r>
        <w:rPr>
          <w:rFonts w:hint="eastAsia" w:ascii="Times New Roman" w:hAnsi="Times New Roman"/>
          <w:sz w:val="24"/>
          <w:szCs w:val="24"/>
          <w:vertAlign w:val="subscript"/>
        </w:rPr>
        <w:t>m</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（2）vRT的信任属性为TP</w:t>
      </w:r>
      <w:r>
        <w:rPr>
          <w:rFonts w:hint="eastAsia" w:ascii="Times New Roman" w:hAnsi="Times New Roman"/>
          <w:sz w:val="24"/>
          <w:szCs w:val="24"/>
          <w:vertAlign w:val="subscript"/>
        </w:rPr>
        <w:t>vRT</w:t>
      </w:r>
      <w:r>
        <w:rPr>
          <w:rFonts w:hint="eastAsia" w:ascii="Times New Roman" w:hAnsi="Times New Roman"/>
          <w:sz w:val="24"/>
          <w:szCs w:val="24"/>
        </w:rPr>
        <w:t>:= {TC</w:t>
      </w:r>
      <w:r>
        <w:rPr>
          <w:rFonts w:hint="eastAsia" w:ascii="Times New Roman" w:hAnsi="Times New Roman"/>
          <w:sz w:val="24"/>
          <w:szCs w:val="24"/>
          <w:vertAlign w:val="subscript"/>
        </w:rPr>
        <w:t>vRT</w:t>
      </w:r>
      <w:r>
        <w:rPr>
          <w:rFonts w:hint="eastAsia" w:ascii="Times New Roman" w:hAnsi="Times New Roman"/>
          <w:sz w:val="24"/>
          <w:szCs w:val="24"/>
        </w:rPr>
        <w:t>, Ver</w:t>
      </w:r>
      <w:r>
        <w:rPr>
          <w:rFonts w:hint="eastAsia" w:ascii="Times New Roman" w:hAnsi="Times New Roman"/>
          <w:sz w:val="24"/>
          <w:szCs w:val="24"/>
          <w:vertAlign w:val="subscript"/>
        </w:rPr>
        <w:t>vRT</w:t>
      </w:r>
      <w:r>
        <w:rPr>
          <w:rFonts w:hint="eastAsia" w:ascii="Times New Roman" w:hAnsi="Times New Roman"/>
          <w:sz w:val="24"/>
          <w:szCs w:val="24"/>
        </w:rPr>
        <w:t>}，表示vRT 的本地可信加载及其对外的证明。由定义1对vRT以及定义2对TVP-QT信任属性的定义，可对TPvRT进行进一步细分：</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TP</w:t>
      </w:r>
      <w:r>
        <w:rPr>
          <w:rFonts w:hint="eastAsia" w:ascii="Times New Roman" w:hAnsi="Times New Roman"/>
          <w:sz w:val="24"/>
          <w:szCs w:val="24"/>
          <w:vertAlign w:val="subscript"/>
        </w:rPr>
        <w:t>vRT</w:t>
      </w:r>
      <w:r>
        <w:rPr>
          <w:rFonts w:hint="eastAsia" w:ascii="Times New Roman" w:hAnsi="Times New Roman"/>
          <w:sz w:val="24"/>
          <w:szCs w:val="24"/>
        </w:rPr>
        <w:t>:={(TC</w:t>
      </w:r>
      <w:r>
        <w:rPr>
          <w:rFonts w:hint="eastAsia" w:ascii="Times New Roman" w:hAnsi="Times New Roman"/>
          <w:sz w:val="24"/>
          <w:szCs w:val="24"/>
          <w:vertAlign w:val="subscript"/>
        </w:rPr>
        <w:t>TJP</w:t>
      </w:r>
      <w:r>
        <w:rPr>
          <w:rFonts w:hint="eastAsia" w:ascii="Times New Roman" w:hAnsi="Times New Roman"/>
          <w:sz w:val="24"/>
          <w:szCs w:val="24"/>
        </w:rPr>
        <w:t>, Ver</w:t>
      </w:r>
      <w:r>
        <w:rPr>
          <w:rFonts w:hint="eastAsia" w:ascii="Times New Roman" w:hAnsi="Times New Roman"/>
          <w:sz w:val="24"/>
          <w:szCs w:val="24"/>
          <w:vertAlign w:val="subscript"/>
        </w:rPr>
        <w:t>TJP</w:t>
      </w:r>
      <w:r>
        <w:rPr>
          <w:rFonts w:hint="eastAsia" w:ascii="Times New Roman" w:hAnsi="Times New Roman"/>
          <w:sz w:val="24"/>
          <w:szCs w:val="24"/>
        </w:rPr>
        <w:t xml:space="preserve"> ), (TC</w:t>
      </w:r>
      <w:r>
        <w:rPr>
          <w:rFonts w:hint="eastAsia" w:ascii="Times New Roman" w:hAnsi="Times New Roman"/>
          <w:sz w:val="24"/>
          <w:szCs w:val="24"/>
          <w:vertAlign w:val="subscript"/>
        </w:rPr>
        <w:t>vTPM</w:t>
      </w:r>
      <w:r>
        <w:rPr>
          <w:rFonts w:hint="eastAsia" w:ascii="Times New Roman" w:hAnsi="Times New Roman"/>
          <w:sz w:val="24"/>
          <w:szCs w:val="24"/>
        </w:rPr>
        <w:t>, Ver</w:t>
      </w:r>
      <w:r>
        <w:rPr>
          <w:rFonts w:hint="eastAsia" w:ascii="Times New Roman" w:hAnsi="Times New Roman"/>
          <w:sz w:val="24"/>
          <w:szCs w:val="24"/>
          <w:vertAlign w:val="subscript"/>
        </w:rPr>
        <w:t>vTPM</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r>
        <w:rPr>
          <w:rFonts w:hint="eastAsia" w:ascii="Times New Roman" w:hAnsi="Times New Roman"/>
          <w:sz w:val="24"/>
          <w:szCs w:val="24"/>
          <w:lang w:eastAsia="zh-CN"/>
        </w:rPr>
        <w:t>Dom0 Kernel</w:t>
      </w:r>
      <w:r>
        <w:rPr>
          <w:rFonts w:hint="eastAsia" w:ascii="Times New Roman" w:hAnsi="Times New Roman"/>
          <w:sz w:val="24"/>
          <w:szCs w:val="24"/>
        </w:rPr>
        <w:t>→TJP)</w:t>
      </w:r>
      <w:r>
        <w:rPr>
          <w:rFonts w:hint="eastAsia" w:ascii="Times New Roman" w:hAnsi="Times New Roman"/>
          <w:sz w:val="24"/>
          <w:szCs w:val="24"/>
          <w:vertAlign w:val="subscript"/>
        </w:rPr>
        <w:t>TPM_Static</w:t>
      </w:r>
      <w:r>
        <w:rPr>
          <w:rFonts w:hint="eastAsia" w:ascii="Times New Roman" w:hAnsi="Times New Roman"/>
          <w:sz w:val="24"/>
          <w:szCs w:val="24"/>
        </w:rPr>
        <w:t>，完整地表示为：（CRTM→BIOS→OSLoader→VMM→Dom0 Kernel →vTPM Builder → vTPM-VM Binding→VM Builder ）</w:t>
      </w:r>
      <w:r>
        <w:rPr>
          <w:rFonts w:hint="eastAsia" w:ascii="Times New Roman" w:hAnsi="Times New Roman"/>
          <w:sz w:val="24"/>
          <w:szCs w:val="24"/>
          <w:vertAlign w:val="subscript"/>
        </w:rPr>
        <w:t>TPM_Static</w:t>
      </w:r>
      <w:r>
        <w:rPr>
          <w:rFonts w:hint="eastAsia" w:ascii="Times New Roman" w:hAnsi="Times New Roman"/>
          <w:sz w:val="24"/>
          <w:szCs w:val="24"/>
        </w:rPr>
        <w:t>；其二是在创建vm时，为了保证TJP的可信（由于TJP是应用程序，恶意程序容易篡改），从而使得信任关系可以传递到新建的vm, 需要采用动态度量方式对TJP重新度量验证，信任传递的过程为 (TJP)</w:t>
      </w:r>
      <w:r>
        <w:rPr>
          <w:rFonts w:hint="eastAsia" w:ascii="Times New Roman" w:hAnsi="Times New Roman"/>
          <w:sz w:val="24"/>
          <w:szCs w:val="24"/>
          <w:vertAlign w:val="subscript"/>
        </w:rPr>
        <w:t>TPM_Dynamic</w:t>
      </w:r>
      <w:r>
        <w:rPr>
          <w:rFonts w:hint="eastAsia" w:ascii="Times New Roman" w:hAnsi="Times New Roman"/>
          <w:sz w:val="24"/>
          <w:szCs w:val="24"/>
        </w:rPr>
        <w:t>，完整表示为：(vTPM Builder→vTPM-VM Binding→VM Builder)</w:t>
      </w:r>
      <w:r>
        <w:rPr>
          <w:rFonts w:hint="eastAsia" w:ascii="Times New Roman" w:hAnsi="Times New Roman"/>
          <w:sz w:val="24"/>
          <w:szCs w:val="24"/>
          <w:vertAlign w:val="subscript"/>
        </w:rPr>
        <w:t>TPM_Dynamic</w:t>
      </w:r>
      <w:r>
        <w:rPr>
          <w:rFonts w:hint="eastAsia" w:ascii="Times New Roman" w:hAnsi="Times New Roman"/>
          <w:sz w:val="24"/>
          <w:szCs w:val="24"/>
        </w:rPr>
        <w:t>。在这两种情况下Ver</w:t>
      </w:r>
      <w:r>
        <w:rPr>
          <w:rFonts w:hint="eastAsia" w:ascii="Times New Roman" w:hAnsi="Times New Roman"/>
          <w:sz w:val="24"/>
          <w:szCs w:val="24"/>
          <w:vertAlign w:val="subscript"/>
        </w:rPr>
        <w:t>TJP</w:t>
      </w:r>
      <w:r>
        <w:rPr>
          <w:rFonts w:hint="eastAsia" w:ascii="Times New Roman" w:hAnsi="Times New Roman"/>
          <w:sz w:val="24"/>
          <w:szCs w:val="24"/>
        </w:rPr>
        <w:t>:=Verify (TJP, TC</w:t>
      </w:r>
      <w:r>
        <w:rPr>
          <w:rFonts w:hint="eastAsia" w:ascii="Times New Roman" w:hAnsi="Times New Roman"/>
          <w:sz w:val="24"/>
          <w:szCs w:val="24"/>
          <w:vertAlign w:val="subscript"/>
        </w:rPr>
        <w:t>TJP</w:t>
      </w:r>
      <w:r>
        <w:rPr>
          <w:rFonts w:hint="eastAsia" w:ascii="Times New Roman" w:hAnsi="Times New Roman"/>
          <w:sz w:val="24"/>
          <w:szCs w:val="24"/>
        </w:rPr>
        <w:t>) 表示对外验证可信衔接点所声称的信任属性TC</w:t>
      </w:r>
      <w:r>
        <w:rPr>
          <w:rFonts w:hint="eastAsia" w:ascii="Times New Roman" w:hAnsi="Times New Roman"/>
          <w:sz w:val="24"/>
          <w:szCs w:val="24"/>
          <w:vertAlign w:val="subscript"/>
        </w:rPr>
        <w:t>TJP</w:t>
      </w:r>
      <w:r>
        <w:rPr>
          <w:rFonts w:hint="eastAsia" w:ascii="Times New Roman" w:hAnsi="Times New Roman"/>
          <w:sz w:val="24"/>
          <w:szCs w:val="24"/>
        </w:rPr>
        <w:t>，使远程验证者R相信TVP-QT的可信衔接点拥有这样的信任链属性TC</w:t>
      </w:r>
      <w:r>
        <w:rPr>
          <w:rFonts w:hint="eastAsia" w:ascii="Times New Roman" w:hAnsi="Times New Roman"/>
          <w:sz w:val="24"/>
          <w:szCs w:val="24"/>
          <w:vertAlign w:val="subscript"/>
        </w:rPr>
        <w:t>TJP</w:t>
      </w:r>
      <w:r>
        <w:rPr>
          <w:rFonts w:hint="eastAsia" w:ascii="Times New Roman" w:hAnsi="Times New Roman"/>
          <w:sz w:val="24"/>
          <w:szCs w:val="24"/>
        </w:rPr>
        <w:t>；TC</w:t>
      </w:r>
      <w:r>
        <w:rPr>
          <w:rFonts w:hint="eastAsia" w:ascii="Times New Roman" w:hAnsi="Times New Roman"/>
          <w:sz w:val="24"/>
          <w:szCs w:val="24"/>
          <w:vertAlign w:val="subscript"/>
        </w:rPr>
        <w:t>vTPM</w:t>
      </w:r>
      <w:r>
        <w:rPr>
          <w:rFonts w:hint="eastAsia" w:ascii="Times New Roman" w:hAnsi="Times New Roman"/>
          <w:sz w:val="24"/>
          <w:szCs w:val="24"/>
        </w:rPr>
        <w:t>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w:t>
      </w:r>
      <w:r>
        <w:rPr>
          <w:rFonts w:hint="eastAsia" w:ascii="Times New Roman" w:hAnsi="Times New Roman"/>
          <w:sz w:val="24"/>
          <w:szCs w:val="24"/>
          <w:vertAlign w:val="subscript"/>
        </w:rPr>
        <w:t>TPM_Staic</w:t>
      </w:r>
      <w:r>
        <w:rPr>
          <w:rFonts w:hint="eastAsia" w:ascii="Times New Roman" w:hAnsi="Times New Roman"/>
          <w:sz w:val="24"/>
          <w:szCs w:val="24"/>
        </w:rPr>
        <w:t>或(TJP→vTPM)</w:t>
      </w:r>
      <w:r>
        <w:rPr>
          <w:rFonts w:hint="eastAsia" w:ascii="Times New Roman" w:hAnsi="Times New Roman"/>
          <w:sz w:val="24"/>
          <w:szCs w:val="24"/>
          <w:vertAlign w:val="subscript"/>
        </w:rPr>
        <w:t>TPM_Dynamic</w:t>
      </w:r>
      <w:r>
        <w:rPr>
          <w:rFonts w:hint="eastAsia" w:ascii="Times New Roman" w:hAnsi="Times New Roman"/>
          <w:sz w:val="24"/>
          <w:szCs w:val="24"/>
        </w:rPr>
        <w:t>。VervTPM:=Verify(vTPM, Ver</w:t>
      </w:r>
      <w:r>
        <w:rPr>
          <w:rFonts w:hint="eastAsia" w:ascii="Times New Roman" w:hAnsi="Times New Roman"/>
          <w:sz w:val="24"/>
          <w:szCs w:val="24"/>
          <w:vertAlign w:val="subscript"/>
        </w:rPr>
        <w:t>vTPM</w:t>
      </w:r>
      <w:r>
        <w:rPr>
          <w:rFonts w:hint="eastAsia" w:ascii="Times New Roman" w:hAnsi="Times New Roman"/>
          <w:sz w:val="24"/>
          <w:szCs w:val="24"/>
        </w:rPr>
        <w:t>) 表示对外验证vTPM所声称的信任属性TC</w:t>
      </w:r>
      <w:r>
        <w:rPr>
          <w:rFonts w:hint="eastAsia" w:ascii="Times New Roman" w:hAnsi="Times New Roman"/>
          <w:sz w:val="24"/>
          <w:szCs w:val="24"/>
          <w:vertAlign w:val="subscript"/>
        </w:rPr>
        <w:t>vTPM</w:t>
      </w:r>
      <w:r>
        <w:rPr>
          <w:rFonts w:hint="eastAsia" w:ascii="Times New Roman" w:hAnsi="Times New Roman"/>
          <w:sz w:val="24"/>
          <w:szCs w:val="24"/>
        </w:rPr>
        <w:t>，使远程验证者R相信TVP-QT的vTPM拥有这样的信任链属性TC</w:t>
      </w:r>
      <w:r>
        <w:rPr>
          <w:rFonts w:hint="eastAsia" w:ascii="Times New Roman" w:hAnsi="Times New Roman"/>
          <w:sz w:val="24"/>
          <w:szCs w:val="24"/>
          <w:vertAlign w:val="subscript"/>
        </w:rPr>
        <w:t>vTPM</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用户虚拟机vm的信任属性类似主机m的信任属性类似，表示为TPvm:={TC</w:t>
      </w:r>
      <w:r>
        <w:rPr>
          <w:rFonts w:hint="eastAsia" w:ascii="Times New Roman" w:hAnsi="Times New Roman"/>
          <w:sz w:val="24"/>
          <w:szCs w:val="24"/>
          <w:vertAlign w:val="subscript"/>
        </w:rPr>
        <w:t>vm</w:t>
      </w:r>
      <w:r>
        <w:rPr>
          <w:rFonts w:hint="eastAsia" w:ascii="Times New Roman" w:hAnsi="Times New Roman"/>
          <w:sz w:val="24"/>
          <w:szCs w:val="24"/>
        </w:rPr>
        <w:t>, Ver</w:t>
      </w:r>
      <w:r>
        <w:rPr>
          <w:rFonts w:hint="eastAsia" w:ascii="Times New Roman" w:hAnsi="Times New Roman"/>
          <w:sz w:val="24"/>
          <w:szCs w:val="24"/>
          <w:vertAlign w:val="subscript"/>
        </w:rPr>
        <w:t>vm</w:t>
      </w:r>
      <w:r>
        <w:rPr>
          <w:rFonts w:hint="eastAsia" w:ascii="Times New Roman" w:hAnsi="Times New Roman"/>
          <w:sz w:val="24"/>
          <w:szCs w:val="24"/>
        </w:rPr>
        <w:t>}，其中TCvm表示基于vTPM构建的信任链，在创建vm时需采用动态度量方式对TJP进行度量，vm从初始化到应用的可信启动过程：</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(TJP) </w:t>
      </w:r>
      <w:r>
        <w:rPr>
          <w:rFonts w:hint="eastAsia" w:ascii="Times New Roman" w:hAnsi="Times New Roman"/>
          <w:sz w:val="24"/>
          <w:szCs w:val="24"/>
          <w:vertAlign w:val="subscript"/>
        </w:rPr>
        <w:t>TPM_Dynamic</w:t>
      </w:r>
      <w:r>
        <w:rPr>
          <w:rFonts w:hint="eastAsia" w:ascii="Times New Roman" w:hAnsi="Times New Roman"/>
          <w:sz w:val="24"/>
          <w:szCs w:val="24"/>
        </w:rPr>
        <w:t>→{INIT→VBIOS→VOSLoader→VMOS→APP}</w:t>
      </w:r>
      <w:r>
        <w:rPr>
          <w:rFonts w:hint="eastAsia" w:ascii="Times New Roman" w:hAnsi="Times New Roman"/>
          <w:sz w:val="24"/>
          <w:szCs w:val="24"/>
          <w:vertAlign w:val="subscript"/>
        </w:rPr>
        <w:t>vTPM_Static</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Ver</w:t>
      </w:r>
      <w:r>
        <w:rPr>
          <w:rFonts w:hint="eastAsia" w:ascii="Times New Roman" w:hAnsi="Times New Roman"/>
          <w:sz w:val="24"/>
          <w:szCs w:val="24"/>
          <w:vertAlign w:val="subscript"/>
          <w:lang w:val="en-US" w:eastAsia="zh-CN"/>
        </w:rPr>
        <w:t>vm</w:t>
      </w:r>
      <w:r>
        <w:rPr>
          <w:rFonts w:hint="eastAsia" w:ascii="Times New Roman" w:hAnsi="Times New Roman"/>
          <w:sz w:val="24"/>
          <w:szCs w:val="24"/>
        </w:rPr>
        <w:t>:=Verify(vm,TC</w:t>
      </w:r>
      <w:r>
        <w:rPr>
          <w:rFonts w:hint="eastAsia" w:ascii="Times New Roman" w:hAnsi="Times New Roman"/>
          <w:sz w:val="24"/>
          <w:szCs w:val="24"/>
          <w:vertAlign w:val="subscript"/>
        </w:rPr>
        <w:t>vm</w:t>
      </w:r>
      <w:r>
        <w:rPr>
          <w:rFonts w:hint="eastAsia" w:ascii="Times New Roman" w:hAnsi="Times New Roman"/>
          <w:sz w:val="24"/>
          <w:szCs w:val="24"/>
        </w:rPr>
        <w:t>)表示vm信任链的外部验证。</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显然，相对于已有的TVP信任链模型，</w:t>
      </w:r>
      <w:r>
        <w:rPr>
          <w:rFonts w:hint="eastAsia" w:ascii="Times New Roman" w:hAnsi="Times New Roman"/>
          <w:sz w:val="24"/>
          <w:szCs w:val="24"/>
          <w:lang w:eastAsia="zh-CN"/>
        </w:rPr>
        <w:t>本文</w:t>
      </w:r>
      <w:r>
        <w:rPr>
          <w:rFonts w:hint="eastAsia" w:ascii="Times New Roman" w:hAnsi="Times New Roman"/>
          <w:sz w:val="24"/>
          <w:szCs w:val="24"/>
        </w:rPr>
        <w:t>提出的TVP-QT信任链模型具有如下特点：</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（1）TVP-QT信任链模型具有瀑布特征。TJP将分离的两条信任链链接起来，保证TVP-QT信任链构建的连贯性，起到承上启下的作用。</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p>
    <w:p>
      <w:pPr>
        <w:pStyle w:val="25"/>
        <w:spacing w:beforeLines="0" w:afterLines="0" w:line="360" w:lineRule="auto"/>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r>
        <w:rPr>
          <w:rFonts w:hint="eastAsia" w:ascii="Times New Roman" w:hAnsi="Times New Roman"/>
          <w:sz w:val="24"/>
          <w:szCs w:val="24"/>
          <w:lang w:eastAsia="zh-CN"/>
        </w:rPr>
        <w:t>；</w:t>
      </w:r>
      <w:r>
        <w:rPr>
          <w:rFonts w:hint="eastAsia" w:ascii="Times New Roman" w:hAnsi="Times New Roman"/>
          <w:sz w:val="24"/>
          <w:szCs w:val="24"/>
        </w:rPr>
        <w:t>但是TVP-QT信任链模型回答得比较具体和清楚。</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基于Xen的TVP-QT信任链构建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w:t>
      </w:r>
      <w:r>
        <w:rPr>
          <w:rFonts w:hint="eastAsia" w:ascii="Times New Roman" w:hAnsi="Times New Roman"/>
          <w:sz w:val="24"/>
          <w:szCs w:val="24"/>
          <w:lang w:val="en-US" w:eastAsia="zh-CN"/>
        </w:rPr>
        <w:t>4.5</w:t>
      </w:r>
      <w:r>
        <w:rPr>
          <w:rFonts w:hint="eastAsia" w:ascii="Times New Roman" w:hAnsi="Times New Roman"/>
          <w:sz w:val="24"/>
          <w:szCs w:val="24"/>
        </w:rPr>
        <w:t>；</w:t>
      </w:r>
    </w:p>
    <w:p>
      <w:pPr>
        <w:pStyle w:val="25"/>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1" o:spt="75" type="#_x0000_t75" style="height:115.15pt;width:192.15pt;" o:ole="t" filled="f" o:preferrelative="t" stroked="f" coordsize="21600,21600">
            <v:path/>
            <v:fill on="f" focussize="0,0"/>
            <v:stroke on="f"/>
            <v:imagedata r:id="rId17" o:title=""/>
            <o:lock v:ext="edit" aspectratio="t"/>
            <w10:wrap type="none"/>
            <w10:anchorlock/>
          </v:shape>
          <o:OLEObject Type="Embed" ProgID="Visio.Drawing.11" ShapeID="_x0000_i1031" DrawAspect="Content" ObjectID="_1468075731" r:id="rId26">
            <o:LockedField>false</o:LockedField>
          </o:OLEObject>
        </w:object>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4.5</w:t>
      </w:r>
      <w:r>
        <w:rPr>
          <w:rFonts w:hint="eastAsia" w:ascii="Times New Roman" w:hAnsi="Times New Roman"/>
          <w:sz w:val="24"/>
          <w:szCs w:val="24"/>
        </w:rPr>
        <w:t>基于Xen的TVP-QT系统</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w:t>
      </w:r>
      <w:r>
        <w:rPr>
          <w:rFonts w:hint="eastAsia" w:ascii="Times New Roman" w:hAnsi="Times New Roman"/>
          <w:sz w:val="24"/>
          <w:szCs w:val="24"/>
          <w:lang w:val="en-US" w:eastAsia="zh-CN"/>
        </w:rPr>
        <w:t>在</w:t>
      </w:r>
      <w:r>
        <w:rPr>
          <w:rFonts w:hint="eastAsia" w:ascii="Times New Roman" w:hAnsi="Times New Roman"/>
          <w:sz w:val="24"/>
          <w:szCs w:val="24"/>
        </w:rPr>
        <w:t>本节</w:t>
      </w:r>
      <w:r>
        <w:rPr>
          <w:rFonts w:hint="eastAsia" w:ascii="Times New Roman" w:hAnsi="Times New Roman"/>
          <w:sz w:val="24"/>
          <w:szCs w:val="24"/>
          <w:lang w:eastAsia="zh-CN"/>
        </w:rPr>
        <w:t>本文</w:t>
      </w:r>
      <w:r>
        <w:rPr>
          <w:rFonts w:hint="eastAsia" w:ascii="Times New Roman" w:hAnsi="Times New Roman"/>
          <w:sz w:val="24"/>
          <w:szCs w:val="24"/>
        </w:rPr>
        <w:t>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w:t>
      </w:r>
      <w:r>
        <w:rPr>
          <w:rFonts w:hint="eastAsia" w:ascii="Times New Roman" w:hAnsi="Times New Roman"/>
          <w:sz w:val="24"/>
          <w:szCs w:val="24"/>
          <w:lang w:eastAsia="zh-CN"/>
        </w:rPr>
        <w:t>本文</w:t>
      </w:r>
      <w:r>
        <w:rPr>
          <w:rFonts w:hint="eastAsia" w:ascii="Times New Roman" w:hAnsi="Times New Roman"/>
          <w:sz w:val="24"/>
          <w:szCs w:val="24"/>
        </w:rPr>
        <w:t>结合Xen 4.4系统，对这三部分信任链进行实际的分析与讨论。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t>
      </w:r>
      <w:r>
        <w:rPr>
          <w:rFonts w:hint="eastAsia" w:ascii="Times New Roman" w:hAnsi="Times New Roman"/>
          <w:sz w:val="24"/>
          <w:szCs w:val="24"/>
          <w:lang w:eastAsia="zh-CN"/>
        </w:rPr>
        <w:t>本文</w:t>
      </w:r>
      <w:r>
        <w:rPr>
          <w:rFonts w:hint="eastAsia" w:ascii="Times New Roman" w:hAnsi="Times New Roman"/>
          <w:sz w:val="24"/>
          <w:szCs w:val="24"/>
        </w:rPr>
        <w: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w:t>
      </w:r>
      <w:r>
        <w:rPr>
          <w:rFonts w:hint="eastAsia" w:ascii="Times New Roman" w:hAnsi="Times New Roman"/>
          <w:sz w:val="24"/>
          <w:szCs w:val="24"/>
          <w:lang w:eastAsia="zh-CN"/>
        </w:rPr>
        <w:t>本文</w:t>
      </w:r>
      <w:r>
        <w:rPr>
          <w:rFonts w:hint="eastAsia" w:ascii="Times New Roman" w:hAnsi="Times New Roman"/>
          <w:sz w:val="24"/>
          <w:szCs w:val="24"/>
        </w:rPr>
        <w:t>完整展示了本文建立的通用抽象模型。值得注意的是，本实例系统的信任链得以正确传递需要满足以下前提：</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5"/>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基于Xen的TVP-QT信任链实验</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实验环境</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本节的实验环境基于第三章的实验环境，在此不再赘述。</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功能实验</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w:t>
      </w:r>
      <w:r>
        <w:rPr>
          <w:rFonts w:hint="eastAsia" w:ascii="Times New Roman" w:hAnsi="Times New Roman"/>
          <w:sz w:val="24"/>
          <w:szCs w:val="24"/>
          <w:vertAlign w:val="subscript"/>
        </w:rPr>
        <w:t>i</w:t>
      </w:r>
      <w:r>
        <w:rPr>
          <w:rFonts w:hint="eastAsia" w:ascii="Times New Roman" w:hAnsi="Times New Roman"/>
          <w:sz w:val="24"/>
          <w:szCs w:val="24"/>
        </w:rPr>
        <w:t>=Hash(Old PCRi||New Value)，</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w:t>
      </w:r>
      <w:r>
        <w:rPr>
          <w:rFonts w:hint="eastAsia" w:ascii="Times New Roman" w:hAnsi="Times New Roman"/>
          <w:sz w:val="24"/>
          <w:szCs w:val="24"/>
          <w:lang w:val="en-US" w:eastAsia="zh-CN"/>
        </w:rPr>
        <w:t>4.1</w:t>
      </w:r>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表</w:t>
      </w:r>
      <w:r>
        <w:rPr>
          <w:rFonts w:hint="eastAsia" w:ascii="Times New Roman" w:hAnsi="Times New Roman"/>
          <w:sz w:val="24"/>
          <w:szCs w:val="24"/>
          <w:lang w:val="en-US" w:eastAsia="zh-CN"/>
        </w:rPr>
        <w:t xml:space="preserve">4.1 </w:t>
      </w:r>
      <w:r>
        <w:rPr>
          <w:rFonts w:hint="eastAsia" w:ascii="Times New Roman" w:hAnsi="Times New Roman"/>
          <w:sz w:val="24"/>
          <w:szCs w:val="24"/>
        </w:rPr>
        <w:t>仿真实验PCR存储简述</w:t>
      </w:r>
    </w:p>
    <w:tbl>
      <w:tblPr>
        <w:tblStyle w:val="22"/>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7"/>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4.6</w:t>
      </w:r>
      <w:r>
        <w:rPr>
          <w:rFonts w:hint="eastAsia" w:ascii="Times New Roman" w:hAnsi="Times New Roman"/>
          <w:sz w:val="24"/>
          <w:szCs w:val="24"/>
        </w:rPr>
        <w:t xml:space="preserve"> 信任链PCR信息</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性能实验</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w:t>
      </w:r>
      <w:r>
        <w:rPr>
          <w:rFonts w:hint="eastAsia" w:ascii="Times New Roman" w:hAnsi="Times New Roman"/>
          <w:sz w:val="24"/>
          <w:szCs w:val="24"/>
          <w:lang w:eastAsia="zh-CN"/>
        </w:rPr>
        <w:t>本文</w:t>
      </w:r>
      <w:r>
        <w:rPr>
          <w:rFonts w:hint="eastAsia" w:ascii="Times New Roman" w:hAnsi="Times New Roman"/>
          <w:sz w:val="24"/>
          <w:szCs w:val="24"/>
        </w:rPr>
        <w:t>首先针对TVP-QT信任链构建过程中有关主机m的信任链构建进行性能测试和结果分析，并与传统的TVP架构进行对比；然后针对TVP-QT信任链构建过程中有关vm的信任链构建进行性能测试和结果分析。值得注意的是，与传统的TVP信任链相比，vm信任链的构建过程仅仅多了对TJP的动态度量。</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5"/>
        <w:spacing w:line="360" w:lineRule="auto"/>
        <w:ind w:firstLine="420" w:firstLineChars="0"/>
        <w:rPr>
          <w:rFonts w:hint="eastAsia" w:ascii="Times New Roman" w:hAnsi="Times New Roman"/>
          <w:b w:val="0"/>
          <w:bCs w:val="0"/>
          <w:sz w:val="24"/>
          <w:szCs w:val="24"/>
        </w:rPr>
      </w:pPr>
      <w:r>
        <w:rPr>
          <w:rFonts w:hint="eastAsia" w:ascii="Times New Roman" w:hAnsi="Times New Roman"/>
          <w:b w:val="0"/>
          <w:bCs w:val="0"/>
          <w:sz w:val="24"/>
          <w:szCs w:val="24"/>
          <w:lang w:eastAsia="zh-CN"/>
        </w:rPr>
        <w:t>（</w:t>
      </w:r>
      <w:r>
        <w:rPr>
          <w:rFonts w:hint="eastAsia" w:ascii="Times New Roman" w:hAnsi="Times New Roman"/>
          <w:b w:val="0"/>
          <w:bCs w:val="0"/>
          <w:sz w:val="24"/>
          <w:szCs w:val="24"/>
          <w:lang w:val="en-US" w:eastAsia="zh-CN"/>
        </w:rPr>
        <w:t>1</w:t>
      </w:r>
      <w:r>
        <w:rPr>
          <w:rFonts w:hint="eastAsia" w:ascii="Times New Roman" w:hAnsi="Times New Roman"/>
          <w:b w:val="0"/>
          <w:bCs w:val="0"/>
          <w:sz w:val="24"/>
          <w:szCs w:val="24"/>
          <w:lang w:eastAsia="zh-CN"/>
        </w:rPr>
        <w:t>）</w:t>
      </w:r>
      <w:r>
        <w:rPr>
          <w:rFonts w:hint="eastAsia" w:ascii="Times New Roman" w:hAnsi="Times New Roman"/>
          <w:b w:val="0"/>
          <w:bCs w:val="0"/>
          <w:sz w:val="24"/>
          <w:szCs w:val="24"/>
        </w:rPr>
        <w:t>信任链构建的性能分析</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→TPM-VM Binding→VM Builder→other_app</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本文</w:t>
      </w:r>
      <w:r>
        <w:rPr>
          <w:rFonts w:hint="eastAsia" w:ascii="Times New Roman" w:hAnsi="Times New Roman"/>
          <w:sz w:val="24"/>
          <w:szCs w:val="24"/>
        </w:rPr>
        <w:t>对以上两条信任链进行10次实验，并记录每次的完成时间。如图</w:t>
      </w:r>
      <w:r>
        <w:rPr>
          <w:rFonts w:hint="eastAsia" w:ascii="Times New Roman" w:hAnsi="Times New Roman"/>
          <w:sz w:val="24"/>
          <w:szCs w:val="24"/>
          <w:lang w:val="en-US" w:eastAsia="zh-CN"/>
        </w:rPr>
        <w:t>4.7</w:t>
      </w:r>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8"/>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4.7</w:t>
      </w:r>
      <w:r>
        <w:rPr>
          <w:rFonts w:hint="eastAsia" w:ascii="Times New Roman" w:hAnsi="Times New Roman"/>
          <w:sz w:val="24"/>
          <w:szCs w:val="24"/>
        </w:rPr>
        <w:t>m信任链构建时间</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r>
        <w:rPr>
          <w:rFonts w:hint="eastAsia" w:ascii="Times New Roman" w:hAnsi="Times New Roman"/>
          <w:sz w:val="24"/>
          <w:szCs w:val="24"/>
          <w:lang w:val="en-US" w:eastAsia="zh-CN"/>
        </w:rPr>
        <w:t>4.7</w:t>
      </w:r>
      <w:r>
        <w:rPr>
          <w:rFonts w:hint="eastAsia" w:ascii="Times New Roman" w:hAnsi="Times New Roman"/>
          <w:sz w:val="24"/>
          <w:szCs w:val="24"/>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w:t>
      </w:r>
      <w:r>
        <w:rPr>
          <w:rFonts w:hint="eastAsia" w:ascii="Times New Roman" w:hAnsi="Times New Roman"/>
          <w:sz w:val="24"/>
          <w:szCs w:val="24"/>
          <w:lang w:val="en-US" w:eastAsia="zh-CN"/>
        </w:rPr>
        <w:t>2</w:t>
      </w:r>
      <w:r>
        <w:rPr>
          <w:rFonts w:hint="eastAsia" w:ascii="Times New Roman" w:hAnsi="Times New Roman"/>
          <w:sz w:val="24"/>
          <w:szCs w:val="24"/>
          <w:lang w:eastAsia="zh-CN"/>
        </w:rPr>
        <w:t>）</w:t>
      </w:r>
      <w:r>
        <w:rPr>
          <w:rFonts w:hint="eastAsia" w:ascii="Times New Roman" w:hAnsi="Times New Roman"/>
          <w:sz w:val="24"/>
          <w:szCs w:val="24"/>
        </w:rPr>
        <w:t xml:space="preserve"> vm信任链构建的性能分析</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(TJP)TPM_Dynamic→vTPM→VBIOS→VOSLoader→VMOS→APP</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本文</w:t>
      </w:r>
      <w:r>
        <w:rPr>
          <w:rFonts w:hint="eastAsia" w:ascii="Times New Roman" w:hAnsi="Times New Roman"/>
          <w:sz w:val="24"/>
          <w:szCs w:val="24"/>
        </w:rPr>
        <w:t>对以上两条信任链进行10次，并记录每次的完成时间。如图</w:t>
      </w:r>
      <w:r>
        <w:rPr>
          <w:rFonts w:hint="eastAsia" w:ascii="Times New Roman" w:hAnsi="Times New Roman"/>
          <w:sz w:val="24"/>
          <w:szCs w:val="24"/>
          <w:lang w:val="en-US" w:eastAsia="zh-CN"/>
        </w:rPr>
        <w:t>4.8</w:t>
      </w:r>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9"/>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4.8</w:t>
      </w:r>
      <w:r>
        <w:rPr>
          <w:rFonts w:hint="eastAsia" w:ascii="Times New Roman" w:hAnsi="Times New Roman"/>
          <w:sz w:val="24"/>
          <w:szCs w:val="24"/>
        </w:rPr>
        <w:t xml:space="preserve"> m信任链构建时间</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r>
        <w:rPr>
          <w:rFonts w:hint="eastAsia" w:ascii="Times New Roman" w:hAnsi="Times New Roman"/>
          <w:sz w:val="24"/>
          <w:szCs w:val="24"/>
          <w:lang w:val="en-US" w:eastAsia="zh-CN"/>
        </w:rPr>
        <w:t>4.8</w:t>
      </w:r>
      <w:r>
        <w:rPr>
          <w:rFonts w:hint="eastAsia" w:ascii="Times New Roman" w:hAnsi="Times New Roman"/>
          <w:sz w:val="24"/>
          <w:szCs w:val="24"/>
        </w:rPr>
        <w:t>可知，TVP-QT相比传统TVP下对vm的信任链构建过程，也仅仅多了由TJP带来的额外开销，可以保证对vm可信度量后的正常启动。</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在本章主要对TVP-QT信任链构建进行了分析，主要从Linux启动过程、Linux启动过程中度量因素和度量内容、虚拟机度量启动过程分析和度量内容进行详细分析。然后并设计了基于TVP-QT的信任链模型并对其进行形式化的定义，主要定义了TVP-QT信任链模型的信任属性。然后基于Xen实现了TVP-QT的构建和实现，从实验结果上</w:t>
      </w:r>
      <w:r>
        <w:rPr>
          <w:rFonts w:hint="eastAsia" w:ascii="Times New Roman" w:hAnsi="Times New Roman"/>
          <w:sz w:val="24"/>
          <w:szCs w:val="24"/>
        </w:rPr>
        <w:t>证明了该信任链的正确性和有效性</w:t>
      </w:r>
      <w:r>
        <w:rPr>
          <w:rFonts w:hint="eastAsia" w:ascii="Times New Roman" w:hAnsi="Times New Roman"/>
          <w:sz w:val="24"/>
          <w:szCs w:val="24"/>
          <w:lang w:eastAsia="zh-CN"/>
        </w:rPr>
        <w:t>。</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spacing w:line="360" w:lineRule="auto"/>
        <w:ind w:left="0" w:leftChars="0"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TVP-QT信任链形式化分析</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基本假定</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在对TVP-QT信任链属性进行形式化分析前，本文假定以下条件是成立的：</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w:t>
      </w:r>
      <w:r>
        <w:rPr>
          <w:rFonts w:hint="eastAsia" w:ascii="Times New Roman" w:hAnsi="Times New Roman"/>
          <w:sz w:val="24"/>
          <w:szCs w:val="24"/>
          <w:lang w:val="en-US" w:eastAsia="zh-CN"/>
        </w:rPr>
        <w:t>3</w:t>
      </w:r>
      <w:r>
        <w:rPr>
          <w:rFonts w:hint="eastAsia" w:ascii="Times New Roman" w:hAnsi="Times New Roman"/>
          <w:sz w:val="24"/>
          <w:szCs w:val="24"/>
        </w:rPr>
        <w:t>.2的分析可知，本文对TVP-QT 信任链的信任属性分析验证主要包括3 部分：</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rPr>
          <w:rFonts w:hint="eastAsia"/>
        </w:rPr>
      </w:pPr>
      <w:r>
        <w:rPr>
          <w:rFonts w:hint="eastAsia"/>
        </w:rPr>
        <w:t>主机m信任链的本地验证及远程证明</w:t>
      </w:r>
    </w:p>
    <w:p>
      <w:pPr>
        <w:pStyle w:val="25"/>
        <w:numPr>
          <w:ilvl w:val="0"/>
          <w:numId w:val="0"/>
        </w:numPr>
        <w:spacing w:line="360" w:lineRule="auto"/>
        <w:rPr>
          <w:rFonts w:hint="eastAsia" w:ascii="Times New Roman" w:hAnsi="Times New Roman"/>
          <w:b/>
          <w:bCs/>
          <w:i w:val="0"/>
          <w:iCs w:val="0"/>
          <w:sz w:val="24"/>
          <w:szCs w:val="24"/>
          <w:lang w:eastAsia="zh-CN"/>
        </w:rPr>
      </w:pPr>
      <w:r>
        <w:rPr>
          <w:rFonts w:hint="eastAsia" w:ascii="Times New Roman" w:hAnsi="Times New Roman"/>
          <w:b/>
          <w:bCs/>
          <w:i w:val="0"/>
          <w:iCs w:val="0"/>
          <w:sz w:val="24"/>
          <w:szCs w:val="24"/>
          <w:lang w:val="en-US" w:eastAsia="zh-CN"/>
        </w:rPr>
        <w:t xml:space="preserve">5.1.2.1 </w:t>
      </w:r>
      <w:r>
        <w:rPr>
          <w:rFonts w:hint="eastAsia" w:ascii="Times New Roman" w:hAnsi="Times New Roman"/>
          <w:b/>
          <w:bCs/>
          <w:i w:val="0"/>
          <w:iCs w:val="0"/>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w:t>
      </w:r>
      <w:r>
        <w:rPr>
          <w:rFonts w:hint="eastAsia"/>
          <w:color w:val="auto"/>
          <w:sz w:val="24"/>
          <w:szCs w:val="24"/>
          <w:lang w:val="en-US" w:eastAsia="zh-CN"/>
        </w:rPr>
        <w:t>下</w:t>
      </w:r>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rPr>
      </w:pPr>
      <w:r>
        <w:rPr>
          <w:rFonts w:hint="eastAsia"/>
        </w:rPr>
        <w:t>TVP-QT中 m 信任链传递</w:t>
      </w:r>
      <w:r>
        <w:rPr>
          <w:rFonts w:hint="eastAsia"/>
          <w:lang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2" o:spt="75" type="#_x0000_t75" style="height:15.6pt;width:182pt;" o:ole="t" filled="f" o:preferrelative="t" stroked="f" coordsize="21600,21600">
            <v:path/>
            <v:fill on="f" focussize="0,0"/>
            <v:stroke on="f"/>
            <v:imagedata r:id="rId31" o:title=""/>
            <o:lock v:ext="edit" aspectratio="t"/>
            <w10:wrap type="none"/>
            <w10:anchorlock/>
          </v:shape>
          <o:OLEObject Type="Embed" ProgID="Equation.KSEE3" ShapeID="_x0000_i1032" DrawAspect="Content" ObjectID="_1468075732" r:id="rId30">
            <o:LockedField>false</o:LockedField>
          </o:OLEObject>
        </w:objec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3" DrawAspect="Content" ObjectID="_1468075733" r:id="rId3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4" o:spt="75" type="#_x0000_t75" style="height:16.75pt;width:219.85pt;" o:ole="t" filled="f" o:preferrelative="t" stroked="f" coordsize="21600,21600">
            <v:path/>
            <v:fill on="f" focussize="0,0"/>
            <v:stroke on="f"/>
            <v:imagedata r:id="rId35" o:title=""/>
            <o:lock v:ext="edit" aspectratio="t"/>
            <w10:wrap type="none"/>
            <w10:anchorlock/>
          </v:shape>
          <o:OLEObject Type="Embed" ProgID="Equation.3" ShapeID="_x0000_i1034" DrawAspect="Content" ObjectID="_1468075734" r:id="rId34">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5" DrawAspect="Content" ObjectID="_1468075735" r:id="rId36">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6" DrawAspect="Content" ObjectID="_1468075736" r:id="rId3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7" DrawAspect="Content" ObjectID="_1468075737" r:id="rId3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8" DrawAspect="Content" ObjectID="_1468075738"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9" DrawAspect="Content" ObjectID="_1468075739"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0" DrawAspect="Content" ObjectID="_1468075740"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1" DrawAspect="Content" ObjectID="_1468075741"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2" DrawAspect="Content" ObjectID="_1468075742"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3" DrawAspect="Content" ObjectID="_1468075743"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4" DrawAspect="Content" ObjectID="_1468075744" r:id="rId4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5" o:spt="75" type="#_x0000_t75" style="height:9.4pt;width:15.55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5" DrawAspect="Content" ObjectID="_1468075745" r:id="rId46">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6" DrawAspect="Content" ObjectID="_1468075746" r:id="rId4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7" DrawAspect="Content" ObjectID="_1468075747" r:id="rId4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8" DrawAspect="Content" ObjectID="_1468075748"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9" DrawAspect="Content" ObjectID="_1468075749"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50" DrawAspect="Content" ObjectID="_1468075750"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1"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51" DrawAspect="Content" ObjectID="_1468075751" r:id="rId5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3pt;" o:ole="t" filled="f" o:preferrelative="t" stroked="f" coordsize="21600,21600">
            <v:path/>
            <v:fill on="f" focussize="0,0"/>
            <v:stroke on="f"/>
            <v:imagedata r:id="rId54" embosscolor="#FFFFFF" o:title=""/>
            <o:lock v:ext="edit" grouping="f" rotation="f" text="f" aspectratio="t"/>
            <w10:wrap type="none"/>
            <w10:anchorlock/>
          </v:shape>
          <o:OLEObject Type="Embed" ProgID="Equation.KSEE3" ShapeID="_x0000_i1052" DrawAspect="Content" ObjectID="_1468075752" r:id="rId53">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3"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053" DrawAspect="Content" ObjectID="_1468075753" r:id="rId55">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4"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054" DrawAspect="Content" ObjectID="_1468075754" r:id="rId5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5" DrawAspect="Content" ObjectID="_1468075755" r:id="rId5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6" DrawAspect="Content" ObjectID="_1468075756"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7" DrawAspect="Content" ObjectID="_1468075757" r:id="rId6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8" DrawAspect="Content" ObjectID="_1468075758" r:id="rId63">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9" DrawAspect="Content" ObjectID="_1468075759" r:id="rId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60" DrawAspect="Content" ObjectID="_1468075760" r:id="rId65">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61" DrawAspect="Content" ObjectID="_1468075761" r:id="rId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62" DrawAspect="Content" ObjectID="_1468075762" r:id="rId67">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3"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63" DrawAspect="Content" ObjectID="_1468075763" r:id="rId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4" o:spt="75" type="#_x0000_t75" style="height:16pt;width:39pt;" o:ole="t" filled="f" o:preferrelative="t" stroked="f" coordsize="21600,21600">
            <v:path/>
            <v:fill on="f" alignshape="1" focussize="0,0"/>
            <v:stroke on="f"/>
            <v:imagedata r:id="rId70" o:title=""/>
            <o:lock v:ext="edit" aspectratio="t"/>
            <w10:wrap type="none"/>
            <w10:anchorlock/>
          </v:shape>
          <o:OLEObject Type="Embed" ProgID="Equation.3" ShapeID="_x0000_i1064" DrawAspect="Content" ObjectID="_1468075764" r:id="rId6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5" o:spt="75" type="#_x0000_t75" style="height:10pt;width:11pt;" o:ole="t" filled="f" o:preferrelative="t" stroked="f" coordsize="21600,21600">
            <v:path/>
            <v:fill on="f" alignshape="1" focussize="0,0"/>
            <v:stroke on="f"/>
            <v:imagedata r:id="rId72" o:title=""/>
            <o:lock v:ext="edit" aspectratio="t"/>
            <w10:wrap type="none"/>
            <w10:anchorlock/>
          </v:shape>
          <o:OLEObject Type="Embed" ProgID="Equation.3" ShapeID="_x0000_i1065" DrawAspect="Content" ObjectID="_1468075765" r:id="rId71">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74" o:title=""/>
            <o:lock v:ext="edit" aspectratio="t"/>
            <w10:wrap type="none"/>
            <w10:anchorlock/>
          </v:shape>
          <o:OLEObject Type="Embed" ProgID="Equation.3" ShapeID="_x0000_i1066" DrawAspect="Content" ObjectID="_1468075766" r:id="rId73">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7" o:spt="75" type="#_x0000_t75" style="height:18pt;width:29pt;" o:ole="t" filled="f" o:preferrelative="t" stroked="f" coordsize="21600,21600">
            <v:path/>
            <v:fill on="f" alignshape="1" focussize="0,0"/>
            <v:stroke on="f"/>
            <v:imagedata r:id="rId76" o:title=""/>
            <o:lock v:ext="edit" aspectratio="t"/>
            <w10:wrap type="none"/>
            <w10:anchorlock/>
          </v:shape>
          <o:OLEObject Type="Embed" ProgID="Equation.3" ShapeID="_x0000_i1067" DrawAspect="Content" ObjectID="_1468075767" r:id="rId75">
            <o:LockedField>false</o:LockedField>
          </o:OLEObject>
        </w:object>
      </w:r>
      <w:r>
        <w:rPr>
          <w:rFonts w:ascii="Times New Roman" w:hAnsi="Times New Roman"/>
          <w:color w:val="auto"/>
          <w:sz w:val="24"/>
          <w:szCs w:val="24"/>
        </w:rPr>
        <w:object>
          <v:shape id="_x0000_i1068" o:spt="75" type="#_x0000_t75" style="height:6pt;width:6pt;" o:ole="t" filled="f" o:preferrelative="t" stroked="f" coordsize="21600,21600">
            <v:path/>
            <v:fill on="f" alignshape="1" focussize="0,0"/>
            <v:stroke on="f"/>
            <v:imagedata r:id="rId78" o:title=""/>
            <o:lock v:ext="edit" aspectratio="t"/>
            <w10:wrap type="none"/>
            <w10:anchorlock/>
          </v:shape>
          <o:OLEObject Type="Embed" ProgID="Equation.3" ShapeID="_x0000_i1068" DrawAspect="Content" ObjectID="_1468075768" r:id="rId77">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9" o:spt="75" type="#_x0000_t75" style="height:18pt;width:10pt;" o:ole="t" filled="f" o:preferrelative="t" stroked="f" coordsize="21600,21600">
            <v:path/>
            <v:fill on="f" alignshape="1" focussize="0,0"/>
            <v:stroke on="f"/>
            <v:imagedata r:id="rId74" o:title=""/>
            <o:lock v:ext="edit" aspectratio="t"/>
            <w10:wrap type="none"/>
            <w10:anchorlock/>
          </v:shape>
          <o:OLEObject Type="Embed" ProgID="Equation.3" ShapeID="_x0000_i1069" DrawAspect="Content" ObjectID="_1468075769" r:id="rId79">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70" o:spt="75" type="#_x0000_t75" style="height:18pt;width:11pt;" o:ole="t" filled="f" o:preferrelative="t" stroked="f" coordsize="21600,21600">
            <v:path/>
            <v:fill on="f" alignshape="1" focussize="0,0"/>
            <v:stroke on="f"/>
            <v:imagedata r:id="rId81" o:title=""/>
            <o:lock v:ext="edit" aspectratio="t"/>
            <w10:wrap type="none"/>
            <w10:anchorlock/>
          </v:shape>
          <o:OLEObject Type="Embed" ProgID="Equation.3" ShapeID="_x0000_i1070" DrawAspect="Content" ObjectID="_1468075770" r:id="rId80">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1" o:spt="75" type="#_x0000_t75" style="height:10pt;width:11pt;" o:ole="t" filled="f" o:preferrelative="t" stroked="f" coordsize="21600,21600">
            <v:path/>
            <v:fill on="f" alignshape="1" focussize="0,0"/>
            <v:stroke on="f"/>
            <v:imagedata r:id="rId72" o:title=""/>
            <o:lock v:ext="edit" aspectratio="t"/>
            <w10:wrap type="none"/>
            <w10:anchorlock/>
          </v:shape>
          <o:OLEObject Type="Embed" ProgID="Equation.3" ShapeID="_x0000_i1071" DrawAspect="Content" ObjectID="_1468075771" r:id="rId82">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2" o:spt="75" type="#_x0000_t75" style="height:18pt;width:11pt;" o:ole="t" filled="f" o:preferrelative="t" stroked="f" coordsize="21600,21600">
            <v:path/>
            <v:fill on="f" alignshape="1" focussize="0,0"/>
            <v:stroke on="f"/>
            <v:imagedata r:id="rId84" o:title=""/>
            <o:lock v:ext="edit" aspectratio="t"/>
            <w10:wrap type="none"/>
            <w10:anchorlock/>
          </v:shape>
          <o:OLEObject Type="Embed" ProgID="Equation.3" ShapeID="_x0000_i1072" DrawAspect="Content" ObjectID="_1468075772" r:id="rId83">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3" o:spt="75" type="#_x0000_t75" style="height:10pt;width:11pt;" o:ole="t" filled="f" o:preferrelative="t" stroked="f" coordsize="21600,21600">
            <v:path/>
            <v:fill on="f" alignshape="1" focussize="0,0"/>
            <v:stroke on="f"/>
            <v:imagedata r:id="rId72" o:title=""/>
            <o:lock v:ext="edit" aspectratio="t"/>
            <w10:wrap type="none"/>
            <w10:anchorlock/>
          </v:shape>
          <o:OLEObject Type="Embed" ProgID="Equation.3" ShapeID="_x0000_i1073" DrawAspect="Content" ObjectID="_1468075773" r:id="rId8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4" o:spt="75" type="#_x0000_t75" style="height:18pt;width:11pt;" o:ole="t" filled="f" o:preferrelative="t" stroked="f" coordsize="21600,21600">
            <v:path/>
            <v:fill on="f" alignshape="1" focussize="0,0"/>
            <v:stroke on="f"/>
            <v:imagedata r:id="rId87" o:title=""/>
            <o:lock v:ext="edit" aspectratio="t"/>
            <w10:wrap type="none"/>
            <w10:anchorlock/>
          </v:shape>
          <o:OLEObject Type="Embed" ProgID="Equation.3" ShapeID="_x0000_i1074" DrawAspect="Content" ObjectID="_1468075774" r:id="rId86">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5" o:spt="75" type="#_x0000_t75" style="height:15.6pt;width:148.1pt;" o:ole="t" filled="f" o:preferrelative="t" stroked="f" coordsize="21600,21600">
            <v:path/>
            <v:fill on="f" focussize="0,0"/>
            <v:stroke on="f"/>
            <v:imagedata r:id="rId89" o:title=""/>
            <o:lock v:ext="edit" aspectratio="t"/>
            <w10:wrap type="none"/>
            <w10:anchorlock/>
          </v:shape>
          <o:OLEObject Type="Embed" ProgID="Equation.KSEE3" ShapeID="_x0000_i1075" DrawAspect="Content" ObjectID="_1468075775" r:id="rId88">
            <o:LockedField>false</o:LockedField>
          </o:OLEObject>
        </w:objec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76" DrawAspect="Content" ObjectID="_1468075776" r:id="rId90">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7" o:spt="75" type="#_x0000_t75" style="height:15.5pt;width:183.65pt;" o:ole="t" filled="f" o:preferrelative="t" stroked="f" coordsize="21600,21600">
            <v:path/>
            <v:fill on="f" focussize="0,0"/>
            <v:stroke on="f"/>
            <v:imagedata r:id="rId92" o:title=""/>
            <o:lock v:ext="edit" aspectratio="t"/>
            <w10:wrap type="none"/>
            <w10:anchorlock/>
          </v:shape>
          <o:OLEObject Type="Embed" ProgID="Equation.3" ShapeID="_x0000_i1077" DrawAspect="Content" ObjectID="_1468075777" r:id="rId9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78" DrawAspect="Content" ObjectID="_1468075778" r:id="rId9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79" DrawAspect="Content" ObjectID="_1468075779" r:id="rId94">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0" DrawAspect="Content" ObjectID="_1468075780" r:id="rId9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1" DrawAspect="Content" ObjectID="_1468075781" r:id="rId9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2" DrawAspect="Content" ObjectID="_1468075782" r:id="rId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3" DrawAspect="Content" ObjectID="_1468075783" r:id="rId9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4" DrawAspect="Content" ObjectID="_1468075784" r:id="rId99">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5" DrawAspect="Content" ObjectID="_1468075785" r:id="rId10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6" DrawAspect="Content" ObjectID="_1468075786" r:id="rId101">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7" DrawAspect="Content" ObjectID="_1468075787" r:id="rId10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8" DrawAspect="Content" ObjectID="_1468075788" r:id="rId10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9" DrawAspect="Content" ObjectID="_1468075789" r:id="rId10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90" DrawAspect="Content" ObjectID="_1468075790" r:id="rId10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91" DrawAspect="Content" ObjectID="_1468075791" r:id="rId10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92" DrawAspect="Content" ObjectID="_1468075792" r:id="rId10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93" DrawAspect="Content" ObjectID="_1468075793" r:id="rId10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4"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94" DrawAspect="Content" ObjectID="_1468075794" r:id="rId10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5"/>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5"/>
        <w:numPr>
          <w:ilvl w:val="0"/>
          <w:numId w:val="0"/>
        </w:numPr>
        <w:spacing w:line="360" w:lineRule="auto"/>
        <w:rPr>
          <w:rFonts w:hint="eastAsia" w:ascii="Times New Roman" w:hAnsi="Times New Roman"/>
          <w:b/>
          <w:bCs/>
          <w:sz w:val="24"/>
          <w:szCs w:val="24"/>
          <w:lang w:eastAsia="zh-CN"/>
        </w:rPr>
      </w:pPr>
      <w:r>
        <w:rPr>
          <w:rFonts w:hint="eastAsia" w:ascii="Times New Roman" w:hAnsi="Times New Roman"/>
          <w:b/>
          <w:bCs/>
          <w:sz w:val="24"/>
          <w:szCs w:val="24"/>
          <w:lang w:val="en-US" w:eastAsia="zh-CN"/>
        </w:rPr>
        <w:t xml:space="preserve">5.1.2.3 </w:t>
      </w:r>
      <w:r>
        <w:rPr>
          <w:rFonts w:hint="eastAsia" w:ascii="Times New Roman" w:hAnsi="Times New Roman"/>
          <w:b/>
          <w:bCs/>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w:t>
      </w:r>
      <w:r>
        <w:rPr>
          <w:rFonts w:hint="eastAsia"/>
          <w:color w:val="auto"/>
          <w:sz w:val="24"/>
          <w:szCs w:val="24"/>
          <w:lang w:val="en-US" w:eastAsia="zh-CN"/>
        </w:rPr>
        <w:t>下</w:t>
      </w:r>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TVP-QT中m信任传递的远程验证程序</w:t>
      </w:r>
      <w:r>
        <w:rPr>
          <w:rFonts w:hint="eastAsia"/>
          <w:color w:val="auto"/>
          <w:sz w:val="24"/>
          <w:szCs w:val="24"/>
          <w:lang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numPr>
          <w:ilvl w:val="-1"/>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left="0" w:leftChars="0" w:right="0" w:rightChars="0" w:firstLine="2064" w:firstLineChars="860"/>
        <w:jc w:val="left"/>
        <w:textAlignment w:val="auto"/>
        <w:outlineLvl w:val="9"/>
        <w:rPr>
          <w:rFonts w:hint="default" w:ascii="Times New Roman" w:hAnsi="Times New Roman" w:eastAsia="黑体" w:cs="Times New Roman"/>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095" DrawAspect="Content" ObjectID="_1468075795" r:id="rId110">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6" o:spt="75" type="#_x0000_t75" style="height:17pt;width:12pt;" o:ole="t" filled="f" o:preferrelative="t" stroked="f" coordsize="21600,21600">
            <v:path/>
            <v:fill on="f" alignshape="1" focussize="0,0"/>
            <v:stroke on="f"/>
            <v:imagedata r:id="rId113" o:title=""/>
            <o:lock v:ext="edit" aspectratio="t"/>
            <w10:wrap type="none"/>
            <w10:anchorlock/>
          </v:shape>
          <o:OLEObject Type="Embed" ProgID="Equation.3" ShapeID="_x0000_i1096" DrawAspect="Content" ObjectID="_1468075796" r:id="rId112">
            <o:LockedField>false</o:LockedField>
          </o:OLEObject>
        </w:object>
      </w:r>
      <w:r>
        <w:rPr>
          <w:rFonts w:hint="eastAsia" w:ascii="Times New Roman" w:hAnsi="Times New Roman"/>
          <w:i/>
          <w:iCs/>
          <w:color w:val="auto"/>
          <w:position w:val="-4"/>
          <w:sz w:val="24"/>
          <w:szCs w:val="24"/>
        </w:rPr>
        <w:object>
          <v:shape id="_x0000_i1097" o:spt="75" type="#_x0000_t75" style="height:11pt;width:11pt;" o:ole="t" filled="f" o:preferrelative="t" stroked="f" coordsize="21600,21600">
            <v:path/>
            <v:fill on="f" focussize="0,0"/>
            <v:stroke on="f"/>
            <v:imagedata r:id="rId115" embosscolor="#FFFFFF" o:title=""/>
            <o:lock v:ext="edit" grouping="f" rotation="f" text="f" aspectratio="t"/>
            <w10:wrap type="none"/>
            <w10:anchorlock/>
          </v:shape>
          <o:OLEObject Type="Embed" ProgID="Equation.KSEE3" ShapeID="_x0000_i1097" DrawAspect="Content" ObjectID="_1468075797" r:id="rId114">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8"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098" DrawAspect="Content" ObjectID="_1468075798" r:id="rId116">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9" o:spt="75" type="#_x0000_t75" style="height:18pt;width:16pt;" o:ole="t" filled="f" o:preferrelative="t" stroked="f" coordsize="21600,21600">
            <v:path/>
            <v:fill on="f" focussize="0,0"/>
            <v:stroke on="f"/>
            <v:imagedata r:id="rId118" embosscolor="#FFFFFF" o:title=""/>
            <o:lock v:ext="edit" grouping="f" rotation="f" text="f" aspectratio="t"/>
            <w10:wrap type="none"/>
            <w10:anchorlock/>
          </v:shape>
          <o:OLEObject Type="Embed" ProgID="Equation.KSEE3" ShapeID="_x0000_i1099" DrawAspect="Content" ObjectID="_1468075799" r:id="rId117">
            <o:LockedField>false</o:LockedField>
          </o:OLEObject>
        </w:object>
      </w:r>
      <w:r>
        <w:rPr>
          <w:rFonts w:hint="eastAsia" w:ascii="Times New Roman" w:hAnsi="Times New Roman"/>
          <w:i/>
          <w:iCs/>
          <w:color w:val="auto"/>
          <w:position w:val="-4"/>
          <w:sz w:val="24"/>
          <w:szCs w:val="24"/>
        </w:rPr>
        <w:object>
          <v:shape id="_x0000_i1100"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00" DrawAspect="Content" ObjectID="_1468075800" r:id="rId119">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1"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01" DrawAspect="Content" ObjectID="_1468075801" r:id="rId12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2"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102" DrawAspect="Content" ObjectID="_1468075802" r:id="rId121">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18" embosscolor="#FFFFFF" o:title=""/>
            <o:lock v:ext="edit" grouping="f" rotation="f" text="f" aspectratio="t"/>
            <w10:wrap type="none"/>
            <w10:anchorlock/>
          </v:shape>
          <o:OLEObject Type="Embed" ProgID="Equation.KSEE3" ShapeID="_x0000_i1103" DrawAspect="Content" ObjectID="_1468075803" r:id="rId122">
            <o:LockedField>false</o:LockedField>
          </o:OLEObject>
        </w:object>
      </w:r>
      <w:r>
        <w:rPr>
          <w:rFonts w:hint="eastAsia" w:ascii="Times New Roman" w:hAnsi="Times New Roman"/>
          <w:i/>
          <w:iCs/>
          <w:color w:val="auto"/>
          <w:position w:val="-4"/>
          <w:sz w:val="24"/>
          <w:szCs w:val="24"/>
        </w:rPr>
        <w:object>
          <v:shape id="_x0000_i1104"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04" DrawAspect="Content" ObjectID="_1468075804" r:id="rId123">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5"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05" DrawAspect="Content" ObjectID="_1468075805" r:id="rId12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18" embosscolor="#FFFFFF" o:title=""/>
            <o:lock v:ext="edit" grouping="f" rotation="f" text="f" aspectratio="t"/>
            <w10:wrap type="none"/>
            <w10:anchorlock/>
          </v:shape>
          <o:OLEObject Type="Embed" ProgID="Equation.KSEE3" ShapeID="_x0000_i1106" DrawAspect="Content" ObjectID="_1468075806" r:id="rId125">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7" o:spt="75" type="#_x0000_t75" style="height:18pt;width:16pt;" o:ole="t" filled="f" o:preferrelative="t" stroked="f" coordsize="21600,21600">
            <v:path/>
            <v:fill on="f" focussize="0,0"/>
            <v:stroke on="f"/>
            <v:imagedata r:id="rId118" embosscolor="#FFFFFF" o:title=""/>
            <o:lock v:ext="edit" grouping="f" rotation="f" text="f" aspectratio="t"/>
            <w10:wrap type="none"/>
            <w10:anchorlock/>
          </v:shape>
          <o:OLEObject Type="Embed" ProgID="Equation.KSEE3" ShapeID="_x0000_i1107" DrawAspect="Content" ObjectID="_1468075807" r:id="rId126">
            <o:LockedField>false</o:LockedField>
          </o:OLEObject>
        </w:object>
      </w:r>
      <w:r>
        <w:rPr>
          <w:rFonts w:hint="eastAsia" w:ascii="Times New Roman" w:hAnsi="Times New Roman"/>
          <w:i/>
          <w:iCs/>
          <w:color w:val="auto"/>
          <w:position w:val="-4"/>
          <w:sz w:val="24"/>
          <w:szCs w:val="24"/>
        </w:rPr>
        <w:object>
          <v:shape id="_x0000_i1108"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08" DrawAspect="Content" ObjectID="_1468075808" r:id="rId12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09" DrawAspect="Content" ObjectID="_1468075809" r:id="rId128">
            <o:LockedField>false</o:LockedField>
          </o:OLEObject>
        </w:object>
      </w:r>
      <w:r>
        <w:rPr>
          <w:rFonts w:hint="eastAsia" w:ascii="Times New Roman" w:hAnsi="Times New Roman"/>
          <w:color w:val="auto"/>
          <w:position w:val="-6"/>
          <w:sz w:val="24"/>
          <w:szCs w:val="24"/>
        </w:rPr>
        <w:object>
          <v:shape id="_x0000_i1110" o:spt="75" type="#_x0000_t75" style="height:16pt;width:10.05pt;" o:ole="t" filled="f" o:preferrelative="t" stroked="f" coordsize="21600,21600">
            <v:path/>
            <v:fill on="f" alignshape="1" focussize="0,0"/>
            <v:stroke on="f"/>
            <v:imagedata r:id="rId130" embosscolor="#FFFFFF" o:title=""/>
            <o:lock v:ext="edit" aspectratio="t"/>
            <w10:wrap type="none"/>
            <w10:anchorlock/>
          </v:shape>
          <o:OLEObject Type="Embed" ProgID="Equation.KSEE3" ShapeID="_x0000_i1110" DrawAspect="Content" ObjectID="_1468075810" r:id="rId129">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1" o:spt="75" type="#_x0000_t75" style="height:16pt;width:24.95pt;" o:ole="t" filled="f" o:preferrelative="t" stroked="f" coordsize="21600,21600">
            <v:path/>
            <v:fill on="f" focussize="0,0"/>
            <v:stroke on="f"/>
            <v:imagedata r:id="rId132" embosscolor="#FFFFFF" o:title=""/>
            <o:lock v:ext="edit" grouping="f" rotation="f" text="f" aspectratio="t"/>
            <w10:wrap type="none"/>
            <w10:anchorlock/>
          </v:shape>
          <o:OLEObject Type="Embed" ProgID="Equation.KSEE3" ShapeID="_x0000_i1111" DrawAspect="Content" ObjectID="_1468075811" r:id="rId131">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12" DrawAspect="Content" ObjectID="_1468075812" r:id="rId133">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13" DrawAspect="Content" ObjectID="_1468075813" r:id="rId134">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4" o:spt="75" type="#_x0000_t75" style="height:10pt;width:11pt;" o:ole="t" filled="f" o:preferrelative="t" stroked="f" coordsize="21600,21600">
            <v:path/>
            <v:fill on="f" focussize="0,0"/>
            <v:stroke on="f"/>
            <v:imagedata r:id="rId136" embosscolor="#FFFFFF" o:title=""/>
            <o:lock v:ext="edit" grouping="f" rotation="f" text="f" aspectratio="t"/>
            <w10:wrap type="none"/>
            <w10:anchorlock/>
          </v:shape>
          <o:OLEObject Type="Embed" ProgID="Equation.KSEE3" ShapeID="_x0000_i1114" DrawAspect="Content" ObjectID="_1468075814" r:id="rId13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5"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15" DrawAspect="Content" ObjectID="_1468075815" r:id="rId137">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39" embosscolor="#FFFFFF" o:title=""/>
            <o:lock v:ext="edit" grouping="f" rotation="f" text="f" aspectratio="t"/>
            <w10:wrap type="none"/>
            <w10:anchorlock/>
          </v:shape>
          <o:OLEObject Type="Embed" ProgID="Equation.KSEE3" ShapeID="_x0000_i1116" DrawAspect="Content" ObjectID="_1468075816" r:id="rId138">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7" o:spt="75" type="#_x0000_t75" style="height:18pt;width:17pt;" o:ole="t" filled="f" o:preferrelative="t" stroked="f" coordsize="21600,21600">
            <v:path/>
            <v:fill on="f" focussize="0,0"/>
            <v:stroke on="f"/>
            <v:imagedata r:id="rId141" embosscolor="#FFFFFF" o:title=""/>
            <o:lock v:ext="edit" grouping="f" rotation="f" text="f" aspectratio="t"/>
            <w10:wrap type="none"/>
            <w10:anchorlock/>
          </v:shape>
          <o:OLEObject Type="Embed" ProgID="Equation.KSEE3" ShapeID="_x0000_i1117" DrawAspect="Content" ObjectID="_1468075817" r:id="rId140">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8" o:spt="75" type="#_x0000_t75" style="height:13pt;width:12pt;" o:ole="t" filled="f" o:preferrelative="t" stroked="f" coordsize="21600,21600">
            <v:path/>
            <v:fill on="f" focussize="0,0"/>
            <v:stroke on="f"/>
            <v:imagedata r:id="rId143" embosscolor="#FFFFFF" o:title=""/>
            <o:lock v:ext="edit" grouping="f" rotation="f" text="f" aspectratio="t"/>
            <w10:wrap type="none"/>
            <w10:anchorlock/>
          </v:shape>
          <o:OLEObject Type="Embed" ProgID="Equation.KSEE3" ShapeID="_x0000_i1118" DrawAspect="Content" ObjectID="_1468075818" r:id="rId142">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9" o:spt="75" type="#_x0000_t75" style="height:10pt;width:10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19" DrawAspect="Content" ObjectID="_1468075819" r:id="rId14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0pt;width:13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20" DrawAspect="Content" ObjectID="_1468075820" r:id="rId146">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1" o:spt="75" type="#_x0000_t75" style="height:8pt;width:12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1" DrawAspect="Content" ObjectID="_1468075821" r:id="rId148">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22" DrawAspect="Content" ObjectID="_1468075822" r:id="rId150">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3pt;width:12pt;" o:ole="t" filled="f" o:preferrelative="t" stroked="f" coordsize="21600,21600">
            <v:path/>
            <v:fill on="f" focussize="0,0"/>
            <v:stroke on="f"/>
            <v:imagedata r:id="rId143" embosscolor="#FFFFFF" o:title=""/>
            <o:lock v:ext="edit" grouping="f" rotation="f" text="f" aspectratio="t"/>
            <w10:wrap type="none"/>
            <w10:anchorlock/>
          </v:shape>
          <o:OLEObject Type="Embed" ProgID="Equation.KSEE3" ShapeID="_x0000_i1123" DrawAspect="Content" ObjectID="_1468075823" r:id="rId151">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4" o:spt="75" type="#_x0000_t75" style="height:10pt;width:10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24" DrawAspect="Content" ObjectID="_1468075824" r:id="rId152">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25" DrawAspect="Content" ObjectID="_1468075825" r:id="rId153">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3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26" DrawAspect="Content" ObjectID="_1468075826" r:id="rId154">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7"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27" DrawAspect="Content" ObjectID="_1468075827" r:id="rId155">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28" DrawAspect="Content" ObjectID="_1468075828" r:id="rId15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29" DrawAspect="Content" ObjectID="_1468075829" r:id="rId157">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0" o:spt="75" type="#_x0000_t75" style="height:19pt;width:16pt;" o:ole="t" filled="f" o:preferrelative="t" stroked="f" coordsize="21600,21600">
            <v:path/>
            <v:fill on="f" focussize="0,0"/>
            <v:stroke on="f"/>
            <v:imagedata r:id="rId159" embosscolor="#FFFFFF" o:title=""/>
            <o:lock v:ext="edit" grouping="f" rotation="f" text="f" aspectratio="t"/>
            <w10:wrap type="none"/>
            <w10:anchorlock/>
          </v:shape>
          <o:OLEObject Type="Embed" ProgID="Equation.KSEE3" ShapeID="_x0000_i1130" DrawAspect="Content" ObjectID="_1468075830" r:id="rId158">
            <o:LockedField>false</o:LockedField>
          </o:OLEObject>
        </w:object>
      </w:r>
      <w:r>
        <w:rPr>
          <w:rFonts w:hint="eastAsia" w:ascii="Times New Roman" w:hAnsi="Times New Roman"/>
          <w:i/>
          <w:iCs/>
          <w:color w:val="auto"/>
          <w:position w:val="-4"/>
          <w:sz w:val="24"/>
          <w:szCs w:val="24"/>
        </w:rPr>
        <w:object>
          <v:shape id="_x0000_i1131"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31" DrawAspect="Content" ObjectID="_1468075831" r:id="rId16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32" DrawAspect="Content" ObjectID="_1468075832" r:id="rId161">
            <o:LockedField>false</o:LockedField>
          </o:OLEObject>
        </w:object>
      </w:r>
      <w:r>
        <w:rPr>
          <w:rFonts w:hint="eastAsia" w:ascii="Times New Roman" w:hAnsi="Times New Roman"/>
          <w:color w:val="auto"/>
          <w:position w:val="-6"/>
          <w:sz w:val="24"/>
          <w:szCs w:val="24"/>
        </w:rPr>
        <w:object>
          <v:shape id="_x0000_i1133" o:spt="75" type="#_x0000_t75" style="height:16pt;width:10.05pt;" o:ole="t" filled="f" o:preferrelative="t" stroked="f" coordsize="21600,21600">
            <v:path/>
            <v:fill on="f" alignshape="1" focussize="0,0"/>
            <v:stroke on="f"/>
            <v:imagedata r:id="rId163" embosscolor="#FFFFFF" o:title=""/>
            <o:lock v:ext="edit" aspectratio="t"/>
            <w10:wrap type="none"/>
            <w10:anchorlock/>
          </v:shape>
          <o:OLEObject Type="Embed" ProgID="Equation.KSEE3" ShapeID="_x0000_i1133" DrawAspect="Content" ObjectID="_1468075833" r:id="rId162">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6pt;width:24.95pt;" o:ole="t" filled="f" o:preferrelative="t" stroked="f" coordsize="21600,21600">
            <v:path/>
            <v:fill on="f" focussize="0,0"/>
            <v:stroke on="f"/>
            <v:imagedata r:id="rId132" embosscolor="#FFFFFF" o:title=""/>
            <o:lock v:ext="edit" grouping="f" rotation="f" text="f" aspectratio="t"/>
            <w10:wrap type="none"/>
            <w10:anchorlock/>
          </v:shape>
          <o:OLEObject Type="Embed" ProgID="Equation.KSEE3" ShapeID="_x0000_i1134" DrawAspect="Content" ObjectID="_1468075834" r:id="rId164">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35" DrawAspect="Content" ObjectID="_1468075835" r:id="rId1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36" DrawAspect="Content" ObjectID="_1468075836" r:id="rId1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37" DrawAspect="Content" ObjectID="_1468075837" r:id="rId167">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8" o:spt="75" type="#_x0000_t75" style="height:19pt;width:16pt;" o:ole="t" filled="f" o:preferrelative="t" stroked="f" coordsize="21600,21600">
            <v:path/>
            <v:fill on="f" focussize="0,0"/>
            <v:stroke on="f"/>
            <v:imagedata r:id="rId159" embosscolor="#FFFFFF" o:title=""/>
            <o:lock v:ext="edit" grouping="f" rotation="f" text="f" aspectratio="t"/>
            <w10:wrap type="none"/>
            <w10:anchorlock/>
          </v:shape>
          <o:OLEObject Type="Embed" ProgID="Equation.KSEE3" ShapeID="_x0000_i1138" DrawAspect="Content" ObjectID="_1468075838" r:id="rId168">
            <o:LockedField>false</o:LockedField>
          </o:OLEObject>
        </w:object>
      </w:r>
      <w:r>
        <w:rPr>
          <w:rFonts w:hint="eastAsia" w:ascii="Times New Roman" w:hAnsi="Times New Roman"/>
          <w:i/>
          <w:iCs/>
          <w:color w:val="auto"/>
          <w:position w:val="-4"/>
          <w:sz w:val="24"/>
          <w:szCs w:val="24"/>
        </w:rPr>
        <w:object>
          <v:shape id="_x0000_i1139"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39" DrawAspect="Content" ObjectID="_1468075839" r:id="rId16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40" DrawAspect="Content" ObjectID="_1468075840" r:id="rId1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41" DrawAspect="Content" ObjectID="_1468075841" r:id="rId171">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2" o:spt="75" type="#_x0000_t75" style="height:10pt;width:11pt;" o:ole="t" filled="f" o:preferrelative="t" stroked="f" coordsize="21600,21600">
            <v:path/>
            <v:fill on="f" focussize="0,0"/>
            <v:stroke on="f"/>
            <v:imagedata r:id="rId173" embosscolor="#FFFFFF" o:title=""/>
            <o:lock v:ext="edit" grouping="f" rotation="f" text="f" aspectratio="t"/>
            <w10:wrap type="none"/>
            <w10:anchorlock/>
          </v:shape>
          <o:OLEObject Type="Embed" ProgID="Equation.KSEE3" ShapeID="_x0000_i1142" DrawAspect="Content" ObjectID="_1468075842" r:id="rId172">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3" o:spt="75" type="#_x0000_t75" style="height:10pt;width:13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43" DrawAspect="Content" ObjectID="_1468075843" r:id="rId174">
            <o:LockedField>false</o:LockedField>
          </o:OLEObject>
        </w:object>
      </w:r>
      <w:r>
        <w:rPr>
          <w:rFonts w:ascii="Times New Roman" w:hAnsi="Times New Roman"/>
          <w:color w:val="auto"/>
          <w:position w:val="-4"/>
          <w:sz w:val="24"/>
          <w:szCs w:val="24"/>
        </w:rPr>
        <w:object>
          <v:shape id="_x0000_i1144" o:spt="75" type="#_x0000_t75" style="height:8pt;width:12pt;" o:ole="t" filled="f" o:preferrelative="t" stroked="f" coordsize="21600,21600">
            <v:path/>
            <v:fill on="f" alignshape="1" focussize="0,0"/>
            <v:stroke on="f"/>
            <v:imagedata r:id="rId176" o:title=""/>
            <o:lock v:ext="edit" aspectratio="t"/>
            <w10:wrap type="none"/>
            <w10:anchorlock/>
          </v:shape>
          <o:OLEObject Type="Embed" ProgID="Equation.3" ShapeID="_x0000_i1144" DrawAspect="Content" ObjectID="_1468075844" r:id="rId175">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5" o:spt="75" type="#_x0000_t75" style="height:19pt;width:16pt;" o:ole="t" filled="f" o:preferrelative="t" stroked="f" coordsize="21600,21600">
            <v:path/>
            <v:fill on="f" focussize="0,0"/>
            <v:stroke on="f"/>
            <v:imagedata r:id="rId159" embosscolor="#FFFFFF" o:title=""/>
            <o:lock v:ext="edit" grouping="f" rotation="f" text="f" aspectratio="t"/>
            <w10:wrap type="none"/>
            <w10:anchorlock/>
          </v:shape>
          <o:OLEObject Type="Embed" ProgID="Equation.KSEE3" ShapeID="_x0000_i1145" DrawAspect="Content" ObjectID="_1468075845" r:id="rId177">
            <o:LockedField>false</o:LockedField>
          </o:OLEObject>
        </w:object>
      </w:r>
      <w:r>
        <w:rPr>
          <w:rFonts w:hint="eastAsia" w:ascii="Times New Roman" w:hAnsi="Times New Roman"/>
          <w:i/>
          <w:iCs/>
          <w:color w:val="auto"/>
          <w:position w:val="-4"/>
          <w:sz w:val="24"/>
          <w:szCs w:val="24"/>
        </w:rPr>
        <w:object>
          <v:shape id="_x0000_i1146"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46" DrawAspect="Content" ObjectID="_1468075846" r:id="rId17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7"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47" DrawAspect="Content" ObjectID="_1468075847" r:id="rId17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pStyle w:val="4"/>
        <w:rPr>
          <w:rFonts w:hint="eastAsia" w:ascii="Times New Roman" w:hAnsi="Times New Roman" w:eastAsia="黑体"/>
          <w:b/>
          <w:sz w:val="24"/>
          <w:szCs w:val="24"/>
        </w:rPr>
      </w:pPr>
      <w:r>
        <w:rPr>
          <w:rFonts w:hint="eastAsia" w:ascii="Times New Roman" w:hAnsi="Times New Roman" w:eastAsia="黑体"/>
          <w:b/>
          <w:sz w:val="24"/>
          <w:szCs w:val="24"/>
          <w:lang w:val="en-US" w:eastAsia="zh-CN"/>
        </w:rPr>
        <w:t>可信衔接点TJP的本地验证及远程证明</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1pt;width:11pt;" o:ole="t" filled="f" o:preferrelative="t" stroked="f" coordsize="21600,21600">
            <v:path/>
            <v:fill on="f" focussize="0,0"/>
            <v:stroke on="f"/>
            <v:imagedata r:id="rId181" embosscolor="#FFFFFF" o:title=""/>
            <o:lock v:ext="edit" grouping="f" rotation="f" text="f" aspectratio="t"/>
            <w10:wrap type="none"/>
            <w10:anchorlock/>
          </v:shape>
          <o:OLEObject Type="Embed" ProgID="Equation.KSEE3" ShapeID="_x0000_i1148" DrawAspect="Content" ObjectID="_1468075848" r:id="rId180">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9"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49" DrawAspect="Content" ObjectID="_1468075849" r:id="rId182">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1pt;width:11pt;" o:ole="t" filled="f" o:preferrelative="t" stroked="f" coordsize="21600,21600">
            <v:path/>
            <v:fill on="f" focussize="0,0"/>
            <v:stroke on="f"/>
            <v:imagedata r:id="rId181" embosscolor="#FFFFFF" o:title=""/>
            <o:lock v:ext="edit" grouping="f" rotation="f" text="f" aspectratio="t"/>
            <w10:wrap type="none"/>
            <w10:anchorlock/>
          </v:shape>
          <o:OLEObject Type="Embed" ProgID="Equation.KSEE3" ShapeID="_x0000_i1150" DrawAspect="Content" ObjectID="_1468075850" r:id="rId183">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2pt;width:11pt;" o:ole="t" filled="f" o:preferrelative="t" stroked="f" coordsize="21600,21600">
            <v:path/>
            <v:fill on="f" focussize="0,0"/>
            <v:stroke on="f"/>
            <v:imagedata r:id="rId185" embosscolor="#FFFFFF" o:title=""/>
            <o:lock v:ext="edit" grouping="f" rotation="f" text="f" aspectratio="t"/>
            <w10:wrap type="none"/>
            <w10:anchorlock/>
          </v:shape>
          <o:OLEObject Type="Embed" ProgID="Equation.KSEE3" ShapeID="_x0000_i1151" DrawAspect="Content" ObjectID="_1468075851" r:id="rId184">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2" o:spt="75" type="#_x0000_t75" style="height:10pt;width:13pt;" o:ole="t" filled="f" o:preferrelative="t" stroked="f" coordsize="21600,21600">
            <v:path/>
            <v:fill on="f" focussize="0,0"/>
            <v:stroke on="f"/>
            <v:imagedata r:id="rId54" embosscolor="#FFFFFF" o:title=""/>
            <o:lock v:ext="edit" grouping="f" rotation="f" text="f" aspectratio="t"/>
            <w10:wrap type="none"/>
            <w10:anchorlock/>
          </v:shape>
          <o:OLEObject Type="Embed" ProgID="Equation.KSEE3" ShapeID="_x0000_i1152" DrawAspect="Content" ObjectID="_1468075852" r:id="rId186">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7"/>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3" o:spt="75" type="#_x0000_t75" style="height:17.35pt;width:138.05pt;" o:ole="t" filled="f" o:preferrelative="t" stroked="f" coordsize="21600,21600">
            <v:path/>
            <v:fill on="f" focussize="0,0"/>
            <v:stroke on="f"/>
            <v:imagedata r:id="rId189" o:title=""/>
            <o:lock v:ext="edit" aspectratio="t"/>
            <w10:wrap type="none"/>
            <w10:anchorlock/>
          </v:shape>
          <o:OLEObject Type="Embed" ProgID="Equation.KSEE3" ShapeID="_x0000_i1153" DrawAspect="Content" ObjectID="_1468075853" r:id="rId188">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4" DrawAspect="Content" ObjectID="_1468075854" r:id="rId19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5" DrawAspect="Content" ObjectID="_1468075855" r:id="rId19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6" DrawAspect="Content" ObjectID="_1468075856"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7" DrawAspect="Content" ObjectID="_1468075857" r:id="rId1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8" DrawAspect="Content" ObjectID="_1468075858" r:id="rId19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9" DrawAspect="Content" ObjectID="_1468075859" r:id="rId19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0"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60" DrawAspect="Content" ObjectID="_1468075860" r:id="rId1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1" o:spt="75" type="#_x0000_t75" style="height:10pt;width:13pt;" o:ole="t" filled="f" o:preferrelative="t" stroked="f" coordsize="21600,21600">
            <v:path/>
            <v:fill on="f" focussize="0,0"/>
            <v:stroke on="f"/>
            <v:imagedata r:id="rId54" embosscolor="#FFFFFF" o:title=""/>
            <o:lock v:ext="edit" grouping="f" rotation="f" text="f" aspectratio="t"/>
            <w10:wrap type="none"/>
            <w10:anchorlock/>
          </v:shape>
          <o:OLEObject Type="Embed" ProgID="Equation.KSEE3" ShapeID="_x0000_i1161" DrawAspect="Content" ObjectID="_1468075861" r:id="rId197">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widowControl w:val="0"/>
        <w:autoSpaceDE/>
        <w:autoSpaceDN/>
        <w:ind w:firstLine="420"/>
        <w:outlineLvl w:val="9"/>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2"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162" DrawAspect="Content" ObjectID="_1468075862" r:id="rId198">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3" o:spt="75" type="#_x0000_t75" style="height:17pt;width:9pt;" o:ole="t" filled="f" o:preferrelative="t" stroked="f" coordsize="21600,21600">
            <v:path/>
            <v:fill on="f" alignshape="1" focussize="0,0"/>
            <v:stroke on="f"/>
            <v:imagedata r:id="rId200" o:title=""/>
            <o:lock v:ext="edit" aspectratio="t"/>
            <w10:wrap type="none"/>
            <w10:anchorlock/>
          </v:shape>
          <o:OLEObject Type="Embed" ProgID="Equation.3" ShapeID="_x0000_i1163" DrawAspect="Content" ObjectID="_1468075863" r:id="rId199">
            <o:LockedField>false</o:LockedField>
          </o:OLEObject>
        </w:object>
      </w:r>
      <w:r>
        <w:rPr>
          <w:rFonts w:ascii="Times New Roman" w:hAnsi="Times New Roman"/>
          <w:i/>
          <w:iCs/>
          <w:color w:val="auto"/>
          <w:position w:val="-6"/>
          <w:sz w:val="24"/>
          <w:szCs w:val="24"/>
        </w:rPr>
        <w:object>
          <v:shape id="_x0000_i1164" o:spt="75" type="#_x0000_t75" style="height:17pt;width:12pt;" o:ole="t" filled="f" o:preferrelative="t" stroked="f" coordsize="21600,21600">
            <v:path/>
            <v:fill on="f" alignshape="1" focussize="0,0"/>
            <v:stroke on="f"/>
            <v:imagedata r:id="rId202" o:title=""/>
            <o:lock v:ext="edit" aspectratio="t"/>
            <w10:wrap type="none"/>
            <w10:anchorlock/>
          </v:shape>
          <o:OLEObject Type="Embed" ProgID="Equation.3" ShapeID="_x0000_i1164" DrawAspect="Content" ObjectID="_1468075864" r:id="rId201">
            <o:LockedField>false</o:LockedField>
          </o:OLEObject>
        </w:object>
      </w:r>
      <w:r>
        <w:rPr>
          <w:rFonts w:hint="eastAsia" w:ascii="Times New Roman" w:hAnsi="Times New Roman"/>
          <w:i/>
          <w:iCs/>
          <w:color w:val="auto"/>
          <w:position w:val="-4"/>
          <w:sz w:val="24"/>
          <w:szCs w:val="24"/>
        </w:rPr>
        <w:object>
          <v:shape id="_x0000_i1165" o:spt="75" type="#_x0000_t75" style="height:11pt;width:11pt;" o:ole="t" filled="f" o:preferrelative="t" stroked="f" coordsize="21600,21600">
            <v:path/>
            <v:fill on="f" focussize="0,0"/>
            <v:stroke on="f"/>
            <v:imagedata r:id="rId115" embosscolor="#FFFFFF" o:title=""/>
            <o:lock v:ext="edit" grouping="f" rotation="f" text="f" aspectratio="t"/>
            <w10:wrap type="none"/>
            <w10:anchorlock/>
          </v:shape>
          <o:OLEObject Type="Embed" ProgID="Equation.KSEE3" ShapeID="_x0000_i1165" DrawAspect="Content" ObjectID="_1468075865" r:id="rId203">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6"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166" DrawAspect="Content" ObjectID="_1468075866" r:id="rId204">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7" o:spt="75" type="#_x0000_t75" style="height:19pt;width:19pt;" o:ole="t" filled="f" o:preferrelative="t" stroked="f" coordsize="21600,21600">
            <v:path/>
            <v:fill on="f" focussize="0,0"/>
            <v:stroke on="f"/>
            <v:imagedata r:id="rId206" embosscolor="#FFFFFF" o:title=""/>
            <o:lock v:ext="edit" grouping="f" rotation="f" text="f" aspectratio="t"/>
            <w10:wrap type="none"/>
            <w10:anchorlock/>
          </v:shape>
          <o:OLEObject Type="Embed" ProgID="Equation.KSEE3" ShapeID="_x0000_i1167" DrawAspect="Content" ObjectID="_1468075867" r:id="rId205">
            <o:LockedField>false</o:LockedField>
          </o:OLEObject>
        </w:object>
      </w:r>
      <w:r>
        <w:rPr>
          <w:rFonts w:hint="eastAsia" w:ascii="Times New Roman" w:hAnsi="Times New Roman"/>
          <w:i/>
          <w:iCs/>
          <w:color w:val="auto"/>
          <w:position w:val="-4"/>
          <w:sz w:val="24"/>
          <w:szCs w:val="24"/>
        </w:rPr>
        <w:object>
          <v:shape id="_x0000_i1168"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68" DrawAspect="Content" ObjectID="_1468075868" r:id="rId207">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9"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69" DrawAspect="Content" ObjectID="_1468075869" r:id="rId208">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70"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170" DrawAspect="Content" ObjectID="_1468075870" r:id="rId209">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1" o:spt="75" type="#_x0000_t75" style="height:19pt;width:19pt;" o:ole="t" filled="f" o:preferrelative="t" stroked="f" coordsize="21600,21600">
            <v:path/>
            <v:fill on="f" focussize="0,0"/>
            <v:stroke on="f"/>
            <v:imagedata r:id="rId211" embosscolor="#FFFFFF" o:title=""/>
            <o:lock v:ext="edit" grouping="f" rotation="f" text="f" aspectratio="t"/>
            <w10:wrap type="none"/>
            <w10:anchorlock/>
          </v:shape>
          <o:OLEObject Type="Embed" ProgID="Equation.KSEE3" ShapeID="_x0000_i1171" DrawAspect="Content" ObjectID="_1468075871" r:id="rId210">
            <o:LockedField>false</o:LockedField>
          </o:OLEObject>
        </w:object>
      </w:r>
      <w:r>
        <w:rPr>
          <w:rFonts w:hint="eastAsia" w:ascii="Times New Roman" w:hAnsi="Times New Roman"/>
          <w:i/>
          <w:iCs/>
          <w:color w:val="auto"/>
          <w:position w:val="-4"/>
          <w:sz w:val="24"/>
          <w:szCs w:val="24"/>
        </w:rPr>
        <w:object>
          <v:shape id="_x0000_i1172"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72" DrawAspect="Content" ObjectID="_1468075872" r:id="rId212">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3"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73" DrawAspect="Content" ObjectID="_1468075873" r:id="rId213">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虚拟机vm的本地验证及远程证明</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5.1.4.1 </w:t>
      </w:r>
      <w:r>
        <w:rPr>
          <w:rFonts w:hint="eastAsia" w:ascii="Times New Roman" w:hAnsi="Times New Roman"/>
          <w:sz w:val="24"/>
          <w:szCs w:val="24"/>
          <w:lang w:eastAsia="zh-CN"/>
        </w:rPr>
        <w:t>本地程序执行</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5.1.4.2 </w:t>
      </w:r>
      <w:r>
        <w:rPr>
          <w:rFonts w:hint="eastAsia" w:ascii="Times New Roman" w:hAnsi="Times New Roman"/>
          <w:sz w:val="24"/>
          <w:szCs w:val="24"/>
          <w:lang w:eastAsia="zh-CN"/>
        </w:rPr>
        <w:t>本地可信属性描述</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5.1.4.3 </w:t>
      </w:r>
      <w:r>
        <w:rPr>
          <w:rFonts w:hint="eastAsia" w:ascii="Times New Roman" w:hAnsi="Times New Roman"/>
          <w:sz w:val="24"/>
          <w:szCs w:val="24"/>
          <w:lang w:eastAsia="zh-CN"/>
        </w:rPr>
        <w:t>信任链远程验证</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基于扩展无干扰理论的TVP-QT分析</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4"/>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5"/>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6"/>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7"/>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8"/>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19"/>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7"/>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19"/>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0"/>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1"/>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2"/>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3"/>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4"/>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5"/>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6"/>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7"/>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0"/>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2"/>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3"/>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5"/>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7"/>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8"/>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39"/>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39"/>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39"/>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1"/>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2"/>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3"/>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4"/>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5"/>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6"/>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3"/>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7"/>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8"/>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49"/>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0"/>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3"/>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5"/>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6"/>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8"/>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3"/>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59"/>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0"/>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1"/>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2"/>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3"/>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4"/>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5"/>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6"/>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7"/>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8"/>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69"/>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0"/>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1"/>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1"/>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1"/>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2"/>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3"/>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4"/>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5"/>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2"/>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6"/>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5</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7"/>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8"/>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7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3"/>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0"/>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1"/>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2"/>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3"/>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4"/>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5"/>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6"/>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7"/>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6</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8"/>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89"/>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0"/>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1"/>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3"/>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0"/>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2"/>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3"/>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4"/>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5"/>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6"/>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7"/>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8"/>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299"/>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0"/>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1"/>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2"/>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3"/>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4"/>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5"/>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7"/>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8"/>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09"/>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4"/>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0"/>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1"/>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2"/>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3"/>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4"/>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5"/>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6"/>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10</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7"/>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8"/>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19"/>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0"/>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1"/>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2"/>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3"/>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w:t>
      </w:r>
      <w:r>
        <w:rPr>
          <w:rFonts w:hint="eastAsia"/>
          <w:b/>
          <w:bCs/>
          <w:color w:val="auto"/>
          <w:sz w:val="24"/>
          <w:szCs w:val="24"/>
          <w:lang w:val="en-US" w:eastAsia="zh-CN"/>
        </w:rPr>
        <w:t>2</w:t>
      </w:r>
      <w:r>
        <w:rPr>
          <w:rFonts w:hint="eastAsia" w:ascii="Times New Roman" w:hAnsi="Times New Roman"/>
          <w:b/>
          <w:bCs/>
          <w:color w:val="auto"/>
          <w:sz w:val="24"/>
          <w:szCs w:val="24"/>
          <w:lang w:val="en-US" w:eastAsia="zh-CN"/>
        </w:rPr>
        <w:t xml:space="preserve">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5"/>
        <w:ind w:firstLine="420" w:firstLineChars="0"/>
        <w:rPr>
          <w:rFonts w:hint="eastAsia" w:ascii="Times New Roman" w:hAnsi="Times New Roman"/>
          <w:sz w:val="24"/>
          <w:szCs w:val="24"/>
        </w:rPr>
      </w:pP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TVP-QT信任链传递形式化描述</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5"/>
        <w:spacing w:line="360" w:lineRule="auto"/>
        <w:ind w:firstLine="420" w:firstLineChars="0"/>
        <w:jc w:val="center"/>
        <w:rPr>
          <w:rFonts w:hint="eastAsia" w:ascii="Times New Roman" w:hAnsi="Times New Roman"/>
          <w:sz w:val="24"/>
          <w:szCs w:val="24"/>
        </w:rPr>
      </w:pPr>
      <w:r>
        <w:rPr>
          <w:rFonts w:hint="default" w:ascii="宋体" w:hAnsiTheme="minorHAnsi"/>
          <w:sz w:val="21"/>
          <w:szCs w:val="22"/>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4"/>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6"/>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7"/>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8"/>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29"/>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2"/>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3"/>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5"/>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6"/>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39"/>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0"/>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1"/>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定理</w:t>
      </w:r>
      <w:r>
        <w:rPr>
          <w:rFonts w:hint="eastAsia"/>
          <w:b/>
          <w:bCs/>
          <w:sz w:val="24"/>
          <w:szCs w:val="24"/>
          <w:lang w:val="en-US" w:eastAsia="zh-CN"/>
        </w:rPr>
        <w:t>3</w:t>
      </w:r>
      <w:r>
        <w:rPr>
          <w:rFonts w:hint="eastAsia" w:ascii="Times New Roman" w:hAnsi="Times New Roman"/>
          <w:b/>
          <w:bCs/>
          <w:sz w:val="24"/>
          <w:szCs w:val="24"/>
          <w:lang w:val="en-US" w:eastAsia="zh-CN"/>
        </w:rPr>
        <w:t xml:space="preserve">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2"/>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3"/>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4"/>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5"/>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6"/>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7"/>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8"/>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6"/>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49"/>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2"/>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5"/>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6"/>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7"/>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8"/>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59"/>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1"/>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2"/>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3"/>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4"/>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5"/>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6"/>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7"/>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8"/>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基于扩展无干扰的TVP-QT验证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sz w:val="24"/>
          <w:szCs w:val="24"/>
          <w:lang w:val="en-US" w:eastAsia="zh-CN"/>
        </w:rPr>
        <w:t>本文</w:t>
      </w:r>
      <w:r>
        <w:rPr>
          <w:rFonts w:hint="eastAsia" w:ascii="Times New Roman" w:hAnsi="Times New Roman"/>
          <w:sz w:val="24"/>
          <w:szCs w:val="24"/>
          <w:lang w:val="en-US" w:eastAsia="zh-CN"/>
        </w:rPr>
        <w:t>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6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b/>
          <w:bCs/>
          <w:sz w:val="24"/>
          <w:szCs w:val="24"/>
          <w:lang w:val="en-US" w:eastAsia="zh-CN"/>
        </w:rPr>
        <w:t>（1）</w:t>
      </w:r>
      <w:r>
        <w:rPr>
          <w:rFonts w:hint="eastAsia" w:ascii="Times New Roman" w:hAnsi="Times New Roman"/>
          <w:b/>
          <w:bCs/>
          <w:sz w:val="24"/>
          <w:szCs w:val="24"/>
          <w:lang w:val="en-US" w:eastAsia="zh-CN"/>
        </w:rPr>
        <w:t>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w:t>
      </w:r>
      <w:r>
        <w:rPr>
          <w:rFonts w:hint="eastAsia"/>
          <w:sz w:val="24"/>
          <w:szCs w:val="24"/>
          <w:lang w:val="en-US" w:eastAsia="zh-CN"/>
        </w:rPr>
        <w:t>3</w:t>
      </w:r>
      <w:r>
        <w:rPr>
          <w:rFonts w:hint="eastAsia" w:ascii="Times New Roman" w:hAnsi="Times New Roman"/>
          <w:sz w:val="24"/>
          <w:szCs w:val="24"/>
          <w:lang w:val="en-US" w:eastAsia="zh-CN"/>
        </w:rPr>
        <w:t>，该系统中的I/O设备驱动程序满足如下要求：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b/>
          <w:bCs/>
          <w:sz w:val="24"/>
          <w:szCs w:val="24"/>
          <w:lang w:val="en-US" w:eastAsia="zh-CN"/>
        </w:rPr>
        <w:t>（2）</w:t>
      </w:r>
      <w:r>
        <w:rPr>
          <w:rFonts w:hint="eastAsia" w:ascii="Times New Roman" w:hAnsi="Times New Roman"/>
          <w:b/>
          <w:bCs/>
          <w:sz w:val="24"/>
          <w:szCs w:val="24"/>
          <w:lang w:val="en-US" w:eastAsia="zh-CN"/>
        </w:rPr>
        <w:t>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1"/>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5"/>
        <w:spacing w:line="360" w:lineRule="auto"/>
        <w:ind w:firstLine="420" w:firstLineChars="0"/>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lang w:val="en-US" w:eastAsia="zh-CN"/>
        </w:rPr>
        <w:t>本章首先利用扩展安全逻辑对本文构建的TVP-QT信任链进行形式化分析，主要从主机m、可信衔接点TJP、虚拟机vm三个层次，分别对本地程序执行、信任链属性、远程验证进行形式化分析。</w:t>
      </w:r>
      <w:r>
        <w:rPr>
          <w:rFonts w:hint="eastAsia" w:ascii="Times New Roman" w:hAnsi="Times New Roman" w:eastAsia="宋体" w:cs="宋体"/>
          <w:kern w:val="2"/>
          <w:sz w:val="24"/>
          <w:szCs w:val="24"/>
        </w:rPr>
        <w:t>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eastAsia="宋体" w:cs="宋体"/>
          <w:kern w:val="2"/>
          <w:sz w:val="24"/>
          <w:szCs w:val="24"/>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总结与展望</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工作总结</w:t>
      </w:r>
    </w:p>
    <w:p>
      <w:pPr>
        <w:spacing w:line="400" w:lineRule="exact"/>
        <w:ind w:firstLine="435"/>
        <w:rPr>
          <w:rFonts w:hint="eastAsia"/>
          <w:sz w:val="24"/>
          <w:lang w:val="en-US" w:eastAsia="zh-CN"/>
        </w:rPr>
      </w:pPr>
      <w:r>
        <w:rPr>
          <w:rFonts w:hint="eastAsia"/>
          <w:sz w:val="24"/>
          <w:szCs w:val="24"/>
          <w:lang w:val="en-US" w:eastAsia="zh-CN"/>
        </w:rPr>
        <w:t>本文对具有瀑布特征的可信虚拟平台及其信任链模型、信任链形式化分析方法进行研究。针对目前可信虚拟平台逻辑不合理、设计粒度过粗的问题</w:t>
      </w:r>
      <w:r>
        <w:rPr>
          <w:rFonts w:hint="eastAsia"/>
          <w:sz w:val="24"/>
          <w:szCs w:val="24"/>
          <w:lang w:eastAsia="zh-CN"/>
        </w:rPr>
        <w:t>，</w:t>
      </w:r>
      <w:r>
        <w:rPr>
          <w:rFonts w:hint="eastAsia" w:ascii="Times New Roman" w:hAnsi="Times New Roman"/>
          <w:sz w:val="24"/>
        </w:rPr>
        <w:t>提出了一种具有瀑布特征的</w:t>
      </w:r>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p>
    <w:p>
      <w:pPr>
        <w:spacing w:line="400" w:lineRule="exact"/>
        <w:ind w:firstLine="435"/>
        <w:rPr>
          <w:rFonts w:hint="eastAsia" w:ascii="Times New Roman" w:hAnsi="Times New Roman"/>
          <w:sz w:val="24"/>
        </w:rPr>
      </w:pPr>
      <w:r>
        <w:rPr>
          <w:rFonts w:hint="eastAsia"/>
          <w:sz w:val="24"/>
          <w:lang w:val="en-US" w:eastAsia="zh-CN"/>
        </w:rPr>
        <w:t>然后针对目前信任链模型中信任链在时间上和空间上相分离的问题，构建了一种具有瀑布特征的信任链模型。</w:t>
      </w:r>
      <w:r>
        <w:rPr>
          <w:rFonts w:hint="eastAsia" w:ascii="Times New Roman" w:hAnsi="Times New Roman"/>
          <w:sz w:val="24"/>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szCs w:val="24"/>
        </w:rPr>
      </w:pPr>
      <w:r>
        <w:rPr>
          <w:rFonts w:hint="eastAsia"/>
          <w:sz w:val="24"/>
          <w:lang w:val="en-US" w:eastAsia="zh-CN"/>
        </w:rPr>
        <w:t>此外为了在理论上证明本文设计的可信虚拟平台是一个可靠的安全系统，本文采取了两种针对安全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pStyle w:val="25"/>
        <w:spacing w:line="360" w:lineRule="auto"/>
        <w:ind w:firstLine="420" w:firstLineChars="0"/>
        <w:rPr>
          <w:rFonts w:hint="eastAsia" w:ascii="Times New Roman" w:hAnsi="Times New Roman"/>
          <w:sz w:val="24"/>
          <w:szCs w:val="24"/>
        </w:rPr>
      </w:pP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研究展望</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对云计算环境下的可信虚拟平台及其信任链模型、形式化分析方法进行了略微的工作。但是本文的可信虚拟平台仅考虑到虚拟机作为服务的方式，目前的云计算出现了很多新型虚拟化技术，比如：容器技术、Unikernel等新型的虚拟化技术。如何针对这些新型的虚拟化技术进行可信平台构建也是下一步的研究方向。</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本文在信任链构建过程中也是针对单个或少数虚拟机同时启动的情况下，没有对云计算环境中存在很多虚拟机的情况进行信任链构建进行分析；并且没有对在信任链构建过程中如果存在虚拟机迁移的情况进行分析。因此针对虚拟机迁移及分布式虚拟机信任链构建机制也是下一步的研究方向。</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此外，在基于扩展无干扰的形式分析过程中，本文选择了本文设计的可信虚拟平台及其信任链进行分析，如何针对其他及传统的信任链进行形式化分析也是可以研究的工作。</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numPr>
          <w:ilvl w:val="-1"/>
          <w:numId w:val="0"/>
        </w:numPr>
        <w:tabs>
          <w:tab w:val="clear" w:pos="420"/>
        </w:tabs>
        <w:ind w:firstLine="0" w:firstLineChars="0"/>
        <w:rPr>
          <w:rFonts w:hint="eastAsia"/>
          <w:lang w:val="en-US" w:eastAsia="zh-CN"/>
        </w:rPr>
      </w:pPr>
      <w:r>
        <w:rPr>
          <w:rFonts w:hint="eastAsia"/>
          <w:lang w:val="en-US" w:eastAsia="zh-CN"/>
        </w:rPr>
        <w:t>参考文献</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numPr>
          <w:ilvl w:val="-1"/>
          <w:numId w:val="0"/>
        </w:numPr>
        <w:tabs>
          <w:tab w:val="clear" w:pos="420"/>
        </w:tabs>
        <w:ind w:firstLine="0" w:firstLineChars="0"/>
        <w:jc w:val="center"/>
        <w:rPr>
          <w:rFonts w:hint="eastAsia"/>
          <w:lang w:val="en-US" w:eastAsia="zh-CN"/>
        </w:rPr>
      </w:pPr>
      <w:r>
        <w:rPr>
          <w:rFonts w:hint="eastAsia"/>
          <w:lang w:val="en-US" w:eastAsia="zh-CN"/>
        </w:rPr>
        <w:t>致谢</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我要感谢我的导师谭良老师，在我从一个非计算机专业转到计算机领域中信息安全专业的过程中，谭老师一步步的指导我进行科研，从开始的专业技术学习、研究方向选择、硕士论文的写作和完成，谭老师都非常仔细严谨。在我的研究生生涯，谭老师无论自己的工作多么忙碌，都会抽时间来指导我进行科研工作。谭老师对科研的热爱、最新研究方向的洞察力及严谨的科研态度都是我以后无论在工作上还是生活中值得学习的。并且，在科研指导之外，谭老师经常教导我做人的道理，在生活和学习出现阻力时，我都会想到谭老师的一句话“作为我的研究生，技术上需要有一技之长，毕业以后需要有独当一面的能力”。在我的研究生生涯即将结束时，我十分感谢谭老师对我的指导和帮助，感谢他为我以及我的师兄弟们付出的努力和心血，谢谢您。</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感谢四川师范大学，感谢为四川师范大学建设付出努力的领导们。四川师范大学的图书馆资源、校园环境、实验室、研究生宿舍，丰富多彩的学术活动、知识讲座，都为我的科研和生活增添了独特的色彩，使我能够把更多的学习精力放在科研上。</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研究生期间对我进行过指导的计算机科学学院的老师们，感谢李晓宁老师、黎静辅导员，感谢在研究生期间的任课老师，是你们的用心指导和辛苦付出才能让我一点点积累专业技能和生活经验。感谢同样跟随谭老师进行学习的师兄师弟，感谢研究生实验室的同学们，是你们的帮助才能让我在平时的科研多出了更多时间来阅读文献和科研实验。感谢参考文献的作者们，是你们的富有深度的科研成果让我对可信计算、云计算、信息安全领域更加深入。</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同时感谢我的家人，感谢我的爱人孟胜杰女士，以及我的儿子齐孟子，是你们的支持和默默鼓励才能让我在研究生期间能够专注科研和学习。希望在以后的生活中，我们同舟共济的向未来前行。</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感谢在百忙中抽出时间对我的论文进行审阅的各位老师。</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再此感谢所有人，在以后的生活中，我会用更多的时间去帮助其他需要帮助的人。</w:t>
      </w:r>
    </w:p>
    <w:p>
      <w:pPr>
        <w:pStyle w:val="25"/>
        <w:spacing w:line="360" w:lineRule="auto"/>
        <w:ind w:firstLine="420" w:firstLineChars="0"/>
        <w:rPr>
          <w:rFonts w:hint="eastAsia" w:ascii="Times New Roman" w:hAnsi="Times New Roman"/>
          <w:sz w:val="24"/>
          <w:szCs w:val="24"/>
          <w:lang w:val="en-US" w:eastAsia="zh-CN"/>
        </w:rPr>
      </w:pPr>
    </w:p>
    <w:p>
      <w:pPr>
        <w:pStyle w:val="2"/>
        <w:numPr>
          <w:ilvl w:val="-1"/>
          <w:numId w:val="0"/>
        </w:numPr>
        <w:tabs>
          <w:tab w:val="clear" w:pos="420"/>
        </w:tabs>
        <w:spacing w:line="360" w:lineRule="auto"/>
        <w:ind w:left="0" w:leftChars="0" w:firstLine="0" w:firstLineChars="0"/>
        <w:rPr>
          <w:rFonts w:hint="eastAsia"/>
          <w:lang w:val="en-US" w:eastAsia="zh-CN"/>
        </w:rPr>
      </w:pPr>
      <w:r>
        <w:rPr>
          <w:rFonts w:hint="eastAsia"/>
          <w:lang w:val="en-US" w:eastAsia="zh-CN"/>
        </w:rPr>
        <w:t>在校期间的科研成果和参与的科研项目</w:t>
      </w:r>
    </w:p>
    <w:p>
      <w:pPr>
        <w:pStyle w:val="25"/>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论文录用情况：</w:t>
      </w:r>
    </w:p>
    <w:p>
      <w:pPr>
        <w:pStyle w:val="25"/>
        <w:numPr>
          <w:ilvl w:val="0"/>
          <w:numId w:val="22"/>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具有瀑布特征的可信虚拟平台信任链模型[J]. 计算机应用, 2018,38(2): 327-336.</w:t>
      </w:r>
    </w:p>
    <w:p>
      <w:pPr>
        <w:pStyle w:val="25"/>
        <w:numPr>
          <w:ilvl w:val="0"/>
          <w:numId w:val="22"/>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一种具有瀑布特征的可信虚拟平台信任链模型. CTCIS2017</w:t>
      </w:r>
    </w:p>
    <w:p>
      <w:pPr>
        <w:pStyle w:val="25"/>
        <w:spacing w:line="360" w:lineRule="auto"/>
        <w:ind w:firstLine="0" w:firstLineChars="0"/>
        <w:rPr>
          <w:rFonts w:hint="eastAsia" w:ascii="Times New Roman" w:hAnsi="Times New Roman" w:eastAsiaTheme="minorEastAsia"/>
          <w:sz w:val="24"/>
          <w:szCs w:val="24"/>
          <w:lang w:val="en-US" w:eastAsia="zh-CN"/>
        </w:rPr>
      </w:pPr>
    </w:p>
    <w:p>
      <w:pPr>
        <w:pStyle w:val="25"/>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参与的科研项目：</w:t>
      </w:r>
    </w:p>
    <w:p>
      <w:pPr>
        <w:pStyle w:val="25"/>
        <w:numPr>
          <w:ilvl w:val="0"/>
          <w:numId w:val="2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国家自然科学基金项目：可信平台模块虚拟化问题研究. 编号：61373162.</w:t>
      </w:r>
    </w:p>
    <w:p>
      <w:pPr>
        <w:pStyle w:val="25"/>
        <w:numPr>
          <w:ilvl w:val="0"/>
          <w:numId w:val="2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国家自然科学基金项目：低碰撞区跳频序列在高动态无线通信网络中的应</w:t>
      </w:r>
      <w:r>
        <w:rPr>
          <w:rFonts w:hint="eastAsia" w:ascii="Times New Roman" w:hAnsi="Times New Roman"/>
          <w:sz w:val="24"/>
          <w:szCs w:val="24"/>
          <w:lang w:val="en-US" w:eastAsia="zh-CN"/>
        </w:rPr>
        <w:tab/>
        <w:t/>
      </w:r>
      <w:r>
        <w:rPr>
          <w:rFonts w:hint="eastAsia" w:ascii="Times New Roman" w:hAnsi="Times New Roman"/>
          <w:sz w:val="24"/>
          <w:szCs w:val="24"/>
          <w:lang w:val="en-US" w:eastAsia="zh-CN"/>
        </w:rPr>
        <w:tab/>
        <w:t/>
      </w:r>
      <w:r>
        <w:rPr>
          <w:rFonts w:hint="eastAsia" w:ascii="Times New Roman" w:hAnsi="Times New Roman"/>
          <w:sz w:val="24"/>
          <w:szCs w:val="24"/>
          <w:lang w:val="en-US" w:eastAsia="zh-CN"/>
        </w:rPr>
        <w:tab/>
        <w:t>用研究. 编号：</w:t>
      </w:r>
      <w:r>
        <w:rPr>
          <w:rFonts w:hint="eastAsia" w:ascii="Times New Roman" w:hAnsi="Times New Roman"/>
          <w:sz w:val="24"/>
          <w:szCs w:val="24"/>
        </w:rPr>
        <w:t>61701331</w:t>
      </w:r>
      <w:r>
        <w:rPr>
          <w:rFonts w:hint="eastAsia" w:ascii="Times New Roman" w:hAnsi="Times New Roman"/>
          <w:sz w:val="24"/>
          <w:szCs w:val="24"/>
          <w:lang w:val="en-US" w:eastAsia="zh-CN"/>
        </w:rPr>
        <w:t>.</w:t>
      </w: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r>
        <w:rPr>
          <w:rStyle w:val="17"/>
        </w:rPr>
        <w:t>[</w:t>
      </w:r>
      <w:r>
        <w:rPr>
          <w:rStyle w:val="17"/>
        </w:rPr>
        <w:endnoteRef/>
      </w:r>
      <w:r>
        <w:rPr>
          <w:rStyle w:val="17"/>
        </w:rPr>
        <w:t>]</w:t>
      </w:r>
      <w:r>
        <w:t xml:space="preserve"> </w:t>
      </w:r>
      <w:r>
        <w:rPr>
          <w:rFonts w:hint="eastAsia"/>
          <w:lang w:val="en-US" w:eastAsia="zh-CN"/>
        </w:rPr>
        <w:t>yyy</w:t>
      </w:r>
    </w:p>
  </w:endnote>
  <w:endnote w:id="1">
    <w:p>
      <w:r>
        <w:rPr>
          <w:rStyle w:val="17"/>
        </w:rPr>
        <w:t>[</w:t>
      </w:r>
      <w:r>
        <w:rPr>
          <w:rStyle w:val="17"/>
        </w:rPr>
        <w:endnoteRef/>
      </w:r>
      <w:r>
        <w:rPr>
          <w:rStyle w:val="17"/>
        </w:rPr>
        <w:t>]</w:t>
      </w:r>
      <w:r>
        <w:t xml:space="preserve"> </w:t>
      </w:r>
      <w:r>
        <w:rPr>
          <w:rFonts w:hint="eastAsia"/>
          <w:lang w:eastAsia="zh-CN"/>
        </w:rPr>
        <w:t>；；；</w:t>
      </w:r>
    </w:p>
  </w:endnote>
  <w:endnote w:id="2">
    <w:p>
      <w:r>
        <w:rPr>
          <w:rStyle w:val="17"/>
        </w:rPr>
        <w:t>[</w:t>
      </w:r>
      <w:r>
        <w:rPr>
          <w:rStyle w:val="17"/>
        </w:rPr>
        <w:endnoteRef/>
      </w:r>
      <w:r>
        <w:rPr>
          <w:rStyle w:val="17"/>
        </w:rPr>
        <w:t>]</w:t>
      </w:r>
      <w:r>
        <w:t xml:space="preserve"> </w:t>
      </w:r>
      <w:r>
        <w:rPr>
          <w:rFonts w:hint="eastAsia"/>
          <w:lang w:val="en-US" w:eastAsia="zh-CN"/>
        </w:rPr>
        <w:t>ooo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altName w:val="宋体"/>
    <w:panose1 w:val="0201050906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华文宋体">
    <w:altName w:val="宋体"/>
    <w:panose1 w:val="02010600040101010101"/>
    <w:charset w:val="86"/>
    <w:family w:val="auto"/>
    <w:pitch w:val="default"/>
    <w:sig w:usb0="00000000" w:usb1="0000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6"/>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5AA22222"/>
    <w:multiLevelType w:val="singleLevel"/>
    <w:tmpl w:val="5AA22222"/>
    <w:lvl w:ilvl="0" w:tentative="0">
      <w:start w:val="1"/>
      <w:numFmt w:val="decimal"/>
      <w:lvlText w:val="[%1]"/>
      <w:lvlJc w:val="left"/>
      <w:pPr>
        <w:tabs>
          <w:tab w:val="left" w:pos="312"/>
        </w:tabs>
      </w:pPr>
    </w:lvl>
  </w:abstractNum>
  <w:abstractNum w:abstractNumId="21">
    <w:nsid w:val="5AA2229F"/>
    <w:multiLevelType w:val="singleLevel"/>
    <w:tmpl w:val="5AA2229F"/>
    <w:lvl w:ilvl="0" w:tentative="0">
      <w:start w:val="1"/>
      <w:numFmt w:val="decimal"/>
      <w:lvlText w:val="[%1]"/>
      <w:lvlJc w:val="left"/>
      <w:pPr>
        <w:tabs>
          <w:tab w:val="left" w:pos="312"/>
        </w:tabs>
      </w:pPr>
    </w:lvl>
  </w:abstractNum>
  <w:abstractNum w:abstractNumId="22">
    <w:nsid w:val="657D3FBC"/>
    <w:multiLevelType w:val="multilevel"/>
    <w:tmpl w:val="657D3FBC"/>
    <w:lvl w:ilvl="0" w:tentative="0">
      <w:start w:val="1"/>
      <w:numFmt w:val="upperLetter"/>
      <w:pStyle w:val="24"/>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2"/>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A0347"/>
    <w:rsid w:val="01544302"/>
    <w:rsid w:val="016825F8"/>
    <w:rsid w:val="018B1C32"/>
    <w:rsid w:val="018E6F65"/>
    <w:rsid w:val="03212B8C"/>
    <w:rsid w:val="058F0B6F"/>
    <w:rsid w:val="05AD6BB9"/>
    <w:rsid w:val="05FF0CCC"/>
    <w:rsid w:val="06865305"/>
    <w:rsid w:val="084F19CB"/>
    <w:rsid w:val="088D41C4"/>
    <w:rsid w:val="095225F0"/>
    <w:rsid w:val="09870F95"/>
    <w:rsid w:val="098F62AB"/>
    <w:rsid w:val="0A0A383C"/>
    <w:rsid w:val="0ADD23F7"/>
    <w:rsid w:val="0B5E33D2"/>
    <w:rsid w:val="0B7A1E83"/>
    <w:rsid w:val="0BA11285"/>
    <w:rsid w:val="0D27346C"/>
    <w:rsid w:val="0D2B463F"/>
    <w:rsid w:val="0DB44185"/>
    <w:rsid w:val="0F7A6C1E"/>
    <w:rsid w:val="10530DEB"/>
    <w:rsid w:val="10EF0438"/>
    <w:rsid w:val="11584355"/>
    <w:rsid w:val="12790B77"/>
    <w:rsid w:val="16CA7F03"/>
    <w:rsid w:val="16EB75C8"/>
    <w:rsid w:val="1A4C3A17"/>
    <w:rsid w:val="1ADE6353"/>
    <w:rsid w:val="1C9844D8"/>
    <w:rsid w:val="1CB52A74"/>
    <w:rsid w:val="1D327066"/>
    <w:rsid w:val="203C6B2F"/>
    <w:rsid w:val="204E64CA"/>
    <w:rsid w:val="20DC3B82"/>
    <w:rsid w:val="215363A6"/>
    <w:rsid w:val="2181468C"/>
    <w:rsid w:val="21A11FB0"/>
    <w:rsid w:val="233617A1"/>
    <w:rsid w:val="258F3439"/>
    <w:rsid w:val="26715481"/>
    <w:rsid w:val="270513CC"/>
    <w:rsid w:val="2760721C"/>
    <w:rsid w:val="298E5C29"/>
    <w:rsid w:val="29E94647"/>
    <w:rsid w:val="2AB32179"/>
    <w:rsid w:val="2B084028"/>
    <w:rsid w:val="2B89032B"/>
    <w:rsid w:val="2D4F3ECF"/>
    <w:rsid w:val="2D9519B6"/>
    <w:rsid w:val="2DF34AED"/>
    <w:rsid w:val="2F255EB1"/>
    <w:rsid w:val="2F405154"/>
    <w:rsid w:val="32E26A70"/>
    <w:rsid w:val="33E4256E"/>
    <w:rsid w:val="34BB0843"/>
    <w:rsid w:val="34E8637B"/>
    <w:rsid w:val="385E656E"/>
    <w:rsid w:val="39F028FE"/>
    <w:rsid w:val="3A8A6B4E"/>
    <w:rsid w:val="3B317784"/>
    <w:rsid w:val="3B9323C9"/>
    <w:rsid w:val="3CEA5887"/>
    <w:rsid w:val="3D2C04D5"/>
    <w:rsid w:val="3DB87CD5"/>
    <w:rsid w:val="3F9E5968"/>
    <w:rsid w:val="405B456C"/>
    <w:rsid w:val="407E27F1"/>
    <w:rsid w:val="407F0AAB"/>
    <w:rsid w:val="41663465"/>
    <w:rsid w:val="43C93D4F"/>
    <w:rsid w:val="452A13A7"/>
    <w:rsid w:val="46771DA6"/>
    <w:rsid w:val="474B60F3"/>
    <w:rsid w:val="47C20372"/>
    <w:rsid w:val="481F1456"/>
    <w:rsid w:val="4B2E1415"/>
    <w:rsid w:val="4BC117C0"/>
    <w:rsid w:val="4DA93059"/>
    <w:rsid w:val="4DEB62C9"/>
    <w:rsid w:val="4E8B6611"/>
    <w:rsid w:val="4F5377BC"/>
    <w:rsid w:val="4F7F53F8"/>
    <w:rsid w:val="50B84398"/>
    <w:rsid w:val="523133E2"/>
    <w:rsid w:val="539907F9"/>
    <w:rsid w:val="53AF3FCA"/>
    <w:rsid w:val="53BF5134"/>
    <w:rsid w:val="550413AB"/>
    <w:rsid w:val="5512000E"/>
    <w:rsid w:val="5609419A"/>
    <w:rsid w:val="56C03FC0"/>
    <w:rsid w:val="57F9111D"/>
    <w:rsid w:val="586F2036"/>
    <w:rsid w:val="589310A0"/>
    <w:rsid w:val="58DB776F"/>
    <w:rsid w:val="5E832416"/>
    <w:rsid w:val="5F114EB9"/>
    <w:rsid w:val="5F28514A"/>
    <w:rsid w:val="5FA14B6F"/>
    <w:rsid w:val="607661DE"/>
    <w:rsid w:val="60C77180"/>
    <w:rsid w:val="60DE3F8E"/>
    <w:rsid w:val="60EE265A"/>
    <w:rsid w:val="61AA7343"/>
    <w:rsid w:val="62E52741"/>
    <w:rsid w:val="63E61971"/>
    <w:rsid w:val="640154BD"/>
    <w:rsid w:val="66064BBC"/>
    <w:rsid w:val="66B20ADB"/>
    <w:rsid w:val="66CA5936"/>
    <w:rsid w:val="67761126"/>
    <w:rsid w:val="68132FB6"/>
    <w:rsid w:val="69FD6984"/>
    <w:rsid w:val="6A121562"/>
    <w:rsid w:val="6B7D4475"/>
    <w:rsid w:val="6C8C7778"/>
    <w:rsid w:val="6E494ED4"/>
    <w:rsid w:val="70E13F3D"/>
    <w:rsid w:val="71941CC9"/>
    <w:rsid w:val="721B0514"/>
    <w:rsid w:val="72F41666"/>
    <w:rsid w:val="7524731D"/>
    <w:rsid w:val="77236AA4"/>
    <w:rsid w:val="78002367"/>
    <w:rsid w:val="78BE1CA7"/>
    <w:rsid w:val="78DF6BCF"/>
    <w:rsid w:val="7A944C59"/>
    <w:rsid w:val="7B040E1C"/>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30"/>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28"/>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29"/>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character" w:styleId="16">
    <w:name w:val="Strong"/>
    <w:basedOn w:val="15"/>
    <w:qFormat/>
    <w:uiPriority w:val="0"/>
    <w:rPr>
      <w:b/>
    </w:rPr>
  </w:style>
  <w:style w:type="character" w:styleId="17">
    <w:name w:val="endnote reference"/>
    <w:basedOn w:val="15"/>
    <w:qFormat/>
    <w:uiPriority w:val="0"/>
    <w:rPr>
      <w:rFonts w:ascii="Times New Roman" w:hAnsi="Times New Roman" w:eastAsia="宋体"/>
      <w:vertAlign w:val="baseline"/>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annotation reference"/>
    <w:uiPriority w:val="0"/>
    <w:rPr>
      <w:sz w:val="21"/>
      <w:szCs w:val="21"/>
    </w:rPr>
  </w:style>
  <w:style w:type="character" w:styleId="21">
    <w:name w:val="footnote reference"/>
    <w:basedOn w:val="15"/>
    <w:uiPriority w:val="0"/>
    <w:rPr>
      <w:vertAlign w:val="superscript"/>
    </w:rPr>
  </w:style>
  <w:style w:type="table" w:styleId="23">
    <w:name w:val="Table Grid"/>
    <w:basedOn w:val="2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4">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5">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6">
    <w:name w:val="图样式-qn"/>
    <w:basedOn w:val="3"/>
    <w:next w:val="1"/>
    <w:qFormat/>
    <w:uiPriority w:val="0"/>
    <w:pPr>
      <w:numPr>
        <w:numId w:val="2"/>
      </w:numPr>
      <w:ind w:left="0" w:firstLine="0"/>
      <w:jc w:val="center"/>
    </w:pPr>
    <w:rPr>
      <w:b w:val="0"/>
      <w:sz w:val="21"/>
    </w:rPr>
  </w:style>
  <w:style w:type="paragraph" w:customStyle="1" w:styleId="27">
    <w:name w:val="样式1"/>
    <w:basedOn w:val="1"/>
    <w:qFormat/>
    <w:uiPriority w:val="0"/>
  </w:style>
  <w:style w:type="character" w:customStyle="1" w:styleId="28">
    <w:name w:val="标题 2 Char"/>
    <w:link w:val="3"/>
    <w:qFormat/>
    <w:uiPriority w:val="0"/>
    <w:rPr>
      <w:rFonts w:ascii="Arial" w:hAnsi="Arial" w:eastAsia="黑体"/>
      <w:b/>
      <w:sz w:val="28"/>
    </w:rPr>
  </w:style>
  <w:style w:type="character" w:customStyle="1" w:styleId="29">
    <w:name w:val="标题 3 Char"/>
    <w:link w:val="4"/>
    <w:qFormat/>
    <w:uiPriority w:val="0"/>
    <w:rPr>
      <w:rFonts w:eastAsia="黑体" w:asciiTheme="minorAscii" w:hAnsiTheme="minorAscii"/>
      <w:b/>
      <w:sz w:val="24"/>
    </w:rPr>
  </w:style>
  <w:style w:type="character" w:customStyle="1" w:styleId="30">
    <w:name w:val="标题 1 Char"/>
    <w:link w:val="2"/>
    <w:qFormat/>
    <w:uiPriority w:val="0"/>
    <w:rPr>
      <w:rFonts w:ascii="黑体" w:hAnsi="黑体" w:eastAsia="黑体" w:cs="黑体"/>
      <w:b/>
      <w:kern w:val="44"/>
      <w:sz w:val="32"/>
    </w:rPr>
  </w:style>
  <w:style w:type="paragraph" w:customStyle="1" w:styleId="31">
    <w:name w:val="摘要"/>
    <w:basedOn w:val="2"/>
    <w:next w:val="1"/>
    <w:link w:val="32"/>
    <w:qFormat/>
    <w:uiPriority w:val="0"/>
    <w:pPr>
      <w:spacing w:line="360" w:lineRule="auto"/>
      <w:ind w:firstLine="480" w:firstLineChars="200"/>
    </w:pPr>
    <w:rPr>
      <w:sz w:val="24"/>
    </w:rPr>
  </w:style>
  <w:style w:type="character" w:customStyle="1" w:styleId="32">
    <w:name w:val="摘要 Char"/>
    <w:link w:val="31"/>
    <w:qFormat/>
    <w:uiPriority w:val="0"/>
    <w:rPr>
      <w:rFonts w:eastAsia="黑体"/>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60.bin"/><Relationship Id="rId98" Type="http://schemas.openxmlformats.org/officeDocument/2006/relationships/oleObject" Target="embeddings/oleObject59.bin"/><Relationship Id="rId97" Type="http://schemas.openxmlformats.org/officeDocument/2006/relationships/oleObject" Target="embeddings/oleObject58.bin"/><Relationship Id="rId96" Type="http://schemas.openxmlformats.org/officeDocument/2006/relationships/oleObject" Target="embeddings/oleObject57.bin"/><Relationship Id="rId95" Type="http://schemas.openxmlformats.org/officeDocument/2006/relationships/oleObject" Target="embeddings/oleObject56.bin"/><Relationship Id="rId94" Type="http://schemas.openxmlformats.org/officeDocument/2006/relationships/oleObject" Target="embeddings/oleObject55.bin"/><Relationship Id="rId93" Type="http://schemas.openxmlformats.org/officeDocument/2006/relationships/oleObject" Target="embeddings/oleObject54.bin"/><Relationship Id="rId92" Type="http://schemas.openxmlformats.org/officeDocument/2006/relationships/image" Target="media/image35.wmf"/><Relationship Id="rId91" Type="http://schemas.openxmlformats.org/officeDocument/2006/relationships/oleObject" Target="embeddings/oleObject53.bin"/><Relationship Id="rId90" Type="http://schemas.openxmlformats.org/officeDocument/2006/relationships/oleObject" Target="embeddings/oleObject52.bin"/><Relationship Id="rId9" Type="http://schemas.openxmlformats.org/officeDocument/2006/relationships/oleObject" Target="embeddings/oleObject3.bin"/><Relationship Id="rId89" Type="http://schemas.openxmlformats.org/officeDocument/2006/relationships/image" Target="media/image34.wmf"/><Relationship Id="rId88" Type="http://schemas.openxmlformats.org/officeDocument/2006/relationships/oleObject" Target="embeddings/oleObject51.bin"/><Relationship Id="rId87" Type="http://schemas.openxmlformats.org/officeDocument/2006/relationships/image" Target="media/image33.wmf"/><Relationship Id="rId86" Type="http://schemas.openxmlformats.org/officeDocument/2006/relationships/oleObject" Target="embeddings/oleObject50.bin"/><Relationship Id="rId85" Type="http://schemas.openxmlformats.org/officeDocument/2006/relationships/oleObject" Target="embeddings/oleObject49.bin"/><Relationship Id="rId84" Type="http://schemas.openxmlformats.org/officeDocument/2006/relationships/image" Target="media/image32.wmf"/><Relationship Id="rId83" Type="http://schemas.openxmlformats.org/officeDocument/2006/relationships/oleObject" Target="embeddings/oleObject48.bin"/><Relationship Id="rId82" Type="http://schemas.openxmlformats.org/officeDocument/2006/relationships/oleObject" Target="embeddings/oleObject47.bin"/><Relationship Id="rId81" Type="http://schemas.openxmlformats.org/officeDocument/2006/relationships/image" Target="media/image31.wmf"/><Relationship Id="rId80" Type="http://schemas.openxmlformats.org/officeDocument/2006/relationships/oleObject" Target="embeddings/oleObject46.bin"/><Relationship Id="rId8" Type="http://schemas.openxmlformats.org/officeDocument/2006/relationships/image" Target="media/image2.emf"/><Relationship Id="rId79" Type="http://schemas.openxmlformats.org/officeDocument/2006/relationships/oleObject" Target="embeddings/oleObject45.bin"/><Relationship Id="rId78" Type="http://schemas.openxmlformats.org/officeDocument/2006/relationships/image" Target="media/image30.wmf"/><Relationship Id="rId77" Type="http://schemas.openxmlformats.org/officeDocument/2006/relationships/oleObject" Target="embeddings/oleObject44.bin"/><Relationship Id="rId76" Type="http://schemas.openxmlformats.org/officeDocument/2006/relationships/image" Target="media/image29.wmf"/><Relationship Id="rId75" Type="http://schemas.openxmlformats.org/officeDocument/2006/relationships/oleObject" Target="embeddings/oleObject43.bin"/><Relationship Id="rId74" Type="http://schemas.openxmlformats.org/officeDocument/2006/relationships/image" Target="media/image28.wmf"/><Relationship Id="rId73" Type="http://schemas.openxmlformats.org/officeDocument/2006/relationships/oleObject" Target="embeddings/oleObject42.bin"/><Relationship Id="rId72" Type="http://schemas.openxmlformats.org/officeDocument/2006/relationships/image" Target="media/image27.wmf"/><Relationship Id="rId71" Type="http://schemas.openxmlformats.org/officeDocument/2006/relationships/oleObject" Target="embeddings/oleObject41.bin"/><Relationship Id="rId70" Type="http://schemas.openxmlformats.org/officeDocument/2006/relationships/image" Target="media/image26.wmf"/><Relationship Id="rId7" Type="http://schemas.openxmlformats.org/officeDocument/2006/relationships/oleObject" Target="embeddings/oleObject2.bin"/><Relationship Id="rId69" Type="http://schemas.openxmlformats.org/officeDocument/2006/relationships/oleObject" Target="embeddings/oleObject40.bin"/><Relationship Id="rId68" Type="http://schemas.openxmlformats.org/officeDocument/2006/relationships/oleObject" Target="embeddings/oleObject39.bin"/><Relationship Id="rId67" Type="http://schemas.openxmlformats.org/officeDocument/2006/relationships/oleObject" Target="embeddings/oleObject38.bin"/><Relationship Id="rId66" Type="http://schemas.openxmlformats.org/officeDocument/2006/relationships/oleObject" Target="embeddings/oleObject37.bin"/><Relationship Id="rId65" Type="http://schemas.openxmlformats.org/officeDocument/2006/relationships/oleObject" Target="embeddings/oleObject36.bin"/><Relationship Id="rId64" Type="http://schemas.openxmlformats.org/officeDocument/2006/relationships/oleObject" Target="embeddings/oleObject35.bin"/><Relationship Id="rId63" Type="http://schemas.openxmlformats.org/officeDocument/2006/relationships/oleObject" Target="embeddings/oleObject34.bin"/><Relationship Id="rId62" Type="http://schemas.openxmlformats.org/officeDocument/2006/relationships/oleObject" Target="embeddings/oleObject33.bin"/><Relationship Id="rId61" Type="http://schemas.openxmlformats.org/officeDocument/2006/relationships/oleObject" Target="embeddings/oleObject32.bin"/><Relationship Id="rId60" Type="http://schemas.openxmlformats.org/officeDocument/2006/relationships/image" Target="media/image25.wmf"/><Relationship Id="rId6" Type="http://schemas.openxmlformats.org/officeDocument/2006/relationships/image" Target="media/image1.emf"/><Relationship Id="rId59" Type="http://schemas.openxmlformats.org/officeDocument/2006/relationships/oleObject" Target="embeddings/oleObject31.bin"/><Relationship Id="rId58" Type="http://schemas.openxmlformats.org/officeDocument/2006/relationships/image" Target="media/image24.wmf"/><Relationship Id="rId57" Type="http://schemas.openxmlformats.org/officeDocument/2006/relationships/oleObject" Target="embeddings/oleObject30.bin"/><Relationship Id="rId56" Type="http://schemas.openxmlformats.org/officeDocument/2006/relationships/image" Target="media/image23.wmf"/><Relationship Id="rId55" Type="http://schemas.openxmlformats.org/officeDocument/2006/relationships/oleObject" Target="embeddings/oleObject29.bin"/><Relationship Id="rId54" Type="http://schemas.openxmlformats.org/officeDocument/2006/relationships/image" Target="media/image22.wmf"/><Relationship Id="rId53" Type="http://schemas.openxmlformats.org/officeDocument/2006/relationships/oleObject" Target="embeddings/oleObject28.bin"/><Relationship Id="rId52" Type="http://schemas.openxmlformats.org/officeDocument/2006/relationships/oleObject" Target="embeddings/oleObject27.bin"/><Relationship Id="rId51" Type="http://schemas.openxmlformats.org/officeDocument/2006/relationships/oleObject" Target="embeddings/oleObject26.bin"/><Relationship Id="rId50" Type="http://schemas.openxmlformats.org/officeDocument/2006/relationships/oleObject" Target="embeddings/oleObject25.bin"/><Relationship Id="rId5" Type="http://schemas.openxmlformats.org/officeDocument/2006/relationships/oleObject" Target="embeddings/oleObject1.bin"/><Relationship Id="rId49" Type="http://schemas.openxmlformats.org/officeDocument/2006/relationships/oleObject" Target="embeddings/oleObject24.bin"/><Relationship Id="rId48" Type="http://schemas.openxmlformats.org/officeDocument/2006/relationships/oleObject" Target="embeddings/oleObject23.bin"/><Relationship Id="rId47" Type="http://schemas.openxmlformats.org/officeDocument/2006/relationships/oleObject" Target="embeddings/oleObject22.bin"/><Relationship Id="rId46" Type="http://schemas.openxmlformats.org/officeDocument/2006/relationships/oleObject" Target="embeddings/oleObject21.bin"/><Relationship Id="rId45" Type="http://schemas.openxmlformats.org/officeDocument/2006/relationships/oleObject" Target="embeddings/oleObject20.bin"/><Relationship Id="rId44" Type="http://schemas.openxmlformats.org/officeDocument/2006/relationships/oleObject" Target="embeddings/oleObject19.bin"/><Relationship Id="rId43" Type="http://schemas.openxmlformats.org/officeDocument/2006/relationships/oleObject" Target="embeddings/oleObject18.bin"/><Relationship Id="rId42" Type="http://schemas.openxmlformats.org/officeDocument/2006/relationships/oleObject" Target="embeddings/oleObject17.bin"/><Relationship Id="rId41" Type="http://schemas.openxmlformats.org/officeDocument/2006/relationships/oleObject" Target="embeddings/oleObject16.bin"/><Relationship Id="rId40" Type="http://schemas.openxmlformats.org/officeDocument/2006/relationships/oleObject" Target="embeddings/oleObject15.bin"/><Relationship Id="rId4" Type="http://schemas.openxmlformats.org/officeDocument/2006/relationships/theme" Target="theme/theme1.xml"/><Relationship Id="rId39" Type="http://schemas.openxmlformats.org/officeDocument/2006/relationships/oleObject" Target="embeddings/oleObject14.bin"/><Relationship Id="rId38" Type="http://schemas.openxmlformats.org/officeDocument/2006/relationships/oleObject" Target="embeddings/oleObject13.bin"/><Relationship Id="rId374" Type="http://schemas.openxmlformats.org/officeDocument/2006/relationships/fontTable" Target="fontTable.xml"/><Relationship Id="rId373" Type="http://schemas.openxmlformats.org/officeDocument/2006/relationships/numbering" Target="numbering.xml"/><Relationship Id="rId372" Type="http://schemas.openxmlformats.org/officeDocument/2006/relationships/customXml" Target="../customXml/item1.xml"/><Relationship Id="rId371" Type="http://schemas.openxmlformats.org/officeDocument/2006/relationships/image" Target="media/image218.emf"/><Relationship Id="rId370" Type="http://schemas.openxmlformats.org/officeDocument/2006/relationships/image" Target="media/image217.wmf"/><Relationship Id="rId37" Type="http://schemas.openxmlformats.org/officeDocument/2006/relationships/oleObject" Target="embeddings/oleObject12.bin"/><Relationship Id="rId369" Type="http://schemas.openxmlformats.org/officeDocument/2006/relationships/image" Target="media/image216.wmf"/><Relationship Id="rId368" Type="http://schemas.openxmlformats.org/officeDocument/2006/relationships/image" Target="media/image215.wmf"/><Relationship Id="rId367" Type="http://schemas.openxmlformats.org/officeDocument/2006/relationships/image" Target="media/image214.wmf"/><Relationship Id="rId366" Type="http://schemas.openxmlformats.org/officeDocument/2006/relationships/image" Target="media/image213.wmf"/><Relationship Id="rId365" Type="http://schemas.openxmlformats.org/officeDocument/2006/relationships/image" Target="media/image212.wmf"/><Relationship Id="rId364" Type="http://schemas.openxmlformats.org/officeDocument/2006/relationships/image" Target="media/image211.wmf"/><Relationship Id="rId363" Type="http://schemas.openxmlformats.org/officeDocument/2006/relationships/image" Target="media/image210.wmf"/><Relationship Id="rId362" Type="http://schemas.openxmlformats.org/officeDocument/2006/relationships/image" Target="media/image209.wmf"/><Relationship Id="rId361" Type="http://schemas.openxmlformats.org/officeDocument/2006/relationships/image" Target="media/image208.wmf"/><Relationship Id="rId360" Type="http://schemas.openxmlformats.org/officeDocument/2006/relationships/image" Target="media/image207.wmf"/><Relationship Id="rId36" Type="http://schemas.openxmlformats.org/officeDocument/2006/relationships/oleObject" Target="embeddings/oleObject11.bin"/><Relationship Id="rId359" Type="http://schemas.openxmlformats.org/officeDocument/2006/relationships/image" Target="media/image206.wmf"/><Relationship Id="rId358" Type="http://schemas.openxmlformats.org/officeDocument/2006/relationships/image" Target="media/image205.wmf"/><Relationship Id="rId357" Type="http://schemas.openxmlformats.org/officeDocument/2006/relationships/image" Target="media/image204.wmf"/><Relationship Id="rId356" Type="http://schemas.openxmlformats.org/officeDocument/2006/relationships/image" Target="media/image203.wmf"/><Relationship Id="rId355" Type="http://schemas.openxmlformats.org/officeDocument/2006/relationships/image" Target="media/image202.wmf"/><Relationship Id="rId354" Type="http://schemas.openxmlformats.org/officeDocument/2006/relationships/image" Target="media/image201.wmf"/><Relationship Id="rId353" Type="http://schemas.openxmlformats.org/officeDocument/2006/relationships/image" Target="media/image200.wmf"/><Relationship Id="rId352" Type="http://schemas.openxmlformats.org/officeDocument/2006/relationships/image" Target="media/image199.wmf"/><Relationship Id="rId351" Type="http://schemas.openxmlformats.org/officeDocument/2006/relationships/image" Target="media/image198.wmf"/><Relationship Id="rId350" Type="http://schemas.openxmlformats.org/officeDocument/2006/relationships/image" Target="media/image197.wmf"/><Relationship Id="rId35" Type="http://schemas.openxmlformats.org/officeDocument/2006/relationships/image" Target="media/image21.wmf"/><Relationship Id="rId349" Type="http://schemas.openxmlformats.org/officeDocument/2006/relationships/image" Target="media/image196.wmf"/><Relationship Id="rId348" Type="http://schemas.openxmlformats.org/officeDocument/2006/relationships/image" Target="media/image195.wmf"/><Relationship Id="rId347" Type="http://schemas.openxmlformats.org/officeDocument/2006/relationships/image" Target="media/image194.wmf"/><Relationship Id="rId346" Type="http://schemas.openxmlformats.org/officeDocument/2006/relationships/image" Target="media/image193.wmf"/><Relationship Id="rId345" Type="http://schemas.openxmlformats.org/officeDocument/2006/relationships/image" Target="media/image192.wmf"/><Relationship Id="rId344" Type="http://schemas.openxmlformats.org/officeDocument/2006/relationships/image" Target="media/image191.wmf"/><Relationship Id="rId343" Type="http://schemas.openxmlformats.org/officeDocument/2006/relationships/image" Target="media/image190.wmf"/><Relationship Id="rId342" Type="http://schemas.openxmlformats.org/officeDocument/2006/relationships/image" Target="media/image189.wmf"/><Relationship Id="rId341" Type="http://schemas.openxmlformats.org/officeDocument/2006/relationships/image" Target="media/image188.wmf"/><Relationship Id="rId340" Type="http://schemas.openxmlformats.org/officeDocument/2006/relationships/image" Target="media/image187.wmf"/><Relationship Id="rId34" Type="http://schemas.openxmlformats.org/officeDocument/2006/relationships/oleObject" Target="embeddings/oleObject10.bin"/><Relationship Id="rId339" Type="http://schemas.openxmlformats.org/officeDocument/2006/relationships/image" Target="media/image186.wmf"/><Relationship Id="rId338" Type="http://schemas.openxmlformats.org/officeDocument/2006/relationships/image" Target="media/image185.wmf"/><Relationship Id="rId337" Type="http://schemas.openxmlformats.org/officeDocument/2006/relationships/image" Target="media/image184.wmf"/><Relationship Id="rId336" Type="http://schemas.openxmlformats.org/officeDocument/2006/relationships/image" Target="media/image183.wmf"/><Relationship Id="rId335" Type="http://schemas.openxmlformats.org/officeDocument/2006/relationships/image" Target="media/image182.wmf"/><Relationship Id="rId334" Type="http://schemas.openxmlformats.org/officeDocument/2006/relationships/image" Target="media/image181.wmf"/><Relationship Id="rId333" Type="http://schemas.openxmlformats.org/officeDocument/2006/relationships/image" Target="media/image180.wmf"/><Relationship Id="rId332" Type="http://schemas.openxmlformats.org/officeDocument/2006/relationships/image" Target="media/image179.wmf"/><Relationship Id="rId331" Type="http://schemas.openxmlformats.org/officeDocument/2006/relationships/image" Target="media/image178.wmf"/><Relationship Id="rId330" Type="http://schemas.openxmlformats.org/officeDocument/2006/relationships/image" Target="media/image177.wmf"/><Relationship Id="rId33" Type="http://schemas.openxmlformats.org/officeDocument/2006/relationships/image" Target="media/image20.wmf"/><Relationship Id="rId329" Type="http://schemas.openxmlformats.org/officeDocument/2006/relationships/image" Target="media/image176.wmf"/><Relationship Id="rId328" Type="http://schemas.openxmlformats.org/officeDocument/2006/relationships/image" Target="media/image175.wmf"/><Relationship Id="rId327" Type="http://schemas.openxmlformats.org/officeDocument/2006/relationships/image" Target="media/image174.wmf"/><Relationship Id="rId326" Type="http://schemas.openxmlformats.org/officeDocument/2006/relationships/image" Target="media/image173.wmf"/><Relationship Id="rId325" Type="http://schemas.openxmlformats.org/officeDocument/2006/relationships/image" Target="media/image172.wmf"/><Relationship Id="rId324" Type="http://schemas.openxmlformats.org/officeDocument/2006/relationships/image" Target="media/image171.wmf"/><Relationship Id="rId323" Type="http://schemas.openxmlformats.org/officeDocument/2006/relationships/image" Target="media/image170.wmf"/><Relationship Id="rId322" Type="http://schemas.openxmlformats.org/officeDocument/2006/relationships/image" Target="media/image169.wmf"/><Relationship Id="rId321" Type="http://schemas.openxmlformats.org/officeDocument/2006/relationships/image" Target="media/image168.wmf"/><Relationship Id="rId320" Type="http://schemas.openxmlformats.org/officeDocument/2006/relationships/image" Target="media/image167.wmf"/><Relationship Id="rId32" Type="http://schemas.openxmlformats.org/officeDocument/2006/relationships/oleObject" Target="embeddings/oleObject9.bin"/><Relationship Id="rId319" Type="http://schemas.openxmlformats.org/officeDocument/2006/relationships/image" Target="media/image166.wmf"/><Relationship Id="rId318" Type="http://schemas.openxmlformats.org/officeDocument/2006/relationships/image" Target="media/image165.wmf"/><Relationship Id="rId317" Type="http://schemas.openxmlformats.org/officeDocument/2006/relationships/image" Target="media/image164.wmf"/><Relationship Id="rId316" Type="http://schemas.openxmlformats.org/officeDocument/2006/relationships/image" Target="media/image163.wmf"/><Relationship Id="rId315" Type="http://schemas.openxmlformats.org/officeDocument/2006/relationships/image" Target="media/image162.wmf"/><Relationship Id="rId314" Type="http://schemas.openxmlformats.org/officeDocument/2006/relationships/image" Target="media/image161.wmf"/><Relationship Id="rId313" Type="http://schemas.openxmlformats.org/officeDocument/2006/relationships/image" Target="media/image160.wmf"/><Relationship Id="rId312" Type="http://schemas.openxmlformats.org/officeDocument/2006/relationships/image" Target="media/image159.wmf"/><Relationship Id="rId311" Type="http://schemas.openxmlformats.org/officeDocument/2006/relationships/image" Target="media/image158.wmf"/><Relationship Id="rId310" Type="http://schemas.openxmlformats.org/officeDocument/2006/relationships/image" Target="media/image157.wmf"/><Relationship Id="rId31" Type="http://schemas.openxmlformats.org/officeDocument/2006/relationships/image" Target="media/image19.wmf"/><Relationship Id="rId309" Type="http://schemas.openxmlformats.org/officeDocument/2006/relationships/image" Target="media/image156.wmf"/><Relationship Id="rId308" Type="http://schemas.openxmlformats.org/officeDocument/2006/relationships/image" Target="media/image155.wmf"/><Relationship Id="rId307" Type="http://schemas.openxmlformats.org/officeDocument/2006/relationships/image" Target="media/image154.wmf"/><Relationship Id="rId306" Type="http://schemas.openxmlformats.org/officeDocument/2006/relationships/image" Target="media/image153.wmf"/><Relationship Id="rId305" Type="http://schemas.openxmlformats.org/officeDocument/2006/relationships/image" Target="media/image152.wmf"/><Relationship Id="rId304" Type="http://schemas.openxmlformats.org/officeDocument/2006/relationships/image" Target="media/image151.wmf"/><Relationship Id="rId303" Type="http://schemas.openxmlformats.org/officeDocument/2006/relationships/image" Target="media/image150.wmf"/><Relationship Id="rId302" Type="http://schemas.openxmlformats.org/officeDocument/2006/relationships/image" Target="media/image149.wmf"/><Relationship Id="rId301" Type="http://schemas.openxmlformats.org/officeDocument/2006/relationships/image" Target="media/image148.wmf"/><Relationship Id="rId300" Type="http://schemas.openxmlformats.org/officeDocument/2006/relationships/image" Target="media/image147.wmf"/><Relationship Id="rId30" Type="http://schemas.openxmlformats.org/officeDocument/2006/relationships/oleObject" Target="embeddings/oleObject8.bin"/><Relationship Id="rId3" Type="http://schemas.openxmlformats.org/officeDocument/2006/relationships/endnotes" Target="endnotes.xml"/><Relationship Id="rId299" Type="http://schemas.openxmlformats.org/officeDocument/2006/relationships/image" Target="media/image146.wmf"/><Relationship Id="rId298" Type="http://schemas.openxmlformats.org/officeDocument/2006/relationships/image" Target="media/image145.wmf"/><Relationship Id="rId297" Type="http://schemas.openxmlformats.org/officeDocument/2006/relationships/image" Target="media/image144.wmf"/><Relationship Id="rId296" Type="http://schemas.openxmlformats.org/officeDocument/2006/relationships/image" Target="media/image143.wmf"/><Relationship Id="rId295" Type="http://schemas.openxmlformats.org/officeDocument/2006/relationships/image" Target="media/image142.wmf"/><Relationship Id="rId294" Type="http://schemas.openxmlformats.org/officeDocument/2006/relationships/image" Target="media/image141.wmf"/><Relationship Id="rId293" Type="http://schemas.openxmlformats.org/officeDocument/2006/relationships/image" Target="media/image140.wmf"/><Relationship Id="rId292" Type="http://schemas.openxmlformats.org/officeDocument/2006/relationships/image" Target="media/image139.wmf"/><Relationship Id="rId291" Type="http://schemas.openxmlformats.org/officeDocument/2006/relationships/image" Target="media/image138.wmf"/><Relationship Id="rId290" Type="http://schemas.openxmlformats.org/officeDocument/2006/relationships/image" Target="media/image137.wmf"/><Relationship Id="rId29" Type="http://schemas.openxmlformats.org/officeDocument/2006/relationships/image" Target="media/image18.png"/><Relationship Id="rId289" Type="http://schemas.openxmlformats.org/officeDocument/2006/relationships/image" Target="media/image136.wmf"/><Relationship Id="rId288" Type="http://schemas.openxmlformats.org/officeDocument/2006/relationships/image" Target="media/image135.wmf"/><Relationship Id="rId287" Type="http://schemas.openxmlformats.org/officeDocument/2006/relationships/image" Target="media/image134.wmf"/><Relationship Id="rId286" Type="http://schemas.openxmlformats.org/officeDocument/2006/relationships/image" Target="media/image133.wmf"/><Relationship Id="rId285" Type="http://schemas.openxmlformats.org/officeDocument/2006/relationships/image" Target="media/image132.wmf"/><Relationship Id="rId284" Type="http://schemas.openxmlformats.org/officeDocument/2006/relationships/image" Target="media/image131.wmf"/><Relationship Id="rId283" Type="http://schemas.openxmlformats.org/officeDocument/2006/relationships/image" Target="media/image130.wmf"/><Relationship Id="rId282" Type="http://schemas.openxmlformats.org/officeDocument/2006/relationships/image" Target="media/image129.wmf"/><Relationship Id="rId281" Type="http://schemas.openxmlformats.org/officeDocument/2006/relationships/image" Target="media/image128.wmf"/><Relationship Id="rId280" Type="http://schemas.openxmlformats.org/officeDocument/2006/relationships/image" Target="media/image127.wmf"/><Relationship Id="rId28" Type="http://schemas.openxmlformats.org/officeDocument/2006/relationships/image" Target="media/image17.png"/><Relationship Id="rId279" Type="http://schemas.openxmlformats.org/officeDocument/2006/relationships/image" Target="media/image126.wmf"/><Relationship Id="rId278" Type="http://schemas.openxmlformats.org/officeDocument/2006/relationships/image" Target="media/image125.wmf"/><Relationship Id="rId277" Type="http://schemas.openxmlformats.org/officeDocument/2006/relationships/image" Target="media/image124.wmf"/><Relationship Id="rId276" Type="http://schemas.openxmlformats.org/officeDocument/2006/relationships/image" Target="media/image123.wmf"/><Relationship Id="rId275" Type="http://schemas.openxmlformats.org/officeDocument/2006/relationships/image" Target="media/image122.wmf"/><Relationship Id="rId274" Type="http://schemas.openxmlformats.org/officeDocument/2006/relationships/image" Target="media/image121.wmf"/><Relationship Id="rId273" Type="http://schemas.openxmlformats.org/officeDocument/2006/relationships/image" Target="media/image120.wmf"/><Relationship Id="rId272" Type="http://schemas.openxmlformats.org/officeDocument/2006/relationships/image" Target="media/image119.wmf"/><Relationship Id="rId271" Type="http://schemas.openxmlformats.org/officeDocument/2006/relationships/image" Target="media/image118.wmf"/><Relationship Id="rId270" Type="http://schemas.openxmlformats.org/officeDocument/2006/relationships/image" Target="media/image117.wmf"/><Relationship Id="rId27" Type="http://schemas.openxmlformats.org/officeDocument/2006/relationships/image" Target="media/image16.jpeg"/><Relationship Id="rId269" Type="http://schemas.openxmlformats.org/officeDocument/2006/relationships/image" Target="media/image116.wmf"/><Relationship Id="rId268" Type="http://schemas.openxmlformats.org/officeDocument/2006/relationships/image" Target="media/image115.wmf"/><Relationship Id="rId267" Type="http://schemas.openxmlformats.org/officeDocument/2006/relationships/image" Target="media/image114.wmf"/><Relationship Id="rId266" Type="http://schemas.openxmlformats.org/officeDocument/2006/relationships/image" Target="media/image113.wmf"/><Relationship Id="rId265" Type="http://schemas.openxmlformats.org/officeDocument/2006/relationships/image" Target="media/image112.wmf"/><Relationship Id="rId264" Type="http://schemas.openxmlformats.org/officeDocument/2006/relationships/image" Target="media/image111.wmf"/><Relationship Id="rId263" Type="http://schemas.openxmlformats.org/officeDocument/2006/relationships/image" Target="media/image110.wmf"/><Relationship Id="rId262" Type="http://schemas.openxmlformats.org/officeDocument/2006/relationships/image" Target="media/image109.wmf"/><Relationship Id="rId261" Type="http://schemas.openxmlformats.org/officeDocument/2006/relationships/image" Target="media/image108.wmf"/><Relationship Id="rId260" Type="http://schemas.openxmlformats.org/officeDocument/2006/relationships/image" Target="media/image107.wmf"/><Relationship Id="rId26" Type="http://schemas.openxmlformats.org/officeDocument/2006/relationships/oleObject" Target="embeddings/oleObject7.bin"/><Relationship Id="rId259" Type="http://schemas.openxmlformats.org/officeDocument/2006/relationships/image" Target="media/image106.wmf"/><Relationship Id="rId258" Type="http://schemas.openxmlformats.org/officeDocument/2006/relationships/image" Target="media/image105.wmf"/><Relationship Id="rId257" Type="http://schemas.openxmlformats.org/officeDocument/2006/relationships/image" Target="media/image104.wmf"/><Relationship Id="rId256" Type="http://schemas.openxmlformats.org/officeDocument/2006/relationships/image" Target="media/image103.wmf"/><Relationship Id="rId255" Type="http://schemas.openxmlformats.org/officeDocument/2006/relationships/image" Target="media/image102.wmf"/><Relationship Id="rId254" Type="http://schemas.openxmlformats.org/officeDocument/2006/relationships/image" Target="media/image101.wmf"/><Relationship Id="rId253" Type="http://schemas.openxmlformats.org/officeDocument/2006/relationships/image" Target="media/image100.wmf"/><Relationship Id="rId252" Type="http://schemas.openxmlformats.org/officeDocument/2006/relationships/image" Target="media/image99.wmf"/><Relationship Id="rId251" Type="http://schemas.openxmlformats.org/officeDocument/2006/relationships/image" Target="media/image98.wmf"/><Relationship Id="rId250" Type="http://schemas.openxmlformats.org/officeDocument/2006/relationships/image" Target="media/image97.wmf"/><Relationship Id="rId25" Type="http://schemas.openxmlformats.org/officeDocument/2006/relationships/oleObject" Target="embeddings/oleObject6.bin"/><Relationship Id="rId249" Type="http://schemas.openxmlformats.org/officeDocument/2006/relationships/image" Target="media/image96.wmf"/><Relationship Id="rId248" Type="http://schemas.openxmlformats.org/officeDocument/2006/relationships/image" Target="media/image95.wmf"/><Relationship Id="rId247" Type="http://schemas.openxmlformats.org/officeDocument/2006/relationships/image" Target="media/image94.wmf"/><Relationship Id="rId246" Type="http://schemas.openxmlformats.org/officeDocument/2006/relationships/image" Target="media/image93.wmf"/><Relationship Id="rId245" Type="http://schemas.openxmlformats.org/officeDocument/2006/relationships/image" Target="media/image92.wmf"/><Relationship Id="rId244" Type="http://schemas.openxmlformats.org/officeDocument/2006/relationships/image" Target="media/image91.wmf"/><Relationship Id="rId243" Type="http://schemas.openxmlformats.org/officeDocument/2006/relationships/image" Target="media/image90.wmf"/><Relationship Id="rId242" Type="http://schemas.openxmlformats.org/officeDocument/2006/relationships/image" Target="media/image89.wmf"/><Relationship Id="rId241" Type="http://schemas.openxmlformats.org/officeDocument/2006/relationships/image" Target="media/image88.wmf"/><Relationship Id="rId240" Type="http://schemas.openxmlformats.org/officeDocument/2006/relationships/image" Target="media/image87.wmf"/><Relationship Id="rId24" Type="http://schemas.openxmlformats.org/officeDocument/2006/relationships/image" Target="media/image15.jpeg"/><Relationship Id="rId239" Type="http://schemas.openxmlformats.org/officeDocument/2006/relationships/image" Target="media/image86.wmf"/><Relationship Id="rId238" Type="http://schemas.openxmlformats.org/officeDocument/2006/relationships/image" Target="media/image85.wmf"/><Relationship Id="rId237" Type="http://schemas.openxmlformats.org/officeDocument/2006/relationships/image" Target="media/image84.wmf"/><Relationship Id="rId236" Type="http://schemas.openxmlformats.org/officeDocument/2006/relationships/image" Target="media/image83.wmf"/><Relationship Id="rId235" Type="http://schemas.openxmlformats.org/officeDocument/2006/relationships/image" Target="media/image82.wmf"/><Relationship Id="rId234" Type="http://schemas.openxmlformats.org/officeDocument/2006/relationships/image" Target="media/image81.wmf"/><Relationship Id="rId233" Type="http://schemas.openxmlformats.org/officeDocument/2006/relationships/image" Target="media/image80.wmf"/><Relationship Id="rId232" Type="http://schemas.openxmlformats.org/officeDocument/2006/relationships/image" Target="media/image79.wmf"/><Relationship Id="rId231" Type="http://schemas.openxmlformats.org/officeDocument/2006/relationships/image" Target="media/image78.wmf"/><Relationship Id="rId230" Type="http://schemas.openxmlformats.org/officeDocument/2006/relationships/image" Target="media/image77.wmf"/><Relationship Id="rId23" Type="http://schemas.openxmlformats.org/officeDocument/2006/relationships/image" Target="media/image14.jpeg"/><Relationship Id="rId229" Type="http://schemas.openxmlformats.org/officeDocument/2006/relationships/image" Target="media/image76.wmf"/><Relationship Id="rId228" Type="http://schemas.openxmlformats.org/officeDocument/2006/relationships/image" Target="media/image75.wmf"/><Relationship Id="rId227" Type="http://schemas.openxmlformats.org/officeDocument/2006/relationships/image" Target="media/image74.wmf"/><Relationship Id="rId226" Type="http://schemas.openxmlformats.org/officeDocument/2006/relationships/image" Target="media/image73.wmf"/><Relationship Id="rId225" Type="http://schemas.openxmlformats.org/officeDocument/2006/relationships/image" Target="media/image72.wmf"/><Relationship Id="rId224" Type="http://schemas.openxmlformats.org/officeDocument/2006/relationships/image" Target="media/image71.wmf"/><Relationship Id="rId223" Type="http://schemas.openxmlformats.org/officeDocument/2006/relationships/image" Target="media/image70.wmf"/><Relationship Id="rId222" Type="http://schemas.openxmlformats.org/officeDocument/2006/relationships/image" Target="media/image69.wmf"/><Relationship Id="rId221" Type="http://schemas.openxmlformats.org/officeDocument/2006/relationships/image" Target="media/image68.wmf"/><Relationship Id="rId220" Type="http://schemas.openxmlformats.org/officeDocument/2006/relationships/image" Target="media/image67.wmf"/><Relationship Id="rId22" Type="http://schemas.openxmlformats.org/officeDocument/2006/relationships/image" Target="media/image13.jpeg"/><Relationship Id="rId219" Type="http://schemas.openxmlformats.org/officeDocument/2006/relationships/image" Target="media/image66.wmf"/><Relationship Id="rId218" Type="http://schemas.openxmlformats.org/officeDocument/2006/relationships/image" Target="media/image65.wmf"/><Relationship Id="rId217" Type="http://schemas.openxmlformats.org/officeDocument/2006/relationships/image" Target="media/image64.wmf"/><Relationship Id="rId216" Type="http://schemas.openxmlformats.org/officeDocument/2006/relationships/image" Target="media/image63.wmf"/><Relationship Id="rId215" Type="http://schemas.openxmlformats.org/officeDocument/2006/relationships/image" Target="media/image62.wmf"/><Relationship Id="rId214" Type="http://schemas.openxmlformats.org/officeDocument/2006/relationships/image" Target="media/image61.wmf"/><Relationship Id="rId213" Type="http://schemas.openxmlformats.org/officeDocument/2006/relationships/oleObject" Target="embeddings/oleObject149.bin"/><Relationship Id="rId212" Type="http://schemas.openxmlformats.org/officeDocument/2006/relationships/oleObject" Target="embeddings/oleObject148.bin"/><Relationship Id="rId211" Type="http://schemas.openxmlformats.org/officeDocument/2006/relationships/image" Target="media/image60.wmf"/><Relationship Id="rId210" Type="http://schemas.openxmlformats.org/officeDocument/2006/relationships/oleObject" Target="embeddings/oleObject147.bin"/><Relationship Id="rId21" Type="http://schemas.openxmlformats.org/officeDocument/2006/relationships/image" Target="media/image12.png"/><Relationship Id="rId209" Type="http://schemas.openxmlformats.org/officeDocument/2006/relationships/oleObject" Target="embeddings/oleObject146.bin"/><Relationship Id="rId208" Type="http://schemas.openxmlformats.org/officeDocument/2006/relationships/oleObject" Target="embeddings/oleObject145.bin"/><Relationship Id="rId207" Type="http://schemas.openxmlformats.org/officeDocument/2006/relationships/oleObject" Target="embeddings/oleObject144.bin"/><Relationship Id="rId206" Type="http://schemas.openxmlformats.org/officeDocument/2006/relationships/image" Target="media/image59.wmf"/><Relationship Id="rId205" Type="http://schemas.openxmlformats.org/officeDocument/2006/relationships/oleObject" Target="embeddings/oleObject143.bin"/><Relationship Id="rId204" Type="http://schemas.openxmlformats.org/officeDocument/2006/relationships/oleObject" Target="embeddings/oleObject142.bin"/><Relationship Id="rId203" Type="http://schemas.openxmlformats.org/officeDocument/2006/relationships/oleObject" Target="embeddings/oleObject141.bin"/><Relationship Id="rId202" Type="http://schemas.openxmlformats.org/officeDocument/2006/relationships/image" Target="media/image58.wmf"/><Relationship Id="rId201" Type="http://schemas.openxmlformats.org/officeDocument/2006/relationships/oleObject" Target="embeddings/oleObject140.bin"/><Relationship Id="rId200" Type="http://schemas.openxmlformats.org/officeDocument/2006/relationships/image" Target="media/image57.wmf"/><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oleObject" Target="embeddings/oleObject139.bin"/><Relationship Id="rId198" Type="http://schemas.openxmlformats.org/officeDocument/2006/relationships/oleObject" Target="embeddings/oleObject138.bin"/><Relationship Id="rId197" Type="http://schemas.openxmlformats.org/officeDocument/2006/relationships/oleObject" Target="embeddings/oleObject137.bin"/><Relationship Id="rId196" Type="http://schemas.openxmlformats.org/officeDocument/2006/relationships/oleObject" Target="embeddings/oleObject136.bin"/><Relationship Id="rId195" Type="http://schemas.openxmlformats.org/officeDocument/2006/relationships/oleObject" Target="embeddings/oleObject135.bin"/><Relationship Id="rId194" Type="http://schemas.openxmlformats.org/officeDocument/2006/relationships/oleObject" Target="embeddings/oleObject134.bin"/><Relationship Id="rId193" Type="http://schemas.openxmlformats.org/officeDocument/2006/relationships/oleObject" Target="embeddings/oleObject133.bin"/><Relationship Id="rId192" Type="http://schemas.openxmlformats.org/officeDocument/2006/relationships/oleObject" Target="embeddings/oleObject132.bin"/><Relationship Id="rId191" Type="http://schemas.openxmlformats.org/officeDocument/2006/relationships/oleObject" Target="embeddings/oleObject131.bin"/><Relationship Id="rId190" Type="http://schemas.openxmlformats.org/officeDocument/2006/relationships/oleObject" Target="embeddings/oleObject130.bin"/><Relationship Id="rId19" Type="http://schemas.openxmlformats.org/officeDocument/2006/relationships/image" Target="media/image10.png"/><Relationship Id="rId189" Type="http://schemas.openxmlformats.org/officeDocument/2006/relationships/image" Target="media/image56.wmf"/><Relationship Id="rId188" Type="http://schemas.openxmlformats.org/officeDocument/2006/relationships/oleObject" Target="embeddings/oleObject129.bin"/><Relationship Id="rId187" Type="http://schemas.openxmlformats.org/officeDocument/2006/relationships/image" Target="media/image55.wmf"/><Relationship Id="rId186" Type="http://schemas.openxmlformats.org/officeDocument/2006/relationships/oleObject" Target="embeddings/oleObject128.bin"/><Relationship Id="rId185" Type="http://schemas.openxmlformats.org/officeDocument/2006/relationships/image" Target="media/image54.wmf"/><Relationship Id="rId184" Type="http://schemas.openxmlformats.org/officeDocument/2006/relationships/oleObject" Target="embeddings/oleObject127.bin"/><Relationship Id="rId183" Type="http://schemas.openxmlformats.org/officeDocument/2006/relationships/oleObject" Target="embeddings/oleObject126.bin"/><Relationship Id="rId182" Type="http://schemas.openxmlformats.org/officeDocument/2006/relationships/oleObject" Target="embeddings/oleObject125.bin"/><Relationship Id="rId181" Type="http://schemas.openxmlformats.org/officeDocument/2006/relationships/image" Target="media/image53.wmf"/><Relationship Id="rId180" Type="http://schemas.openxmlformats.org/officeDocument/2006/relationships/oleObject" Target="embeddings/oleObject124.bin"/><Relationship Id="rId18" Type="http://schemas.openxmlformats.org/officeDocument/2006/relationships/image" Target="media/image9.png"/><Relationship Id="rId179" Type="http://schemas.openxmlformats.org/officeDocument/2006/relationships/oleObject" Target="embeddings/oleObject123.bin"/><Relationship Id="rId178" Type="http://schemas.openxmlformats.org/officeDocument/2006/relationships/oleObject" Target="embeddings/oleObject122.bin"/><Relationship Id="rId177" Type="http://schemas.openxmlformats.org/officeDocument/2006/relationships/oleObject" Target="embeddings/oleObject121.bin"/><Relationship Id="rId176" Type="http://schemas.openxmlformats.org/officeDocument/2006/relationships/image" Target="media/image52.wmf"/><Relationship Id="rId175" Type="http://schemas.openxmlformats.org/officeDocument/2006/relationships/oleObject" Target="embeddings/oleObject120.bin"/><Relationship Id="rId174" Type="http://schemas.openxmlformats.org/officeDocument/2006/relationships/oleObject" Target="embeddings/oleObject119.bin"/><Relationship Id="rId173" Type="http://schemas.openxmlformats.org/officeDocument/2006/relationships/image" Target="media/image51.wmf"/><Relationship Id="rId172" Type="http://schemas.openxmlformats.org/officeDocument/2006/relationships/oleObject" Target="embeddings/oleObject118.bin"/><Relationship Id="rId171" Type="http://schemas.openxmlformats.org/officeDocument/2006/relationships/oleObject" Target="embeddings/oleObject117.bin"/><Relationship Id="rId170" Type="http://schemas.openxmlformats.org/officeDocument/2006/relationships/oleObject" Target="embeddings/oleObject116.bin"/><Relationship Id="rId17" Type="http://schemas.openxmlformats.org/officeDocument/2006/relationships/image" Target="media/image8.emf"/><Relationship Id="rId169" Type="http://schemas.openxmlformats.org/officeDocument/2006/relationships/oleObject" Target="embeddings/oleObject115.bin"/><Relationship Id="rId168" Type="http://schemas.openxmlformats.org/officeDocument/2006/relationships/oleObject" Target="embeddings/oleObject114.bin"/><Relationship Id="rId167" Type="http://schemas.openxmlformats.org/officeDocument/2006/relationships/oleObject" Target="embeddings/oleObject113.bin"/><Relationship Id="rId166" Type="http://schemas.openxmlformats.org/officeDocument/2006/relationships/oleObject" Target="embeddings/oleObject112.bin"/><Relationship Id="rId165" Type="http://schemas.openxmlformats.org/officeDocument/2006/relationships/oleObject" Target="embeddings/oleObject111.bin"/><Relationship Id="rId164" Type="http://schemas.openxmlformats.org/officeDocument/2006/relationships/oleObject" Target="embeddings/oleObject110.bin"/><Relationship Id="rId163" Type="http://schemas.openxmlformats.org/officeDocument/2006/relationships/image" Target="media/image50.wmf"/><Relationship Id="rId162" Type="http://schemas.openxmlformats.org/officeDocument/2006/relationships/oleObject" Target="embeddings/oleObject109.bin"/><Relationship Id="rId161" Type="http://schemas.openxmlformats.org/officeDocument/2006/relationships/oleObject" Target="embeddings/oleObject108.bin"/><Relationship Id="rId160" Type="http://schemas.openxmlformats.org/officeDocument/2006/relationships/oleObject" Target="embeddings/oleObject107.bin"/><Relationship Id="rId16" Type="http://schemas.openxmlformats.org/officeDocument/2006/relationships/oleObject" Target="embeddings/oleObject5.bin"/><Relationship Id="rId159" Type="http://schemas.openxmlformats.org/officeDocument/2006/relationships/image" Target="media/image49.wmf"/><Relationship Id="rId158" Type="http://schemas.openxmlformats.org/officeDocument/2006/relationships/oleObject" Target="embeddings/oleObject106.bin"/><Relationship Id="rId157" Type="http://schemas.openxmlformats.org/officeDocument/2006/relationships/oleObject" Target="embeddings/oleObject105.bin"/><Relationship Id="rId156" Type="http://schemas.openxmlformats.org/officeDocument/2006/relationships/oleObject" Target="embeddings/oleObject104.bin"/><Relationship Id="rId155" Type="http://schemas.openxmlformats.org/officeDocument/2006/relationships/oleObject" Target="embeddings/oleObject103.bin"/><Relationship Id="rId154" Type="http://schemas.openxmlformats.org/officeDocument/2006/relationships/oleObject" Target="embeddings/oleObject102.bin"/><Relationship Id="rId153" Type="http://schemas.openxmlformats.org/officeDocument/2006/relationships/oleObject" Target="embeddings/oleObject101.bin"/><Relationship Id="rId152" Type="http://schemas.openxmlformats.org/officeDocument/2006/relationships/oleObject" Target="embeddings/oleObject100.bin"/><Relationship Id="rId151" Type="http://schemas.openxmlformats.org/officeDocument/2006/relationships/oleObject" Target="embeddings/oleObject99.bin"/><Relationship Id="rId150" Type="http://schemas.openxmlformats.org/officeDocument/2006/relationships/oleObject" Target="embeddings/oleObject98.bin"/><Relationship Id="rId15" Type="http://schemas.openxmlformats.org/officeDocument/2006/relationships/oleObject" Target="embeddings/oleObject4.bin"/><Relationship Id="rId149" Type="http://schemas.openxmlformats.org/officeDocument/2006/relationships/image" Target="media/image48.wmf"/><Relationship Id="rId148" Type="http://schemas.openxmlformats.org/officeDocument/2006/relationships/oleObject" Target="embeddings/oleObject97.bin"/><Relationship Id="rId147" Type="http://schemas.openxmlformats.org/officeDocument/2006/relationships/image" Target="media/image47.wmf"/><Relationship Id="rId146" Type="http://schemas.openxmlformats.org/officeDocument/2006/relationships/oleObject" Target="embeddings/oleObject96.bin"/><Relationship Id="rId145" Type="http://schemas.openxmlformats.org/officeDocument/2006/relationships/image" Target="media/image46.wmf"/><Relationship Id="rId144" Type="http://schemas.openxmlformats.org/officeDocument/2006/relationships/oleObject" Target="embeddings/oleObject95.bin"/><Relationship Id="rId143" Type="http://schemas.openxmlformats.org/officeDocument/2006/relationships/image" Target="media/image45.wmf"/><Relationship Id="rId142" Type="http://schemas.openxmlformats.org/officeDocument/2006/relationships/oleObject" Target="embeddings/oleObject94.bin"/><Relationship Id="rId141" Type="http://schemas.openxmlformats.org/officeDocument/2006/relationships/image" Target="media/image44.wmf"/><Relationship Id="rId140" Type="http://schemas.openxmlformats.org/officeDocument/2006/relationships/oleObject" Target="embeddings/oleObject93.bin"/><Relationship Id="rId14" Type="http://schemas.openxmlformats.org/officeDocument/2006/relationships/image" Target="media/image7.png"/><Relationship Id="rId139" Type="http://schemas.openxmlformats.org/officeDocument/2006/relationships/image" Target="media/image43.wmf"/><Relationship Id="rId138" Type="http://schemas.openxmlformats.org/officeDocument/2006/relationships/oleObject" Target="embeddings/oleObject92.bin"/><Relationship Id="rId137" Type="http://schemas.openxmlformats.org/officeDocument/2006/relationships/oleObject" Target="embeddings/oleObject91.bin"/><Relationship Id="rId136" Type="http://schemas.openxmlformats.org/officeDocument/2006/relationships/image" Target="media/image42.wmf"/><Relationship Id="rId135" Type="http://schemas.openxmlformats.org/officeDocument/2006/relationships/oleObject" Target="embeddings/oleObject90.bin"/><Relationship Id="rId134" Type="http://schemas.openxmlformats.org/officeDocument/2006/relationships/oleObject" Target="embeddings/oleObject89.bin"/><Relationship Id="rId133" Type="http://schemas.openxmlformats.org/officeDocument/2006/relationships/oleObject" Target="embeddings/oleObject88.bin"/><Relationship Id="rId132" Type="http://schemas.openxmlformats.org/officeDocument/2006/relationships/image" Target="media/image41.wmf"/><Relationship Id="rId131" Type="http://schemas.openxmlformats.org/officeDocument/2006/relationships/oleObject" Target="embeddings/oleObject87.bin"/><Relationship Id="rId130" Type="http://schemas.openxmlformats.org/officeDocument/2006/relationships/image" Target="media/image40.wmf"/><Relationship Id="rId13" Type="http://schemas.openxmlformats.org/officeDocument/2006/relationships/image" Target="media/image6.png"/><Relationship Id="rId129" Type="http://schemas.openxmlformats.org/officeDocument/2006/relationships/oleObject" Target="embeddings/oleObject86.bin"/><Relationship Id="rId128" Type="http://schemas.openxmlformats.org/officeDocument/2006/relationships/oleObject" Target="embeddings/oleObject85.bin"/><Relationship Id="rId127" Type="http://schemas.openxmlformats.org/officeDocument/2006/relationships/oleObject" Target="embeddings/oleObject84.bin"/><Relationship Id="rId126" Type="http://schemas.openxmlformats.org/officeDocument/2006/relationships/oleObject" Target="embeddings/oleObject83.bin"/><Relationship Id="rId125" Type="http://schemas.openxmlformats.org/officeDocument/2006/relationships/oleObject" Target="embeddings/oleObject82.bin"/><Relationship Id="rId124" Type="http://schemas.openxmlformats.org/officeDocument/2006/relationships/oleObject" Target="embeddings/oleObject81.bin"/><Relationship Id="rId123" Type="http://schemas.openxmlformats.org/officeDocument/2006/relationships/oleObject" Target="embeddings/oleObject80.bin"/><Relationship Id="rId122" Type="http://schemas.openxmlformats.org/officeDocument/2006/relationships/oleObject" Target="embeddings/oleObject79.bin"/><Relationship Id="rId121" Type="http://schemas.openxmlformats.org/officeDocument/2006/relationships/oleObject" Target="embeddings/oleObject78.bin"/><Relationship Id="rId120" Type="http://schemas.openxmlformats.org/officeDocument/2006/relationships/oleObject" Target="embeddings/oleObject77.bin"/><Relationship Id="rId12" Type="http://schemas.openxmlformats.org/officeDocument/2006/relationships/image" Target="media/image5.jpeg"/><Relationship Id="rId119" Type="http://schemas.openxmlformats.org/officeDocument/2006/relationships/oleObject" Target="embeddings/oleObject76.bin"/><Relationship Id="rId118" Type="http://schemas.openxmlformats.org/officeDocument/2006/relationships/image" Target="media/image39.wmf"/><Relationship Id="rId117" Type="http://schemas.openxmlformats.org/officeDocument/2006/relationships/oleObject" Target="embeddings/oleObject75.bin"/><Relationship Id="rId116" Type="http://schemas.openxmlformats.org/officeDocument/2006/relationships/oleObject" Target="embeddings/oleObject74.bin"/><Relationship Id="rId115" Type="http://schemas.openxmlformats.org/officeDocument/2006/relationships/image" Target="media/image38.wmf"/><Relationship Id="rId114" Type="http://schemas.openxmlformats.org/officeDocument/2006/relationships/oleObject" Target="embeddings/oleObject73.bin"/><Relationship Id="rId113" Type="http://schemas.openxmlformats.org/officeDocument/2006/relationships/image" Target="media/image37.wmf"/><Relationship Id="rId112" Type="http://schemas.openxmlformats.org/officeDocument/2006/relationships/oleObject" Target="embeddings/oleObject72.bin"/><Relationship Id="rId111" Type="http://schemas.openxmlformats.org/officeDocument/2006/relationships/image" Target="media/image36.wmf"/><Relationship Id="rId110" Type="http://schemas.openxmlformats.org/officeDocument/2006/relationships/oleObject" Target="embeddings/oleObject71.bin"/><Relationship Id="rId11" Type="http://schemas.openxmlformats.org/officeDocument/2006/relationships/image" Target="media/image4.png"/><Relationship Id="rId109" Type="http://schemas.openxmlformats.org/officeDocument/2006/relationships/oleObject" Target="embeddings/oleObject70.bin"/><Relationship Id="rId108" Type="http://schemas.openxmlformats.org/officeDocument/2006/relationships/oleObject" Target="embeddings/oleObject69.bin"/><Relationship Id="rId107" Type="http://schemas.openxmlformats.org/officeDocument/2006/relationships/oleObject" Target="embeddings/oleObject68.bin"/><Relationship Id="rId106" Type="http://schemas.openxmlformats.org/officeDocument/2006/relationships/oleObject" Target="embeddings/oleObject67.bin"/><Relationship Id="rId105" Type="http://schemas.openxmlformats.org/officeDocument/2006/relationships/oleObject" Target="embeddings/oleObject66.bin"/><Relationship Id="rId104" Type="http://schemas.openxmlformats.org/officeDocument/2006/relationships/oleObject" Target="embeddings/oleObject65.bin"/><Relationship Id="rId103" Type="http://schemas.openxmlformats.org/officeDocument/2006/relationships/oleObject" Target="embeddings/oleObject64.bin"/><Relationship Id="rId102" Type="http://schemas.openxmlformats.org/officeDocument/2006/relationships/oleObject" Target="embeddings/oleObject63.bin"/><Relationship Id="rId101" Type="http://schemas.openxmlformats.org/officeDocument/2006/relationships/oleObject" Target="embeddings/oleObject62.bin"/><Relationship Id="rId100" Type="http://schemas.openxmlformats.org/officeDocument/2006/relationships/oleObject" Target="embeddings/oleObject61.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2018-03-09T06:09:14Z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