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National Institute of Standards and Technology | NIST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[EB/OL].</w:t>
      </w:r>
      <w:r>
        <w:rPr>
          <w:rFonts w:hint="eastAsia"/>
          <w:color w:val="auto"/>
          <w:sz w:val="21"/>
          <w:szCs w:val="21"/>
          <w:vertAlign w:val="baseline"/>
        </w:rPr>
        <w:t xml:space="preserve"> NIST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 [2018-03-10].</w:t>
      </w:r>
      <w:r>
        <w:rPr>
          <w:rFonts w:hint="eastAsia"/>
          <w:color w:val="auto"/>
          <w:sz w:val="21"/>
          <w:szCs w:val="21"/>
          <w:vertAlign w:val="baseline"/>
        </w:rPr>
        <w:t>htt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ps://www.nist.gov/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柯文浚, 董碧丹, 高洋. 基于Xen的虚拟化访问控制研究综述[J]. 计算机科学, 2017, 44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 </w:t>
      </w:r>
      <w:r>
        <w:rPr>
          <w:rFonts w:hint="eastAsia"/>
          <w:color w:val="auto"/>
          <w:sz w:val="21"/>
          <w:szCs w:val="21"/>
          <w:vertAlign w:val="baseline"/>
        </w:rPr>
        <w:t>(s1):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24-28.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石源, 张焕国, 赵波,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 基于SGX的虚拟机动态迁移安全增强方法[J]. 通信学报, 2017,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vertAlign w:val="baseline"/>
        </w:rPr>
        <w:t xml:space="preserve"> 38(9).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林闯, 苏文博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孟坤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等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云计算安全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架构、机制与模型评价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计算机学报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09: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1765-1784.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俞能海,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郝卓,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徐甲甲,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等</w:t>
      </w:r>
      <w:r>
        <w:rPr>
          <w:rFonts w:hint="eastAsia"/>
          <w:color w:val="auto"/>
          <w:sz w:val="21"/>
          <w:szCs w:val="21"/>
          <w:vertAlign w:val="baseline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云安全研究进展综述[J]. 电子学报,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02: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371-381.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Ali M,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Khan S U,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Vasilakos A V.Security in cloud computing :opportunities and challe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nges[J].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Information Science,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2015,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305: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357-383.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Zhao D, Mohamed M, Ludwig H. Locality-aware Scheduling for Containers in Cloud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 </w:t>
      </w:r>
      <w:r>
        <w:rPr>
          <w:rFonts w:hint="eastAsia"/>
          <w:color w:val="auto"/>
          <w:sz w:val="21"/>
          <w:szCs w:val="21"/>
          <w:vertAlign w:val="baseline"/>
        </w:rPr>
        <w:t>Computing[J]. IEEE Transactions on Cloud Computing, 2018, PP(99):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1-1.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Kumar P R, Raj P H, Jelciana P. Exploring Data Security Issues and Solutions in Clou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d Computing[J]. Procedia Computer Science, 2018, 125:691-697.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沈昌祥, 张大伟, 刘吉强,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 可信3.0战略: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 xml:space="preserve">可信计算的革命性演变[J]. 中国工程科学,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2016, 18(6):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53-57.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余发江, 陈列, 张焕国. 虚拟可信平台模块动态信任扩展方法[J]. 软件学报, 2017, 28(10):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2782-2796.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谭良,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徐志伟. 基于可信计算平台的信任链传递研究进展[J]. 计算机科学,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2008,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15-18.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中国信通院-研究成果-权威发布-专题报告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[2017-07-10]. 中国信息通信研究院. </w:t>
      </w:r>
      <w:r>
        <w:rPr>
          <w:rFonts w:hint="eastAsia"/>
          <w:color w:val="auto"/>
          <w:sz w:val="21"/>
          <w:szCs w:val="21"/>
          <w:vertAlign w:val="baseline"/>
        </w:rPr>
        <w:t>http://www.caict.ac.cn/kxyj/qwfb/ztbg/201709/t20170919_2208939.htm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工业和信息化部关于印发《云计算发展三年行动计划（2017-2019年）》的通知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[EB/OL].[2017-04-10]. 中华人民共和国工业和信息化部.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http://www.miit.gov.cn/n1146295/n1146592/n</w:t>
      </w:r>
      <w:r>
        <w:rPr>
          <w:rFonts w:hint="eastAsia"/>
          <w:color w:val="auto"/>
          <w:sz w:val="21"/>
          <w:szCs w:val="21"/>
          <w:vertAlign w:val="baseline"/>
        </w:rPr>
        <w:t>3917132/n4062056/c5570298/content.html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McAfee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color w:val="auto"/>
          <w:sz w:val="21"/>
          <w:szCs w:val="21"/>
          <w:vertAlign w:val="baseline"/>
        </w:rPr>
        <w:t>2017年全球云计算安全报告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[2017]. 中国云计算社区. </w:t>
      </w:r>
      <w:r>
        <w:rPr>
          <w:rFonts w:hint="eastAsia"/>
          <w:color w:val="auto"/>
          <w:sz w:val="21"/>
          <w:szCs w:val="21"/>
          <w:vertAlign w:val="baseline"/>
        </w:rPr>
        <w:t>http://www.chinacloud.cn/show.aspx?id=25993&amp;cid=29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徐明迪,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张焕国,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张帆,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杨连嘉. 可信系统信任链研究综述[J]. 电子学报,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2024-2031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BERGER S, CACERES R, GOLDMAN K A, et al. VTPM: virtualiz-ing the trusted platform module[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 xml:space="preserve">Proc of the 15th USENIX Security Symposium. Berkeley, USA, 2006. 305-320.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Xensource, Xen Open-Source Hypervisor[EB/OL].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[2018-03-12]. </w:t>
      </w:r>
      <w:r>
        <w:rPr>
          <w:rFonts w:hint="eastAsia"/>
          <w:color w:val="auto"/>
          <w:sz w:val="21"/>
          <w:szCs w:val="21"/>
          <w:vertAlign w:val="baseline"/>
        </w:rPr>
        <w:t>Xensource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https://www.citrix.com/downloads/xense</w:t>
      </w:r>
      <w:r>
        <w:rPr>
          <w:rFonts w:hint="eastAsia"/>
          <w:color w:val="auto"/>
          <w:sz w:val="21"/>
          <w:szCs w:val="21"/>
          <w:vertAlign w:val="baseline"/>
        </w:rPr>
        <w:t>rver/.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Data Storage, Converged, Cloud Computing, Data Protection | Dell EMC US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[2018-03-10]. </w:t>
      </w:r>
      <w:r>
        <w:rPr>
          <w:rFonts w:hint="eastAsia"/>
          <w:color w:val="auto"/>
          <w:sz w:val="21"/>
          <w:szCs w:val="21"/>
          <w:vertAlign w:val="baseline"/>
        </w:rPr>
        <w:t>Dell Inc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vertAlign w:val="baseline"/>
        </w:rPr>
        <w:t>https://www.dellemc.com/en-us/index.htm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Microsoft - Official Home Page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[2018-03-10]. Microsoft 2018. </w:t>
      </w:r>
      <w:r>
        <w:rPr>
          <w:rFonts w:hint="eastAsia"/>
          <w:color w:val="auto"/>
          <w:sz w:val="21"/>
          <w:szCs w:val="21"/>
          <w:vertAlign w:val="baseline"/>
        </w:rPr>
        <w:t>https://www.microsoft.com/zh-cn/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Garfinkel T, Pfaff B, Chow J, et al. Terra: a virtual machine-based platform for trusted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]//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Nineteenth ACM Symposium on Operating Systems Principles. ACM, 2003:193-206.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B. PFITZMANN, J. RIORDAN, C. STUBLE,et al. "The PERSEUS system architecture", Technical Report RZ 3335 (#93381), IBM Research Division, Zurich Laboratory, 2001.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CHRIS I D, DAVID P, WOLFGANG W, et al. Trusted virtual platforms: a key enabler for converged client devices[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 xml:space="preserve">Proc of the ACM SIGOPS Operating Systems Review. New York, USA, 2009. 36-43.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BERGER S, RAMON C, DIMITRIOS P, et al. TVDc: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managing security in the trusted virtual datacenter[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]. Proc of ACM SIGOPS Operating Systems Review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New York, USA, 2008. 40-47.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KRAUTHEIM F J, DHANANJAV S P, ALAN T S. Introducing the trusted virtual environment module: a new mechanism for rooting trust in cloud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vertAlign w:val="baseline"/>
        </w:rPr>
        <w:t xml:space="preserve"> Proc of the 3rd International Conference on Trust and Trustworthy Computing. 2010.211-227.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王丽娜,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高汉军,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余荣威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基于信任扩展的可信虚拟执行环境构建方法研究[J].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通信学报, 2011, 32(9):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 xml:space="preserve">1-8.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Zhang Lei, Chen Xingshu, Liu Liang, Jin Xin.Trusted domain hierarchical model based on noninterference theory[J].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The Journal of China Universities of Posts and Telecommunications.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August 2015, 22(4): 7-16.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常德显,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冯登国,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秦宇,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张倩颖.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基于扩展LS2的可信虚拟平台信任链分析[J].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34(5):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31-41.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Yu, Z., Zhang, W. &amp; Dai, H. J A Trusted Architecture for Virtual Machines on Cloud Servers with Trusted Platform Module and Certificate Authority[J].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J</w:t>
      </w:r>
      <w:r>
        <w:rPr>
          <w:rFonts w:hint="eastAsia"/>
          <w:color w:val="auto"/>
          <w:sz w:val="21"/>
          <w:szCs w:val="21"/>
          <w:vertAlign w:val="baseline"/>
        </w:rPr>
        <w:t>ournal of Signal Processing Systems, 2017, Vol.86 (2-3), pp.327-336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池亚平,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李欣,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王艳,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王慧丽. 基于KVM的可信虚拟化平台设计与实现[J]. 计算机工程与设计,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2016,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(06):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1451-1455.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李海威,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范博,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李文锋. 一种可信虚拟平台构建方法的研究和改进[J]. 信息网络安全,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2015,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1-5.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蔡谊, 左晓栋. 面向虚拟化技术的可信计算平台研究[J]. 信息安全与通信保密, 2013, (06): 77-79.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徐天琦,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刘淑芬,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韩璐. 基于KVM的可信虚拟化架构模型[J]. 吉林大学学报(理学版),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(03):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531-534.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杨丽芳,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刘琳. 基于虚拟机的可信计算安全平台架构设计[J]. 煤炭技术,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(02):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170-172.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陈亮, 曾荣仁, 李峰,等. 基于无干扰理论的信任链传递模型[J]. 计算机科学, 2016, 43(10):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141-144..</w:t>
      </w:r>
      <w:r>
        <w:rPr>
          <w:rFonts w:hint="eastAsia"/>
          <w:color w:val="auto"/>
          <w:sz w:val="21"/>
          <w:szCs w:val="21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F. John Krautheim*, Dhananjay S. Phatak, and Alan T. Sherman,Introducing the Trusted Virtual Environment Module:A New Mechanism for Rooting Trust in Cloud Computing[C]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TRUST 2010, LNCS 6101, 2010: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211–227.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朱智强. 混合云服务安全若干理论与关键技术研究[D].武汉大学,2011.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曲文涛. 虚拟机系统的可信检测与度量[D].上海交通大学,2010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 90-117</w:t>
      </w:r>
      <w:r>
        <w:rPr>
          <w:rFonts w:hint="eastAsia"/>
          <w:color w:val="auto"/>
          <w:sz w:val="21"/>
          <w:szCs w:val="21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CHEN S Y, WEN Y Y,ZHAO H. Formal analysis of secure bootstrap in trusted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Proc of the 4th International Conference on Autonomic and Trusted Computing Berlin, Springer, 2007. 352-360.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张兴, 黄强, 沈昌祥.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一种基于无干扰模型的信任链传递分析方法[J].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2010,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33(1):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74-81.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Rushby J. Noninterference, transitivity, and channel-control security policies[M]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SRI International, Computer Science Laboratory, 1992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 01-50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Kai E, Meyden R V D, Zhang C. Intransitive noninterference in nondeterministic systems[C]// ACM Conference on Computer and Communications Security. ACM, 2012: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869-880.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Paolo Baldan, Alessandro Beggiato. Multilevel Transitive and Intransitive Non-interference, Causally[J]. Theoretical Computer Science, 2018, 706: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54-82</w:t>
      </w:r>
      <w:r>
        <w:rPr>
          <w:rFonts w:hint="eastAsia"/>
          <w:color w:val="auto"/>
          <w:sz w:val="21"/>
          <w:szCs w:val="21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张兴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陈幼雷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沈昌祥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vertAlign w:val="baseline"/>
        </w:rPr>
        <w:t>基于进程的无干扰可信模型[J].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2009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30(3):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6-11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赵佳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刘吉强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基于无干扰理论的可信链模型[J].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计算机研究与发展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2008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/>
          <w:color w:val="auto"/>
          <w:sz w:val="21"/>
          <w:szCs w:val="21"/>
          <w:vertAlign w:val="baseline"/>
        </w:rPr>
        <w:t>45(6):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974-980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刘威鹏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张兴.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基于非传递元干扰理论的二元多级安全模型研究[J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]</w:t>
      </w:r>
      <w:r>
        <w:rPr>
          <w:rFonts w:hint="eastAsia"/>
          <w:color w:val="auto"/>
          <w:sz w:val="21"/>
          <w:szCs w:val="21"/>
          <w:vertAlign w:val="baseline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2009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30(2):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52-58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陈菊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谭良.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一个基于进程保护的可信终端模型[J].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计算机科学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2011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38(4):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115-117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徐甫.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支持进程代码修改的非传递元干扰可信模型[J].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计算机工程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39(11):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150-153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168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秦晰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常朝稳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沈昌样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容忍非信任组件的可信终端模型研究[J].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电子学报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2011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39(4):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934-939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Smith, Jim, Nair, et al. Virtual Machines: Versatile Platforms for Systems and Processes (The Morgan Kaufmann Series in Computer Architecture and Design)[J]. 2005.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Adams K, Agesen O. A comparison of software and hardware techniques for x86 virtualization[J]. Acm Sigops Operating Systems Review, 2006, 40(5):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2-13.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Get Docker | Docker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[2018-03-10]. </w:t>
      </w:r>
      <w:r>
        <w:rPr>
          <w:rFonts w:hint="eastAsia"/>
          <w:color w:val="auto"/>
          <w:sz w:val="21"/>
          <w:szCs w:val="21"/>
          <w:vertAlign w:val="baseline"/>
        </w:rPr>
        <w:t>Docker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https://www.docker.com/get-docker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KVM project[EB/OL],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[2018-03-10]. </w:t>
      </w:r>
      <w:r>
        <w:rPr>
          <w:rFonts w:hint="eastAsia"/>
          <w:color w:val="auto"/>
          <w:sz w:val="21"/>
          <w:szCs w:val="21"/>
          <w:vertAlign w:val="baseline"/>
        </w:rPr>
        <w:t>KVM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http://www.linux-kvm.org/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Goguen J A, Meseguer J. Security Policies and Security Models[C]// IEEE Symposium on Security &amp; Privacy. DBLP, 1982: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11-20.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Datta A, Franklin J, Garg D, et al. A Logic of Secure Systems and its Application to Trusted Computing[J]. 2009: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221-236.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GILLES B, GUSTAVO B, JUAN D C, et al. Formally verifying isolation and availability in an idealized model of virtualization[C]// Proc of the  17th  International  Conference  on Formal  Methods. Berlin, Springer, 2011: 231-245.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WANG Zhi, JIANG Xu- xian. HyperSafe:a lightweight approach to provide lifetime hypervisor control- flow integrity[C]//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Proc of IEEE Sym-posium on Security and Privacy. Washington DC:IEEE Computer Society, 2010: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380-395.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vertAlign w:val="baseline"/>
        </w:rPr>
        <w:t>JONATHAN M M, NING Q, LI Y L, et al. TrustVisor: efficient TCB reduction and attestation[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Proc of the IEEE Symposium on Security and Privacy. Oakland, USA, 2010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</w:rPr>
        <w:t xml:space="preserve"> 143-158.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张帆, 张聪, 陈伟, 等. 基于无干扰的云计算环境行为可信性分析[J/OL]. 计算机学报, 2017: 1-15[2018-03-23]. http://kns.cnki.net/kcms/detail/11.1826.TP.20170728.1254.024.html.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Mozilla Firefox Ltd.[EB/OL]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 [2018-03-10].</w:t>
      </w:r>
      <w:r>
        <w:rPr>
          <w:rFonts w:hint="eastAsia"/>
          <w:color w:val="auto"/>
          <w:sz w:val="21"/>
          <w:szCs w:val="21"/>
          <w:vertAlign w:val="baseline"/>
        </w:rPr>
        <w:t xml:space="preserve">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http://www.firefox.com.cn/download/.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CodeWeavers Inc.[EB/OL]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https://www.winehq.org/.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Kingsoft Office Corporation.[EB/OL]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http://linux.wps.cn/.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The Eclipse Foundation.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https://www.eclipse.org/downloads/.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pacing w:beforeLines="0" w:afterLines="0"/>
        <w:ind w:right="0" w:rightChars="0" w:firstLineChars="0"/>
        <w:textAlignment w:val="auto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)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)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itstreamVeraSans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NimbusRomNo9L-MediItal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①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赵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7292"/>
    <w:multiLevelType w:val="singleLevel"/>
    <w:tmpl w:val="5AB37292"/>
    <w:lvl w:ilvl="0" w:tentative="0">
      <w:start w:val="1"/>
      <w:numFmt w:val="decimal"/>
      <w:suff w:val="nothing"/>
      <w:lvlText w:val="[%1].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27B92"/>
    <w:rsid w:val="02626752"/>
    <w:rsid w:val="0BE73469"/>
    <w:rsid w:val="0D38147A"/>
    <w:rsid w:val="18DF26FC"/>
    <w:rsid w:val="255F5791"/>
    <w:rsid w:val="319226D6"/>
    <w:rsid w:val="47727B92"/>
    <w:rsid w:val="4EAB0D20"/>
    <w:rsid w:val="4F383C85"/>
    <w:rsid w:val="5377611D"/>
    <w:rsid w:val="65193033"/>
    <w:rsid w:val="6E6E5D9F"/>
    <w:rsid w:val="6EE2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 w:line="360" w:lineRule="auto"/>
      <w:ind w:firstLine="480" w:firstLineChars="200"/>
      <w:jc w:val="left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ind w:firstLine="0" w:firstLineChars="0"/>
      <w:jc w:val="left"/>
    </w:p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2018-03-22T08:38:00Z</dcterms:created>
  <dc:creator>Janusio</dc:creator>
  <cp:lastModifiedBy>Janusio</cp:lastModifiedBy>
  <dcterms:modified xsi:type="dcterms:W3CDTF">2018-03-23T02:46:23Z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