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8"/>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9" r:link="rId10"/>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footerReference r:id="rId5"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3" w:name="_Toc13914"/>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lang w:val="en-US" w:eastAsia="zh-CN"/>
        </w:rPr>
        <w:sectPr>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ind w:firstLine="0" w:firstLineChars="0"/>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12" o:title=""/>
            <o:lock v:ext="edit" aspectratio="t"/>
            <w10:wrap type="none"/>
            <w10:anchorlock/>
          </v:shape>
          <o:OLEObject Type="Embed" ProgID="Visio.Drawing.11" ShapeID="_x0000_i1025" DrawAspect="Content" ObjectID="_1468075725" r:id="rId11">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14pt;width:183.85pt;" o:ole="t" filled="f" o:preferrelative="t" stroked="f" coordsize="21600,21600">
            <v:path/>
            <v:fill on="f" focussize="0,0"/>
            <v:stroke on="f"/>
            <v:imagedata r:id="rId14" o:title=""/>
            <o:lock v:ext="edit" aspectratio="f"/>
            <w10:wrap type="none"/>
            <w10:anchorlock/>
          </v:shape>
          <o:OLEObject Type="Embed" ProgID="Visio.Drawing.15" ShapeID="_x0000_i1026" DrawAspect="Content" ObjectID="_1468075726" r:id="rId13">
            <o:LockedField>false</o:LockedField>
          </o:OLEObject>
        </w:object>
      </w:r>
    </w:p>
    <w:p>
      <w:pPr>
        <w:pStyle w:val="45"/>
        <w:rPr>
          <w:rFonts w:hint="eastAsia"/>
          <w:lang w:val="en-US" w:eastAsia="zh-CN"/>
        </w:rPr>
      </w:pPr>
      <w:bookmarkStart w:id="25" w:name="_Toc7704"/>
      <w:bookmarkStart w:id="26" w:name="_Toc955"/>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16" o:title=""/>
            <o:lock v:ext="edit" aspectratio="f"/>
            <w10:wrap type="none"/>
            <w10:anchorlock/>
          </v:shape>
          <o:OLEObject Type="Embed" ProgID="Visio.Drawing.15" ShapeID="_x0000_i1027" DrawAspect="Content" ObjectID="_1468075727" r:id="rId15">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footerReference r:id="rId6"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pStyle w:val="2"/>
        <w:rPr>
          <w:rFonts w:hint="eastAsia" w:ascii="Times New Roman" w:hAnsi="Times New Roman" w:eastAsia="仿宋_GB2312"/>
          <w:b/>
          <w:sz w:val="30"/>
          <w:szCs w:val="30"/>
        </w:rPr>
      </w:pPr>
      <w:bookmarkStart w:id="36" w:name="_Toc13864"/>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18" o:title=""/>
            <o:lock v:ext="edit" aspectratio="t"/>
            <w10:wrap type="none"/>
            <w10:anchorlock/>
          </v:shape>
          <o:OLEObject Type="Embed" ProgID="Visio.Drawing.11" ShapeID="_x0000_i1028" DrawAspect="Content" ObjectID="_1468075728" r:id="rId17">
            <o:LockedField>false</o:LockedField>
          </o:OLEObject>
        </w:object>
      </w:r>
    </w:p>
    <w:p>
      <w:pPr>
        <w:pStyle w:val="45"/>
        <w:rPr>
          <w:rFonts w:hint="eastAsia"/>
        </w:rPr>
      </w:pPr>
      <w:bookmarkStart w:id="39" w:name="_Toc1994"/>
      <w:bookmarkStart w:id="40" w:name="_Toc23539"/>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20" o:title=""/>
            <o:lock v:ext="edit" aspectratio="t"/>
            <w10:wrap type="none"/>
            <w10:anchorlock/>
          </v:shape>
          <o:OLEObject Type="Embed" ProgID="Visio.Drawing.11" ShapeID="_x0000_i1029" DrawAspect="Content" ObjectID="_1468075729" r:id="rId19">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22" o:title=""/>
            <o:lock v:ext="edit" aspectratio="t"/>
            <w10:wrap type="none"/>
            <w10:anchorlock/>
          </v:shape>
          <o:OLEObject Type="Embed" ProgID="Visio.Drawing.11" ShapeID="_x0000_i1030" DrawAspect="Content" ObjectID="_1468075730" r:id="rId21">
            <o:LockedField>false</o:LockedField>
          </o:OLEObject>
        </w:object>
      </w:r>
    </w:p>
    <w:p>
      <w:pPr>
        <w:pStyle w:val="45"/>
        <w:rPr>
          <w:rFonts w:hint="default"/>
        </w:rPr>
      </w:pPr>
      <w:bookmarkStart w:id="47" w:name="_Toc6756"/>
      <w:bookmarkStart w:id="48" w:name="_Toc15187"/>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2277"/>
      <w:bookmarkStart w:id="54" w:name="_Toc9539"/>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13550"/>
      <w:bookmarkStart w:id="58" w:name="_Toc24116"/>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11275"/>
      <w:bookmarkStart w:id="61" w:name="_Toc6206"/>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23"/>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19585"/>
      <w:bookmarkStart w:id="63" w:name="_Toc5914"/>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24"/>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7208"/>
      <w:bookmarkStart w:id="65" w:name="_Toc14273"/>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25"/>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26"/>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2" DrawAspect="Content" ObjectID="_1468075732" r:id="rId2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32" o:title=""/>
            <o:lock v:ext="edit" aspectratio="t"/>
            <w10:wrap type="none"/>
            <w10:anchorlock/>
          </v:shape>
          <o:OLEObject Type="Embed" ProgID="Equation.3" ShapeID="_x0000_i1033" DrawAspect="Content" ObjectID="_1468075733" r:id="rId31">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4" DrawAspect="Content" ObjectID="_1468075734" r:id="rId33">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5" DrawAspect="Content" ObjectID="_1468075735" r:id="rId3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6" DrawAspect="Content" ObjectID="_1468075736" r:id="rId3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7" DrawAspect="Content" ObjectID="_1468075737" r:id="rId3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8" DrawAspect="Content" ObjectID="_1468075738" r:id="rId3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39" DrawAspect="Content" ObjectID="_1468075739" r:id="rId3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0" DrawAspect="Content" ObjectID="_1468075740" r:id="rId3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1" DrawAspect="Content" ObjectID="_1468075741" r:id="rId4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2" DrawAspect="Content" ObjectID="_1468075742" r:id="rId4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3" DrawAspect="Content" ObjectID="_1468075743" r:id="rId4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4" DrawAspect="Content" ObjectID="_1468075744" r:id="rId4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5" DrawAspect="Content" ObjectID="_1468075745" r:id="rId4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6" DrawAspect="Content" ObjectID="_1468075746" r:id="rId4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7" DrawAspect="Content" ObjectID="_1468075747" r:id="rId4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8" DrawAspect="Content" ObjectID="_1468075748" r:id="rId4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49" DrawAspect="Content" ObjectID="_1468075749" r:id="rId4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50" DrawAspect="Content" ObjectID="_1468075750" r:id="rId4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051" DrawAspect="Content" ObjectID="_1468075751" r:id="rId50">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52" DrawAspect="Content" ObjectID="_1468075752" r:id="rId5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55" embosscolor="#FFFFFF" o:title=""/>
            <o:lock v:ext="edit" grouping="f" rotation="f" text="f" aspectratio="t"/>
            <w10:wrap type="none"/>
            <w10:anchorlock/>
          </v:shape>
          <o:OLEObject Type="Embed" ProgID="Equation.KSEE3" ShapeID="_x0000_i1053" DrawAspect="Content" ObjectID="_1468075753" r:id="rId5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4" DrawAspect="Content" ObjectID="_1468075754" r:id="rId5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5" DrawAspect="Content" ObjectID="_1468075755" r:id="rId5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6" DrawAspect="Content" ObjectID="_1468075756" r:id="rId59">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7" DrawAspect="Content" ObjectID="_1468075757" r:id="rId60">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8" DrawAspect="Content" ObjectID="_1468075758" r:id="rId6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59" DrawAspect="Content" ObjectID="_1468075759" r:id="rId6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60" DrawAspect="Content" ObjectID="_1468075760" r:id="rId63">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61" DrawAspect="Content" ObjectID="_1468075761" r:id="rId64">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062" DrawAspect="Content" ObjectID="_1468075762" r:id="rId65">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67" o:title=""/>
            <o:lock v:ext="edit" aspectratio="t"/>
            <w10:wrap type="none"/>
            <w10:anchorlock/>
          </v:shape>
          <o:OLEObject Type="Embed" ProgID="Equation.3" ShapeID="_x0000_i1063" DrawAspect="Content" ObjectID="_1468075763" r:id="rId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064" DrawAspect="Content" ObjectID="_1468075764" r:id="rId68">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065" DrawAspect="Content" ObjectID="_1468075765" r:id="rId70">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73" o:title=""/>
            <o:lock v:ext="edit" aspectratio="t"/>
            <w10:wrap type="none"/>
            <w10:anchorlock/>
          </v:shape>
          <o:OLEObject Type="Embed" ProgID="Equation.3" ShapeID="_x0000_i1066" DrawAspect="Content" ObjectID="_1468075766" r:id="rId72">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75" o:title=""/>
            <o:lock v:ext="edit" aspectratio="t"/>
            <w10:wrap type="none"/>
            <w10:anchorlock/>
          </v:shape>
          <o:OLEObject Type="Embed" ProgID="Equation.3" ShapeID="_x0000_i1067" DrawAspect="Content" ObjectID="_1468075767" r:id="rId74">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71" o:title=""/>
            <o:lock v:ext="edit" aspectratio="t"/>
            <w10:wrap type="none"/>
            <w10:anchorlock/>
          </v:shape>
          <o:OLEObject Type="Embed" ProgID="Equation.3" ShapeID="_x0000_i1068" DrawAspect="Content" ObjectID="_1468075768" r:id="rId76">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78" o:title=""/>
            <o:lock v:ext="edit" aspectratio="t"/>
            <w10:wrap type="none"/>
            <w10:anchorlock/>
          </v:shape>
          <o:OLEObject Type="Embed" ProgID="Equation.3" ShapeID="_x0000_i1069" DrawAspect="Content" ObjectID="_1468075769" r:id="rId77">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070" DrawAspect="Content" ObjectID="_1468075770" r:id="rId79">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81" o:title=""/>
            <o:lock v:ext="edit" aspectratio="t"/>
            <w10:wrap type="none"/>
            <w10:anchorlock/>
          </v:shape>
          <o:OLEObject Type="Embed" ProgID="Equation.3" ShapeID="_x0000_i1071" DrawAspect="Content" ObjectID="_1468075771" r:id="rId80">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69" o:title=""/>
            <o:lock v:ext="edit" aspectratio="t"/>
            <w10:wrap type="none"/>
            <w10:anchorlock/>
          </v:shape>
          <o:OLEObject Type="Embed" ProgID="Equation.3" ShapeID="_x0000_i1072" DrawAspect="Content" ObjectID="_1468075772" r:id="rId8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84" o:title=""/>
            <o:lock v:ext="edit" aspectratio="t"/>
            <w10:wrap type="none"/>
            <w10:anchorlock/>
          </v:shape>
          <o:OLEObject Type="Embed" ProgID="Equation.3" ShapeID="_x0000_i1073" DrawAspect="Content" ObjectID="_1468075773" r:id="rId83">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86" o:title=""/>
            <o:lock v:ext="edit" aspectratio="t"/>
            <w10:wrap type="none"/>
            <w10:anchorlock/>
          </v:shape>
          <o:OLEObject Type="Embed" ProgID="Equation.KSEE3" ShapeID="_x0000_i1074" DrawAspect="Content" ObjectID="_1468075774" r:id="rId85">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5" DrawAspect="Content" ObjectID="_1468075775" r:id="rId87">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89" o:title=""/>
            <o:lock v:ext="edit" aspectratio="t"/>
            <w10:wrap type="none"/>
            <w10:anchorlock/>
          </v:shape>
          <o:OLEObject Type="Embed" ProgID="Equation.3" ShapeID="_x0000_i1076" DrawAspect="Content" ObjectID="_1468075776"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7" DrawAspect="Content" ObjectID="_1468075777" r:id="rId9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8" DrawAspect="Content" ObjectID="_1468075778" r:id="rId91">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79" DrawAspect="Content" ObjectID="_1468075779" r:id="rId9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0" DrawAspect="Content" ObjectID="_1468075780" r:id="rId9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1" DrawAspect="Content" ObjectID="_1468075781" r:id="rId9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2" DrawAspect="Content" ObjectID="_1468075782" r:id="rId9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3" DrawAspect="Content" ObjectID="_1468075783" r:id="rId9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4" DrawAspect="Content" ObjectID="_1468075784" r:id="rId9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5" DrawAspect="Content" ObjectID="_1468075785" r:id="rId98">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6" DrawAspect="Content" ObjectID="_1468075786" r:id="rId9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7" DrawAspect="Content" ObjectID="_1468075787" r:id="rId100">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8" DrawAspect="Content" ObjectID="_1468075788" r:id="rId10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89" DrawAspect="Content" ObjectID="_1468075789" r:id="rId10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0" DrawAspect="Content" ObjectID="_1468075790" r:id="rId10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1" DrawAspect="Content" ObjectID="_1468075791" r:id="rId10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2" DrawAspect="Content" ObjectID="_1468075792" r:id="rId10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093" DrawAspect="Content" ObjectID="_1468075793" r:id="rId10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094" DrawAspect="Content" ObjectID="_1468075794" r:id="rId107">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10" o:title=""/>
            <o:lock v:ext="edit" aspectratio="t"/>
            <w10:wrap type="none"/>
            <w10:anchorlock/>
          </v:shape>
          <o:OLEObject Type="Embed" ProgID="Equation.3" ShapeID="_x0000_i1095" DrawAspect="Content" ObjectID="_1468075795" r:id="rId109">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096" DrawAspect="Content" ObjectID="_1468075796" r:id="rId111">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097" DrawAspect="Content" ObjectID="_1468075797" r:id="rId113">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098" DrawAspect="Content" ObjectID="_1468075798" r:id="rId114">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099" DrawAspect="Content" ObjectID="_1468075799" r:id="rId116">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00" DrawAspect="Content" ObjectID="_1468075800" r:id="rId11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01" DrawAspect="Content" ObjectID="_1468075801" r:id="rId118">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102" DrawAspect="Content" ObjectID="_1468075802" r:id="rId119">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3" DrawAspect="Content" ObjectID="_1468075803" r:id="rId120">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04" DrawAspect="Content" ObjectID="_1468075804" r:id="rId121">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105" DrawAspect="Content" ObjectID="_1468075805" r:id="rId122">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15" embosscolor="#FFFFFF" o:title=""/>
            <o:lock v:ext="edit" grouping="f" rotation="f" text="f" aspectratio="t"/>
            <w10:wrap type="none"/>
            <w10:anchorlock/>
          </v:shape>
          <o:OLEObject Type="Embed" ProgID="Equation.KSEE3" ShapeID="_x0000_i1106" DrawAspect="Content" ObjectID="_1468075806" r:id="rId123">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07" DrawAspect="Content" ObjectID="_1468075807" r:id="rId12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08" DrawAspect="Content" ObjectID="_1468075808" r:id="rId125">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27" embosscolor="#FFFFFF" o:title=""/>
            <o:lock v:ext="edit" aspectratio="t"/>
            <w10:wrap type="none"/>
            <w10:anchorlock/>
          </v:shape>
          <o:OLEObject Type="Embed" ProgID="Equation.KSEE3" ShapeID="_x0000_i1109" DrawAspect="Content" ObjectID="_1468075809" r:id="rId12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110" DrawAspect="Content" ObjectID="_1468075810" r:id="rId128">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11" DrawAspect="Content" ObjectID="_1468075811" r:id="rId130">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12" DrawAspect="Content" ObjectID="_1468075812" r:id="rId131">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33" embosscolor="#FFFFFF" o:title=""/>
            <o:lock v:ext="edit" grouping="f" rotation="f" text="f" aspectratio="t"/>
            <w10:wrap type="none"/>
            <w10:anchorlock/>
          </v:shape>
          <o:OLEObject Type="Embed" ProgID="Equation.KSEE3" ShapeID="_x0000_i1113" DrawAspect="Content" ObjectID="_1468075813" r:id="rId132">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14" DrawAspect="Content" ObjectID="_1468075814" r:id="rId134">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36" embosscolor="#FFFFFF" o:title=""/>
            <o:lock v:ext="edit" grouping="f" rotation="f" text="f" aspectratio="t"/>
            <w10:wrap type="none"/>
            <w10:anchorlock/>
          </v:shape>
          <o:OLEObject Type="Embed" ProgID="Equation.KSEE3" ShapeID="_x0000_i1115" DrawAspect="Content" ObjectID="_1468075815" r:id="rId135">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38" embosscolor="#FFFFFF" o:title=""/>
            <o:lock v:ext="edit" grouping="f" rotation="f" text="f" aspectratio="t"/>
            <w10:wrap type="none"/>
            <w10:anchorlock/>
          </v:shape>
          <o:OLEObject Type="Embed" ProgID="Equation.KSEE3" ShapeID="_x0000_i1116" DrawAspect="Content" ObjectID="_1468075816" r:id="rId13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17" DrawAspect="Content" ObjectID="_1468075817" r:id="rId139">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18" DrawAspect="Content" ObjectID="_1468075818" r:id="rId14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119" DrawAspect="Content" ObjectID="_1468075819" r:id="rId143">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46" embosscolor="#FFFFFF" o:title=""/>
            <o:lock v:ext="edit" grouping="f" rotation="f" text="f" aspectratio="t"/>
            <w10:wrap type="none"/>
            <w10:anchorlock/>
          </v:shape>
          <o:OLEObject Type="Embed" ProgID="Equation.KSEE3" ShapeID="_x0000_i1120" DrawAspect="Content" ObjectID="_1468075820" r:id="rId145">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1" DrawAspect="Content" ObjectID="_1468075821" r:id="rId147">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40" embosscolor="#FFFFFF" o:title=""/>
            <o:lock v:ext="edit" grouping="f" rotation="f" text="f" aspectratio="t"/>
            <w10:wrap type="none"/>
            <w10:anchorlock/>
          </v:shape>
          <o:OLEObject Type="Embed" ProgID="Equation.KSEE3" ShapeID="_x0000_i1122" DrawAspect="Content" ObjectID="_1468075822" r:id="rId148">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23" DrawAspect="Content" ObjectID="_1468075823" r:id="rId14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4" DrawAspect="Content" ObjectID="_1468075824" r:id="rId150">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125" DrawAspect="Content" ObjectID="_1468075825" r:id="rId151">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26" DrawAspect="Content" ObjectID="_1468075826" r:id="rId152">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7" DrawAspect="Content" ObjectID="_1468075827" r:id="rId153">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28" DrawAspect="Content" ObjectID="_1468075828" r:id="rId154">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129" DrawAspect="Content" ObjectID="_1468075829" r:id="rId155">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0" DrawAspect="Content" ObjectID="_1468075830" r:id="rId15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1" DrawAspect="Content" ObjectID="_1468075831" r:id="rId158">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60" embosscolor="#FFFFFF" o:title=""/>
            <o:lock v:ext="edit" aspectratio="t"/>
            <w10:wrap type="none"/>
            <w10:anchorlock/>
          </v:shape>
          <o:OLEObject Type="Embed" ProgID="Equation.KSEE3" ShapeID="_x0000_i1132" DrawAspect="Content" ObjectID="_1468075832" r:id="rId159">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29" embosscolor="#FFFFFF" o:title=""/>
            <o:lock v:ext="edit" grouping="f" rotation="f" text="f" aspectratio="t"/>
            <w10:wrap type="none"/>
            <w10:anchorlock/>
          </v:shape>
          <o:OLEObject Type="Embed" ProgID="Equation.KSEE3" ShapeID="_x0000_i1133" DrawAspect="Content" ObjectID="_1468075833" r:id="rId161">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4" DrawAspect="Content" ObjectID="_1468075834" r:id="rId162">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5" DrawAspect="Content" ObjectID="_1468075835" r:id="rId163">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6" DrawAspect="Content" ObjectID="_1468075836" r:id="rId164">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137" DrawAspect="Content" ObjectID="_1468075837" r:id="rId165">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38" DrawAspect="Content" ObjectID="_1468075838" r:id="rId16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39" DrawAspect="Content" ObjectID="_1468075839" r:id="rId167">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40" DrawAspect="Content" ObjectID="_1468075840" r:id="rId16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70" embosscolor="#FFFFFF" o:title=""/>
            <o:lock v:ext="edit" grouping="f" rotation="f" text="f" aspectratio="t"/>
            <w10:wrap type="none"/>
            <w10:anchorlock/>
          </v:shape>
          <o:OLEObject Type="Embed" ProgID="Equation.KSEE3" ShapeID="_x0000_i1141" DrawAspect="Content" ObjectID="_1468075841" r:id="rId169">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44" embosscolor="#FFFFFF" o:title=""/>
            <o:lock v:ext="edit" grouping="f" rotation="f" text="f" aspectratio="t"/>
            <w10:wrap type="none"/>
            <w10:anchorlock/>
          </v:shape>
          <o:OLEObject Type="Embed" ProgID="Equation.KSEE3" ShapeID="_x0000_i1142" DrawAspect="Content" ObjectID="_1468075842" r:id="rId171">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73" o:title=""/>
            <o:lock v:ext="edit" aspectratio="t"/>
            <w10:wrap type="none"/>
            <w10:anchorlock/>
          </v:shape>
          <o:OLEObject Type="Embed" ProgID="Equation.3" ShapeID="_x0000_i1143" DrawAspect="Content" ObjectID="_1468075843" r:id="rId172">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56" embosscolor="#FFFFFF" o:title=""/>
            <o:lock v:ext="edit" grouping="f" rotation="f" text="f" aspectratio="t"/>
            <w10:wrap type="none"/>
            <w10:anchorlock/>
          </v:shape>
          <o:OLEObject Type="Embed" ProgID="Equation.KSEE3" ShapeID="_x0000_i1144" DrawAspect="Content" ObjectID="_1468075844" r:id="rId174">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45" DrawAspect="Content" ObjectID="_1468075845" r:id="rId17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46" DrawAspect="Content" ObjectID="_1468075846" r:id="rId176">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147" DrawAspect="Content" ObjectID="_1468075847" r:id="rId177">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48" DrawAspect="Content" ObjectID="_1468075848" r:id="rId179">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78" embosscolor="#FFFFFF" o:title=""/>
            <o:lock v:ext="edit" grouping="f" rotation="f" text="f" aspectratio="t"/>
            <w10:wrap type="none"/>
            <w10:anchorlock/>
          </v:shape>
          <o:OLEObject Type="Embed" ProgID="Equation.KSEE3" ShapeID="_x0000_i1149" DrawAspect="Content" ObjectID="_1468075849" r:id="rId180">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182" embosscolor="#FFFFFF" o:title=""/>
            <o:lock v:ext="edit" grouping="f" rotation="f" text="f" aspectratio="t"/>
            <w10:wrap type="none"/>
            <w10:anchorlock/>
          </v:shape>
          <o:OLEObject Type="Embed" ProgID="Equation.KSEE3" ShapeID="_x0000_i1150" DrawAspect="Content" ObjectID="_1468075850" r:id="rId181">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51" DrawAspect="Content" ObjectID="_1468075851" r:id="rId183">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84"/>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186" o:title=""/>
            <o:lock v:ext="edit" aspectratio="t"/>
            <w10:wrap type="none"/>
            <w10:anchorlock/>
          </v:shape>
          <o:OLEObject Type="Embed" ProgID="Equation.KSEE3" ShapeID="_x0000_i1152" DrawAspect="Content" ObjectID="_1468075852" r:id="rId18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3" DrawAspect="Content" ObjectID="_1468075853" r:id="rId18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4" DrawAspect="Content" ObjectID="_1468075854" r:id="rId18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5" DrawAspect="Content" ObjectID="_1468075855" r:id="rId18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6" DrawAspect="Content" ObjectID="_1468075856" r:id="rId190">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7" DrawAspect="Content" ObjectID="_1468075857" r:id="rId19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8" DrawAspect="Content" ObjectID="_1468075858" r:id="rId19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30" embosscolor="#FFFFFF" o:title=""/>
            <o:lock v:ext="edit" grouping="f" rotation="f" text="f" aspectratio="t"/>
            <w10:wrap type="none"/>
            <w10:anchorlock/>
          </v:shape>
          <o:OLEObject Type="Embed" ProgID="Equation.KSEE3" ShapeID="_x0000_i1159" DrawAspect="Content" ObjectID="_1468075859" r:id="rId19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51" embosscolor="#FFFFFF" o:title=""/>
            <o:lock v:ext="edit" grouping="f" rotation="f" text="f" aspectratio="t"/>
            <w10:wrap type="none"/>
            <w10:anchorlock/>
          </v:shape>
          <o:OLEObject Type="Embed" ProgID="Equation.KSEE3" ShapeID="_x0000_i1160" DrawAspect="Content" ObjectID="_1468075860" r:id="rId194">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1" DrawAspect="Content" ObjectID="_1468075861" r:id="rId195">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197" o:title=""/>
            <o:lock v:ext="edit" aspectratio="t"/>
            <w10:wrap type="none"/>
            <w10:anchorlock/>
          </v:shape>
          <o:OLEObject Type="Embed" ProgID="Equation.3" ShapeID="_x0000_i1162" DrawAspect="Content" ObjectID="_1468075862" r:id="rId196">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199" o:title=""/>
            <o:lock v:ext="edit" aspectratio="t"/>
            <w10:wrap type="none"/>
            <w10:anchorlock/>
          </v:shape>
          <o:OLEObject Type="Embed" ProgID="Equation.3" ShapeID="_x0000_i1163" DrawAspect="Content" ObjectID="_1468075863" r:id="rId198">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12" embosscolor="#FFFFFF" o:title=""/>
            <o:lock v:ext="edit" grouping="f" rotation="f" text="f" aspectratio="t"/>
            <w10:wrap type="none"/>
            <w10:anchorlock/>
          </v:shape>
          <o:OLEObject Type="Embed" ProgID="Equation.KSEE3" ShapeID="_x0000_i1164" DrawAspect="Content" ObjectID="_1468075864" r:id="rId20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5" DrawAspect="Content" ObjectID="_1468075865" r:id="rId201">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03" embosscolor="#FFFFFF" o:title=""/>
            <o:lock v:ext="edit" grouping="f" rotation="f" text="f" aspectratio="t"/>
            <w10:wrap type="none"/>
            <w10:anchorlock/>
          </v:shape>
          <o:OLEObject Type="Embed" ProgID="Equation.KSEE3" ShapeID="_x0000_i1166" DrawAspect="Content" ObjectID="_1468075866" r:id="rId202">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67" DrawAspect="Content" ObjectID="_1468075867" r:id="rId204">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68" DrawAspect="Content" ObjectID="_1468075868" r:id="rId205">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08" embosscolor="#FFFFFF" o:title=""/>
            <o:lock v:ext="edit" grouping="f" rotation="f" text="f" aspectratio="t"/>
            <w10:wrap type="none"/>
            <w10:anchorlock/>
          </v:shape>
          <o:OLEObject Type="Embed" ProgID="Equation.KSEE3" ShapeID="_x0000_i1169" DrawAspect="Content" ObjectID="_1468075869" r:id="rId206">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08" embosscolor="#FFFFFF" o:title=""/>
            <o:lock v:ext="edit" grouping="f" rotation="f" text="f" aspectratio="t"/>
            <w10:wrap type="none"/>
            <w10:anchorlock/>
          </v:shape>
          <o:OLEObject Type="Embed" ProgID="Equation.KSEE3" ShapeID="_x0000_i1170" DrawAspect="Content" ObjectID="_1468075870" r:id="rId207">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53" embosscolor="#FFFFFF" o:title=""/>
            <o:lock v:ext="edit" grouping="f" rotation="f" text="f" aspectratio="t"/>
            <w10:wrap type="none"/>
            <w10:anchorlock/>
          </v:shape>
          <o:OLEObject Type="Embed" ProgID="Equation.KSEE3" ShapeID="_x0000_i1171" DrawAspect="Content" ObjectID="_1468075871" r:id="rId20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57" embosscolor="#FFFFFF" o:title=""/>
            <o:lock v:ext="edit" grouping="f" rotation="f" text="f" aspectratio="t"/>
            <w10:wrap type="none"/>
            <w10:anchorlock/>
          </v:shape>
          <o:OLEObject Type="Embed" ProgID="Equation.KSEE3" ShapeID="_x0000_i1172" DrawAspect="Content" ObjectID="_1468075872" r:id="rId210">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11"/>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12"/>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13"/>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15"/>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14"/>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16"/>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1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18"/>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19"/>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20"/>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21"/>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22"/>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23"/>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2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2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27"/>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28"/>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29"/>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30"/>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32"/>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3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34"/>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35"/>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36"/>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3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38"/>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39"/>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41"/>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42"/>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43"/>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4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4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45"/>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46"/>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47"/>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2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4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52"/>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53"/>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55"/>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50"/>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54"/>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56"/>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57"/>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58"/>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59"/>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6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61"/>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62"/>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63"/>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64"/>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65"/>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66"/>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67"/>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68"/>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71"/>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72"/>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69"/>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73"/>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7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75"/>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7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7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79"/>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80"/>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81"/>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82"/>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83"/>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84"/>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85"/>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86"/>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287"/>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28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70"/>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77"/>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289"/>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290"/>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291"/>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292"/>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293"/>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294"/>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295"/>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296"/>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297"/>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298"/>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299"/>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00"/>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02"/>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0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04"/>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05"/>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06"/>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01"/>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07"/>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08"/>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09"/>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10"/>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11"/>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12"/>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1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14"/>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15"/>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16"/>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17"/>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18"/>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19"/>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20"/>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21"/>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23"/>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24"/>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25"/>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26"/>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2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2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29"/>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30"/>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32"/>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33"/>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36"/>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34"/>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35"/>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37"/>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38"/>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22"/>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3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39"/>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40"/>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41"/>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42"/>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44"/>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45"/>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43"/>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46"/>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47"/>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4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4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5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51"/>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52"/>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53"/>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54"/>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55"/>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56"/>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58"/>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59"/>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60"/>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57"/>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61"/>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62"/>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63"/>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64"/>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65"/>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66"/>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6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sectPr>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snapToGrid w:val="0"/>
      </w:pPr>
      <w:r>
        <w:rPr>
          <w:rStyle w:val="22"/>
          <w:vertAlign w:val="baseline"/>
        </w:rPr>
        <w:t>[</w:t>
      </w:r>
      <w:r>
        <w:rPr>
          <w:rStyle w:val="22"/>
          <w:vertAlign w:val="baseline"/>
        </w:rPr>
        <w:endnoteRef/>
      </w:r>
      <w:r>
        <w:rPr>
          <w:rStyle w:val="22"/>
          <w:vertAlign w:val="baseline"/>
        </w:rPr>
        <w:t>]</w:t>
      </w:r>
      <w:r>
        <w:rPr>
          <w:vertAlign w:val="baseline"/>
        </w:rPr>
        <w:t xml:space="preserve"> </w:t>
      </w:r>
      <w:r>
        <w:rPr>
          <w:rFonts w:hint="eastAsia"/>
        </w:rPr>
        <w:t xml:space="preserve">Goguen J A, Meseguer J. Security Policies and Security Models.[C]// IEEE </w:t>
      </w:r>
      <w:r>
        <w:rPr>
          <w:rFonts w:hint="eastAsia"/>
          <w:lang w:val="en-US" w:eastAsia="zh-CN"/>
        </w:rPr>
        <w:tab/>
      </w:r>
      <w:r>
        <w:rPr>
          <w:rFonts w:hint="eastAsia"/>
        </w:rPr>
        <w:t>Symposium on Security &amp; Privacy. DBLP, 1982:11-20.</w:t>
      </w:r>
    </w:p>
  </w:endnote>
  <w:endnote w:id="53">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4">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5">
    <w:p>
      <w:pPr>
        <w:pStyle w:val="13"/>
        <w:snapToGrid w:val="0"/>
        <w:jc w:val="both"/>
        <w:rPr>
          <w:sz w:val="21"/>
          <w:szCs w:val="21"/>
          <w:vertAlign w:val="baseline"/>
        </w:rPr>
      </w:pPr>
      <w:r>
        <w:rPr>
          <w:rStyle w:val="22"/>
          <w:sz w:val="21"/>
          <w:szCs w:val="21"/>
          <w:vertAlign w:val="baseline"/>
        </w:rPr>
        <w:t>[</w:t>
      </w:r>
      <w:r>
        <w:rPr>
          <w:rFonts w:hint="eastAsia"/>
          <w:sz w:val="21"/>
          <w:szCs w:val="21"/>
          <w:vertAlign w:val="baseline"/>
          <w:lang w:val="en-US" w:eastAsia="zh-CN"/>
        </w:rPr>
        <w:t>56</w:t>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6">
    <w:p>
      <w:pPr>
        <w:pStyle w:val="13"/>
        <w:snapToGrid w:val="0"/>
        <w:jc w:val="both"/>
        <w:rPr>
          <w:rFonts w:hint="eastAsia"/>
          <w:sz w:val="21"/>
          <w:szCs w:val="21"/>
        </w:rPr>
      </w:pPr>
      <w:r>
        <w:rPr>
          <w:rStyle w:val="22"/>
          <w:sz w:val="21"/>
          <w:szCs w:val="21"/>
          <w:vertAlign w:val="baseline"/>
        </w:rPr>
        <w:t>[</w:t>
      </w:r>
      <w:r>
        <w:rPr>
          <w:rFonts w:hint="eastAsia"/>
          <w:sz w:val="21"/>
          <w:szCs w:val="21"/>
          <w:vertAlign w:val="baseline"/>
          <w:lang w:val="en-US" w:eastAsia="zh-CN"/>
        </w:rPr>
        <w:t>57</w:t>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60">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bookmarkStart w:id="97" w:name="_GoBack"/>
      <w:bookmarkEnd w:id="97"/>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3"/>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420"/>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1876CB"/>
    <w:rsid w:val="197A7B49"/>
    <w:rsid w:val="1A4C3A17"/>
    <w:rsid w:val="1A8C308D"/>
    <w:rsid w:val="1A98780E"/>
    <w:rsid w:val="1ADE6353"/>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A44A1"/>
    <w:rsid w:val="232B2421"/>
    <w:rsid w:val="233617A1"/>
    <w:rsid w:val="23FA0593"/>
    <w:rsid w:val="255F2E97"/>
    <w:rsid w:val="258F3439"/>
    <w:rsid w:val="26715481"/>
    <w:rsid w:val="270513CC"/>
    <w:rsid w:val="2760721C"/>
    <w:rsid w:val="28146016"/>
    <w:rsid w:val="298E5C29"/>
    <w:rsid w:val="29E94647"/>
    <w:rsid w:val="2A0C58F5"/>
    <w:rsid w:val="2A13423A"/>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82C60A0"/>
    <w:rsid w:val="385E656E"/>
    <w:rsid w:val="39F028FE"/>
    <w:rsid w:val="3A32706D"/>
    <w:rsid w:val="3A7746DE"/>
    <w:rsid w:val="3A8A6B4E"/>
    <w:rsid w:val="3ABA2FB2"/>
    <w:rsid w:val="3B317784"/>
    <w:rsid w:val="3B9323C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3F3547C"/>
    <w:rsid w:val="74801541"/>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3A3BDE"/>
    <w:rsid w:val="7DC21F04"/>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uiPriority w:val="0"/>
    <w:pPr>
      <w:spacing w:line="240" w:lineRule="auto"/>
      <w:ind w:firstLine="0" w:firstLineChars="0"/>
      <w:jc w:val="center"/>
    </w:pPr>
    <w:rPr>
      <w:rFonts w:ascii="黑体" w:hAnsi="黑体" w:eastAsia="黑体"/>
      <w:sz w:val="21"/>
    </w:rPr>
  </w:style>
  <w:style w:type="character" w:customStyle="1" w:styleId="46">
    <w:name w:val="图表 Char"/>
    <w:link w:val="45"/>
    <w:uiPriority w:val="0"/>
    <w:rPr>
      <w:rFonts w:ascii="黑体" w:hAnsi="黑体" w:eastAsia="黑体"/>
      <w:sz w:val="21"/>
    </w:rPr>
  </w:style>
  <w:style w:type="paragraph" w:customStyle="1" w:styleId="47">
    <w:name w:val="目录格式"/>
    <w:basedOn w:val="1"/>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2.bin"/><Relationship Id="rId98" Type="http://schemas.openxmlformats.org/officeDocument/2006/relationships/oleObject" Target="embeddings/oleObject61.bin"/><Relationship Id="rId97" Type="http://schemas.openxmlformats.org/officeDocument/2006/relationships/oleObject" Target="embeddings/oleObject60.bin"/><Relationship Id="rId96" Type="http://schemas.openxmlformats.org/officeDocument/2006/relationships/oleObject" Target="embeddings/oleObject59.bin"/><Relationship Id="rId95" Type="http://schemas.openxmlformats.org/officeDocument/2006/relationships/oleObject" Target="embeddings/oleObject58.bin"/><Relationship Id="rId94" Type="http://schemas.openxmlformats.org/officeDocument/2006/relationships/oleObject" Target="embeddings/oleObject57.bin"/><Relationship Id="rId93" Type="http://schemas.openxmlformats.org/officeDocument/2006/relationships/oleObject" Target="embeddings/oleObject56.bin"/><Relationship Id="rId92" Type="http://schemas.openxmlformats.org/officeDocument/2006/relationships/oleObject" Target="embeddings/oleObject55.bin"/><Relationship Id="rId91" Type="http://schemas.openxmlformats.org/officeDocument/2006/relationships/oleObject" Target="embeddings/oleObject54.bin"/><Relationship Id="rId90" Type="http://schemas.openxmlformats.org/officeDocument/2006/relationships/oleObject" Target="embeddings/oleObject53.bin"/><Relationship Id="rId9" Type="http://schemas.openxmlformats.org/officeDocument/2006/relationships/image" Target="media/image2.png"/><Relationship Id="rId89" Type="http://schemas.openxmlformats.org/officeDocument/2006/relationships/image" Target="media/image29.wmf"/><Relationship Id="rId88" Type="http://schemas.openxmlformats.org/officeDocument/2006/relationships/oleObject" Target="embeddings/oleObject52.bin"/><Relationship Id="rId87" Type="http://schemas.openxmlformats.org/officeDocument/2006/relationships/oleObject" Target="embeddings/oleObject51.bin"/><Relationship Id="rId86" Type="http://schemas.openxmlformats.org/officeDocument/2006/relationships/image" Target="media/image28.wmf"/><Relationship Id="rId85" Type="http://schemas.openxmlformats.org/officeDocument/2006/relationships/oleObject" Target="embeddings/oleObject50.bin"/><Relationship Id="rId84" Type="http://schemas.openxmlformats.org/officeDocument/2006/relationships/image" Target="media/image27.wmf"/><Relationship Id="rId83" Type="http://schemas.openxmlformats.org/officeDocument/2006/relationships/oleObject" Target="embeddings/oleObject49.bin"/><Relationship Id="rId82" Type="http://schemas.openxmlformats.org/officeDocument/2006/relationships/oleObject" Target="embeddings/oleObject48.bin"/><Relationship Id="rId81" Type="http://schemas.openxmlformats.org/officeDocument/2006/relationships/image" Target="media/image26.wmf"/><Relationship Id="rId80" Type="http://schemas.openxmlformats.org/officeDocument/2006/relationships/oleObject" Target="embeddings/oleObject47.bin"/><Relationship Id="rId8" Type="http://schemas.openxmlformats.org/officeDocument/2006/relationships/image" Target="media/image1.png"/><Relationship Id="rId79" Type="http://schemas.openxmlformats.org/officeDocument/2006/relationships/oleObject" Target="embeddings/oleObject46.bin"/><Relationship Id="rId78" Type="http://schemas.openxmlformats.org/officeDocument/2006/relationships/image" Target="media/image25.wmf"/><Relationship Id="rId77" Type="http://schemas.openxmlformats.org/officeDocument/2006/relationships/oleObject" Target="embeddings/oleObject45.bin"/><Relationship Id="rId76" Type="http://schemas.openxmlformats.org/officeDocument/2006/relationships/oleObject" Target="embeddings/oleObject44.bin"/><Relationship Id="rId75" Type="http://schemas.openxmlformats.org/officeDocument/2006/relationships/image" Target="media/image24.wmf"/><Relationship Id="rId74" Type="http://schemas.openxmlformats.org/officeDocument/2006/relationships/oleObject" Target="embeddings/oleObject43.bin"/><Relationship Id="rId73" Type="http://schemas.openxmlformats.org/officeDocument/2006/relationships/image" Target="media/image23.wmf"/><Relationship Id="rId72" Type="http://schemas.openxmlformats.org/officeDocument/2006/relationships/oleObject" Target="embeddings/oleObject42.bin"/><Relationship Id="rId71" Type="http://schemas.openxmlformats.org/officeDocument/2006/relationships/image" Target="media/image22.wmf"/><Relationship Id="rId70" Type="http://schemas.openxmlformats.org/officeDocument/2006/relationships/oleObject" Target="embeddings/oleObject41.bin"/><Relationship Id="rId7" Type="http://schemas.openxmlformats.org/officeDocument/2006/relationships/theme" Target="theme/theme1.xml"/><Relationship Id="rId69" Type="http://schemas.openxmlformats.org/officeDocument/2006/relationships/image" Target="media/image21.wmf"/><Relationship Id="rId68" Type="http://schemas.openxmlformats.org/officeDocument/2006/relationships/oleObject" Target="embeddings/oleObject40.bin"/><Relationship Id="rId67" Type="http://schemas.openxmlformats.org/officeDocument/2006/relationships/image" Target="media/image20.wmf"/><Relationship Id="rId66" Type="http://schemas.openxmlformats.org/officeDocument/2006/relationships/oleObject" Target="embeddings/oleObject39.bin"/><Relationship Id="rId65" Type="http://schemas.openxmlformats.org/officeDocument/2006/relationships/oleObject" Target="embeddings/oleObject38.bin"/><Relationship Id="rId64" Type="http://schemas.openxmlformats.org/officeDocument/2006/relationships/oleObject" Target="embeddings/oleObject37.bin"/><Relationship Id="rId63" Type="http://schemas.openxmlformats.org/officeDocument/2006/relationships/oleObject" Target="embeddings/oleObject36.bin"/><Relationship Id="rId62" Type="http://schemas.openxmlformats.org/officeDocument/2006/relationships/oleObject" Target="embeddings/oleObject35.bin"/><Relationship Id="rId61" Type="http://schemas.openxmlformats.org/officeDocument/2006/relationships/oleObject" Target="embeddings/oleObject34.bin"/><Relationship Id="rId60" Type="http://schemas.openxmlformats.org/officeDocument/2006/relationships/oleObject" Target="embeddings/oleObject33.bin"/><Relationship Id="rId6" Type="http://schemas.openxmlformats.org/officeDocument/2006/relationships/footer" Target="footer2.xml"/><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image" Target="media/image19.wmf"/><Relationship Id="rId56" Type="http://schemas.openxmlformats.org/officeDocument/2006/relationships/oleObject" Target="embeddings/oleObject30.bin"/><Relationship Id="rId55" Type="http://schemas.openxmlformats.org/officeDocument/2006/relationships/image" Target="media/image18.wmf"/><Relationship Id="rId54" Type="http://schemas.openxmlformats.org/officeDocument/2006/relationships/oleObject" Target="embeddings/oleObject29.bin"/><Relationship Id="rId53" Type="http://schemas.openxmlformats.org/officeDocument/2006/relationships/image" Target="media/image17.wmf"/><Relationship Id="rId52" Type="http://schemas.openxmlformats.org/officeDocument/2006/relationships/oleObject" Target="embeddings/oleObject28.bin"/><Relationship Id="rId51" Type="http://schemas.openxmlformats.org/officeDocument/2006/relationships/image" Target="media/image16.wmf"/><Relationship Id="rId50" Type="http://schemas.openxmlformats.org/officeDocument/2006/relationships/oleObject" Target="embeddings/oleObject27.bin"/><Relationship Id="rId5" Type="http://schemas.openxmlformats.org/officeDocument/2006/relationships/footer" Target="footer1.xml"/><Relationship Id="rId49" Type="http://schemas.openxmlformats.org/officeDocument/2006/relationships/oleObject" Target="embeddings/oleObject26.bin"/><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oleObject" Target="embeddings/oleObject23.bin"/><Relationship Id="rId45" Type="http://schemas.openxmlformats.org/officeDocument/2006/relationships/oleObject" Target="embeddings/oleObject22.bin"/><Relationship Id="rId44" Type="http://schemas.openxmlformats.org/officeDocument/2006/relationships/oleObject" Target="embeddings/oleObject21.bin"/><Relationship Id="rId43" Type="http://schemas.openxmlformats.org/officeDocument/2006/relationships/oleObject" Target="embeddings/oleObject20.bin"/><Relationship Id="rId42" Type="http://schemas.openxmlformats.org/officeDocument/2006/relationships/oleObject" Target="embeddings/oleObject19.bin"/><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oleObject" Target="embeddings/oleObject15.bin"/><Relationship Id="rId370" Type="http://schemas.openxmlformats.org/officeDocument/2006/relationships/fontTable" Target="fontTable.xml"/><Relationship Id="rId37" Type="http://schemas.openxmlformats.org/officeDocument/2006/relationships/oleObject" Target="embeddings/oleObject14.bin"/><Relationship Id="rId369" Type="http://schemas.openxmlformats.org/officeDocument/2006/relationships/numbering" Target="numbering.xml"/><Relationship Id="rId368" Type="http://schemas.openxmlformats.org/officeDocument/2006/relationships/customXml" Target="../customXml/item1.xml"/><Relationship Id="rId367" Type="http://schemas.openxmlformats.org/officeDocument/2006/relationships/image" Target="media/image211.wmf"/><Relationship Id="rId366" Type="http://schemas.openxmlformats.org/officeDocument/2006/relationships/image" Target="media/image210.wmf"/><Relationship Id="rId365" Type="http://schemas.openxmlformats.org/officeDocument/2006/relationships/image" Target="media/image209.wmf"/><Relationship Id="rId364" Type="http://schemas.openxmlformats.org/officeDocument/2006/relationships/image" Target="media/image208.wmf"/><Relationship Id="rId363" Type="http://schemas.openxmlformats.org/officeDocument/2006/relationships/image" Target="media/image207.wmf"/><Relationship Id="rId362" Type="http://schemas.openxmlformats.org/officeDocument/2006/relationships/image" Target="media/image206.wmf"/><Relationship Id="rId361" Type="http://schemas.openxmlformats.org/officeDocument/2006/relationships/image" Target="media/image205.wmf"/><Relationship Id="rId360" Type="http://schemas.openxmlformats.org/officeDocument/2006/relationships/image" Target="media/image204.wmf"/><Relationship Id="rId36" Type="http://schemas.openxmlformats.org/officeDocument/2006/relationships/oleObject" Target="embeddings/oleObject13.bin"/><Relationship Id="rId359" Type="http://schemas.openxmlformats.org/officeDocument/2006/relationships/image" Target="media/image203.wmf"/><Relationship Id="rId358" Type="http://schemas.openxmlformats.org/officeDocument/2006/relationships/image" Target="media/image202.wmf"/><Relationship Id="rId357" Type="http://schemas.openxmlformats.org/officeDocument/2006/relationships/image" Target="media/image201.wmf"/><Relationship Id="rId356" Type="http://schemas.openxmlformats.org/officeDocument/2006/relationships/image" Target="media/image200.wmf"/><Relationship Id="rId355" Type="http://schemas.openxmlformats.org/officeDocument/2006/relationships/image" Target="media/image199.wmf"/><Relationship Id="rId354" Type="http://schemas.openxmlformats.org/officeDocument/2006/relationships/image" Target="media/image198.wmf"/><Relationship Id="rId353" Type="http://schemas.openxmlformats.org/officeDocument/2006/relationships/image" Target="media/image197.wmf"/><Relationship Id="rId352" Type="http://schemas.openxmlformats.org/officeDocument/2006/relationships/image" Target="media/image196.wmf"/><Relationship Id="rId351" Type="http://schemas.openxmlformats.org/officeDocument/2006/relationships/image" Target="media/image195.wmf"/><Relationship Id="rId350" Type="http://schemas.openxmlformats.org/officeDocument/2006/relationships/image" Target="media/image194.wmf"/><Relationship Id="rId35" Type="http://schemas.openxmlformats.org/officeDocument/2006/relationships/oleObject" Target="embeddings/oleObject12.bin"/><Relationship Id="rId349" Type="http://schemas.openxmlformats.org/officeDocument/2006/relationships/image" Target="media/image193.wmf"/><Relationship Id="rId348" Type="http://schemas.openxmlformats.org/officeDocument/2006/relationships/image" Target="media/image192.wmf"/><Relationship Id="rId347" Type="http://schemas.openxmlformats.org/officeDocument/2006/relationships/image" Target="media/image191.wmf"/><Relationship Id="rId346" Type="http://schemas.openxmlformats.org/officeDocument/2006/relationships/image" Target="media/image190.wmf"/><Relationship Id="rId345" Type="http://schemas.openxmlformats.org/officeDocument/2006/relationships/image" Target="media/image189.wmf"/><Relationship Id="rId344" Type="http://schemas.openxmlformats.org/officeDocument/2006/relationships/image" Target="media/image188.wmf"/><Relationship Id="rId343" Type="http://schemas.openxmlformats.org/officeDocument/2006/relationships/image" Target="media/image187.wmf"/><Relationship Id="rId342" Type="http://schemas.openxmlformats.org/officeDocument/2006/relationships/image" Target="media/image186.wmf"/><Relationship Id="rId341" Type="http://schemas.openxmlformats.org/officeDocument/2006/relationships/image" Target="media/image185.wmf"/><Relationship Id="rId340" Type="http://schemas.openxmlformats.org/officeDocument/2006/relationships/image" Target="media/image184.wmf"/><Relationship Id="rId34" Type="http://schemas.openxmlformats.org/officeDocument/2006/relationships/oleObject" Target="embeddings/oleObject11.bin"/><Relationship Id="rId339" Type="http://schemas.openxmlformats.org/officeDocument/2006/relationships/image" Target="media/image183.wmf"/><Relationship Id="rId338" Type="http://schemas.openxmlformats.org/officeDocument/2006/relationships/image" Target="media/image182.wmf"/><Relationship Id="rId337" Type="http://schemas.openxmlformats.org/officeDocument/2006/relationships/image" Target="media/image181.wmf"/><Relationship Id="rId336" Type="http://schemas.openxmlformats.org/officeDocument/2006/relationships/image" Target="media/image180.wmf"/><Relationship Id="rId335" Type="http://schemas.openxmlformats.org/officeDocument/2006/relationships/image" Target="media/image179.wmf"/><Relationship Id="rId334" Type="http://schemas.openxmlformats.org/officeDocument/2006/relationships/image" Target="media/image178.wmf"/><Relationship Id="rId333" Type="http://schemas.openxmlformats.org/officeDocument/2006/relationships/image" Target="media/image177.wmf"/><Relationship Id="rId332" Type="http://schemas.openxmlformats.org/officeDocument/2006/relationships/image" Target="media/image176.wmf"/><Relationship Id="rId331" Type="http://schemas.openxmlformats.org/officeDocument/2006/relationships/image" Target="media/image175.wmf"/><Relationship Id="rId330" Type="http://schemas.openxmlformats.org/officeDocument/2006/relationships/image" Target="media/image174.wmf"/><Relationship Id="rId33" Type="http://schemas.openxmlformats.org/officeDocument/2006/relationships/oleObject" Target="embeddings/oleObject10.bin"/><Relationship Id="rId329" Type="http://schemas.openxmlformats.org/officeDocument/2006/relationships/image" Target="media/image173.wmf"/><Relationship Id="rId328" Type="http://schemas.openxmlformats.org/officeDocument/2006/relationships/image" Target="media/image172.wmf"/><Relationship Id="rId327" Type="http://schemas.openxmlformats.org/officeDocument/2006/relationships/image" Target="media/image171.wmf"/><Relationship Id="rId326" Type="http://schemas.openxmlformats.org/officeDocument/2006/relationships/image" Target="media/image170.wmf"/><Relationship Id="rId325" Type="http://schemas.openxmlformats.org/officeDocument/2006/relationships/image" Target="media/image169.wmf"/><Relationship Id="rId324" Type="http://schemas.openxmlformats.org/officeDocument/2006/relationships/image" Target="media/image168.wmf"/><Relationship Id="rId323" Type="http://schemas.openxmlformats.org/officeDocument/2006/relationships/image" Target="media/image167.wmf"/><Relationship Id="rId322" Type="http://schemas.openxmlformats.org/officeDocument/2006/relationships/image" Target="media/image166.wmf"/><Relationship Id="rId321" Type="http://schemas.openxmlformats.org/officeDocument/2006/relationships/image" Target="media/image165.wmf"/><Relationship Id="rId320" Type="http://schemas.openxmlformats.org/officeDocument/2006/relationships/image" Target="media/image164.wmf"/><Relationship Id="rId32" Type="http://schemas.openxmlformats.org/officeDocument/2006/relationships/image" Target="media/image15.wmf"/><Relationship Id="rId319" Type="http://schemas.openxmlformats.org/officeDocument/2006/relationships/image" Target="media/image163.wmf"/><Relationship Id="rId318" Type="http://schemas.openxmlformats.org/officeDocument/2006/relationships/image" Target="media/image162.wmf"/><Relationship Id="rId317" Type="http://schemas.openxmlformats.org/officeDocument/2006/relationships/image" Target="media/image161.wmf"/><Relationship Id="rId316" Type="http://schemas.openxmlformats.org/officeDocument/2006/relationships/image" Target="media/image160.wmf"/><Relationship Id="rId315" Type="http://schemas.openxmlformats.org/officeDocument/2006/relationships/image" Target="media/image159.wmf"/><Relationship Id="rId314" Type="http://schemas.openxmlformats.org/officeDocument/2006/relationships/image" Target="media/image158.wmf"/><Relationship Id="rId313" Type="http://schemas.openxmlformats.org/officeDocument/2006/relationships/image" Target="media/image157.wmf"/><Relationship Id="rId312" Type="http://schemas.openxmlformats.org/officeDocument/2006/relationships/image" Target="media/image156.wmf"/><Relationship Id="rId311" Type="http://schemas.openxmlformats.org/officeDocument/2006/relationships/image" Target="media/image155.wmf"/><Relationship Id="rId310" Type="http://schemas.openxmlformats.org/officeDocument/2006/relationships/image" Target="media/image154.wmf"/><Relationship Id="rId31" Type="http://schemas.openxmlformats.org/officeDocument/2006/relationships/oleObject" Target="embeddings/oleObject9.bin"/><Relationship Id="rId309" Type="http://schemas.openxmlformats.org/officeDocument/2006/relationships/image" Target="media/image153.wmf"/><Relationship Id="rId308" Type="http://schemas.openxmlformats.org/officeDocument/2006/relationships/image" Target="media/image152.wmf"/><Relationship Id="rId307" Type="http://schemas.openxmlformats.org/officeDocument/2006/relationships/image" Target="media/image151.wmf"/><Relationship Id="rId306" Type="http://schemas.openxmlformats.org/officeDocument/2006/relationships/image" Target="media/image150.wmf"/><Relationship Id="rId305" Type="http://schemas.openxmlformats.org/officeDocument/2006/relationships/image" Target="media/image149.wmf"/><Relationship Id="rId304" Type="http://schemas.openxmlformats.org/officeDocument/2006/relationships/image" Target="media/image148.wmf"/><Relationship Id="rId303" Type="http://schemas.openxmlformats.org/officeDocument/2006/relationships/image" Target="media/image147.wmf"/><Relationship Id="rId302" Type="http://schemas.openxmlformats.org/officeDocument/2006/relationships/image" Target="media/image146.wmf"/><Relationship Id="rId301" Type="http://schemas.openxmlformats.org/officeDocument/2006/relationships/image" Target="media/image145.wmf"/><Relationship Id="rId300" Type="http://schemas.openxmlformats.org/officeDocument/2006/relationships/image" Target="media/image144.wmf"/><Relationship Id="rId30" Type="http://schemas.openxmlformats.org/officeDocument/2006/relationships/image" Target="media/image14.wmf"/><Relationship Id="rId3" Type="http://schemas.openxmlformats.org/officeDocument/2006/relationships/footnotes" Target="footnotes.xml"/><Relationship Id="rId299" Type="http://schemas.openxmlformats.org/officeDocument/2006/relationships/image" Target="media/image143.wmf"/><Relationship Id="rId298" Type="http://schemas.openxmlformats.org/officeDocument/2006/relationships/image" Target="media/image142.wmf"/><Relationship Id="rId297" Type="http://schemas.openxmlformats.org/officeDocument/2006/relationships/image" Target="media/image141.wmf"/><Relationship Id="rId296" Type="http://schemas.openxmlformats.org/officeDocument/2006/relationships/image" Target="media/image140.wmf"/><Relationship Id="rId295" Type="http://schemas.openxmlformats.org/officeDocument/2006/relationships/image" Target="media/image139.wmf"/><Relationship Id="rId294" Type="http://schemas.openxmlformats.org/officeDocument/2006/relationships/image" Target="media/image138.wmf"/><Relationship Id="rId293" Type="http://schemas.openxmlformats.org/officeDocument/2006/relationships/image" Target="media/image137.wmf"/><Relationship Id="rId292" Type="http://schemas.openxmlformats.org/officeDocument/2006/relationships/image" Target="media/image136.wmf"/><Relationship Id="rId291" Type="http://schemas.openxmlformats.org/officeDocument/2006/relationships/image" Target="media/image135.wmf"/><Relationship Id="rId290" Type="http://schemas.openxmlformats.org/officeDocument/2006/relationships/image" Target="media/image134.wmf"/><Relationship Id="rId29" Type="http://schemas.openxmlformats.org/officeDocument/2006/relationships/oleObject" Target="embeddings/oleObject8.bin"/><Relationship Id="rId289" Type="http://schemas.openxmlformats.org/officeDocument/2006/relationships/image" Target="media/image133.wmf"/><Relationship Id="rId288" Type="http://schemas.openxmlformats.org/officeDocument/2006/relationships/image" Target="media/image132.wmf"/><Relationship Id="rId287" Type="http://schemas.openxmlformats.org/officeDocument/2006/relationships/image" Target="media/image131.wmf"/><Relationship Id="rId286" Type="http://schemas.openxmlformats.org/officeDocument/2006/relationships/image" Target="media/image130.wmf"/><Relationship Id="rId285" Type="http://schemas.openxmlformats.org/officeDocument/2006/relationships/image" Target="media/image129.wmf"/><Relationship Id="rId284" Type="http://schemas.openxmlformats.org/officeDocument/2006/relationships/image" Target="media/image128.wmf"/><Relationship Id="rId283" Type="http://schemas.openxmlformats.org/officeDocument/2006/relationships/image" Target="media/image127.wmf"/><Relationship Id="rId282" Type="http://schemas.openxmlformats.org/officeDocument/2006/relationships/image" Target="media/image126.wmf"/><Relationship Id="rId281" Type="http://schemas.openxmlformats.org/officeDocument/2006/relationships/image" Target="media/image125.wmf"/><Relationship Id="rId280" Type="http://schemas.openxmlformats.org/officeDocument/2006/relationships/image" Target="media/image124.wmf"/><Relationship Id="rId28" Type="http://schemas.openxmlformats.org/officeDocument/2006/relationships/image" Target="media/image13.wmf"/><Relationship Id="rId279" Type="http://schemas.openxmlformats.org/officeDocument/2006/relationships/image" Target="media/image123.wmf"/><Relationship Id="rId278" Type="http://schemas.openxmlformats.org/officeDocument/2006/relationships/image" Target="media/image122.wmf"/><Relationship Id="rId277" Type="http://schemas.openxmlformats.org/officeDocument/2006/relationships/image" Target="media/image121.wmf"/><Relationship Id="rId276" Type="http://schemas.openxmlformats.org/officeDocument/2006/relationships/image" Target="media/image120.wmf"/><Relationship Id="rId275" Type="http://schemas.openxmlformats.org/officeDocument/2006/relationships/image" Target="media/image119.wmf"/><Relationship Id="rId274" Type="http://schemas.openxmlformats.org/officeDocument/2006/relationships/image" Target="media/image118.wmf"/><Relationship Id="rId273" Type="http://schemas.openxmlformats.org/officeDocument/2006/relationships/image" Target="media/image117.wmf"/><Relationship Id="rId272" Type="http://schemas.openxmlformats.org/officeDocument/2006/relationships/image" Target="media/image116.wmf"/><Relationship Id="rId271" Type="http://schemas.openxmlformats.org/officeDocument/2006/relationships/image" Target="media/image115.wmf"/><Relationship Id="rId270" Type="http://schemas.openxmlformats.org/officeDocument/2006/relationships/image" Target="media/image114.wmf"/><Relationship Id="rId27" Type="http://schemas.openxmlformats.org/officeDocument/2006/relationships/oleObject" Target="embeddings/oleObject7.bin"/><Relationship Id="rId269" Type="http://schemas.openxmlformats.org/officeDocument/2006/relationships/image" Target="media/image113.wmf"/><Relationship Id="rId268" Type="http://schemas.openxmlformats.org/officeDocument/2006/relationships/image" Target="media/image112.wmf"/><Relationship Id="rId267" Type="http://schemas.openxmlformats.org/officeDocument/2006/relationships/image" Target="media/image111.wmf"/><Relationship Id="rId266" Type="http://schemas.openxmlformats.org/officeDocument/2006/relationships/image" Target="media/image110.wmf"/><Relationship Id="rId265" Type="http://schemas.openxmlformats.org/officeDocument/2006/relationships/image" Target="media/image109.wmf"/><Relationship Id="rId264" Type="http://schemas.openxmlformats.org/officeDocument/2006/relationships/image" Target="media/image108.wmf"/><Relationship Id="rId263" Type="http://schemas.openxmlformats.org/officeDocument/2006/relationships/image" Target="media/image107.wmf"/><Relationship Id="rId262" Type="http://schemas.openxmlformats.org/officeDocument/2006/relationships/image" Target="media/image106.wmf"/><Relationship Id="rId261" Type="http://schemas.openxmlformats.org/officeDocument/2006/relationships/image" Target="media/image105.wmf"/><Relationship Id="rId260" Type="http://schemas.openxmlformats.org/officeDocument/2006/relationships/image" Target="media/image104.wmf"/><Relationship Id="rId26" Type="http://schemas.openxmlformats.org/officeDocument/2006/relationships/image" Target="media/image12.png"/><Relationship Id="rId259" Type="http://schemas.openxmlformats.org/officeDocument/2006/relationships/image" Target="media/image103.wmf"/><Relationship Id="rId258" Type="http://schemas.openxmlformats.org/officeDocument/2006/relationships/image" Target="media/image102.wmf"/><Relationship Id="rId257" Type="http://schemas.openxmlformats.org/officeDocument/2006/relationships/image" Target="media/image101.wmf"/><Relationship Id="rId256" Type="http://schemas.openxmlformats.org/officeDocument/2006/relationships/image" Target="media/image100.wmf"/><Relationship Id="rId255" Type="http://schemas.openxmlformats.org/officeDocument/2006/relationships/image" Target="media/image99.wmf"/><Relationship Id="rId254" Type="http://schemas.openxmlformats.org/officeDocument/2006/relationships/image" Target="media/image98.wmf"/><Relationship Id="rId253" Type="http://schemas.openxmlformats.org/officeDocument/2006/relationships/image" Target="media/image97.wmf"/><Relationship Id="rId252" Type="http://schemas.openxmlformats.org/officeDocument/2006/relationships/image" Target="media/image96.wmf"/><Relationship Id="rId251" Type="http://schemas.openxmlformats.org/officeDocument/2006/relationships/image" Target="media/image95.wmf"/><Relationship Id="rId250" Type="http://schemas.openxmlformats.org/officeDocument/2006/relationships/image" Target="media/image94.wmf"/><Relationship Id="rId25" Type="http://schemas.openxmlformats.org/officeDocument/2006/relationships/image" Target="media/image11.png"/><Relationship Id="rId249" Type="http://schemas.openxmlformats.org/officeDocument/2006/relationships/image" Target="media/image93.wmf"/><Relationship Id="rId248" Type="http://schemas.openxmlformats.org/officeDocument/2006/relationships/image" Target="media/image92.wmf"/><Relationship Id="rId247" Type="http://schemas.openxmlformats.org/officeDocument/2006/relationships/image" Target="media/image91.wmf"/><Relationship Id="rId246" Type="http://schemas.openxmlformats.org/officeDocument/2006/relationships/image" Target="media/image90.wmf"/><Relationship Id="rId245" Type="http://schemas.openxmlformats.org/officeDocument/2006/relationships/image" Target="media/image89.wmf"/><Relationship Id="rId244" Type="http://schemas.openxmlformats.org/officeDocument/2006/relationships/image" Target="media/image88.wmf"/><Relationship Id="rId243" Type="http://schemas.openxmlformats.org/officeDocument/2006/relationships/image" Target="media/image87.wmf"/><Relationship Id="rId242" Type="http://schemas.openxmlformats.org/officeDocument/2006/relationships/image" Target="media/image86.wmf"/><Relationship Id="rId241" Type="http://schemas.openxmlformats.org/officeDocument/2006/relationships/image" Target="media/image85.wmf"/><Relationship Id="rId240" Type="http://schemas.openxmlformats.org/officeDocument/2006/relationships/image" Target="media/image84.wmf"/><Relationship Id="rId24" Type="http://schemas.openxmlformats.org/officeDocument/2006/relationships/image" Target="media/image10.png"/><Relationship Id="rId239" Type="http://schemas.openxmlformats.org/officeDocument/2006/relationships/image" Target="media/image83.wmf"/><Relationship Id="rId238" Type="http://schemas.openxmlformats.org/officeDocument/2006/relationships/image" Target="media/image82.wmf"/><Relationship Id="rId237" Type="http://schemas.openxmlformats.org/officeDocument/2006/relationships/image" Target="media/image81.wmf"/><Relationship Id="rId236" Type="http://schemas.openxmlformats.org/officeDocument/2006/relationships/image" Target="media/image80.wmf"/><Relationship Id="rId235" Type="http://schemas.openxmlformats.org/officeDocument/2006/relationships/image" Target="media/image79.wmf"/><Relationship Id="rId234" Type="http://schemas.openxmlformats.org/officeDocument/2006/relationships/image" Target="media/image78.wmf"/><Relationship Id="rId233" Type="http://schemas.openxmlformats.org/officeDocument/2006/relationships/image" Target="media/image77.wmf"/><Relationship Id="rId232" Type="http://schemas.openxmlformats.org/officeDocument/2006/relationships/image" Target="media/image76.wmf"/><Relationship Id="rId231" Type="http://schemas.openxmlformats.org/officeDocument/2006/relationships/image" Target="media/image75.wmf"/><Relationship Id="rId230" Type="http://schemas.openxmlformats.org/officeDocument/2006/relationships/image" Target="media/image74.wmf"/><Relationship Id="rId23" Type="http://schemas.openxmlformats.org/officeDocument/2006/relationships/image" Target="media/image9.png"/><Relationship Id="rId229" Type="http://schemas.openxmlformats.org/officeDocument/2006/relationships/image" Target="media/image73.wmf"/><Relationship Id="rId228" Type="http://schemas.openxmlformats.org/officeDocument/2006/relationships/image" Target="media/image72.wmf"/><Relationship Id="rId227" Type="http://schemas.openxmlformats.org/officeDocument/2006/relationships/image" Target="media/image71.wmf"/><Relationship Id="rId226" Type="http://schemas.openxmlformats.org/officeDocument/2006/relationships/image" Target="media/image70.wmf"/><Relationship Id="rId225" Type="http://schemas.openxmlformats.org/officeDocument/2006/relationships/image" Target="media/image69.wmf"/><Relationship Id="rId224" Type="http://schemas.openxmlformats.org/officeDocument/2006/relationships/image" Target="media/image68.wmf"/><Relationship Id="rId223" Type="http://schemas.openxmlformats.org/officeDocument/2006/relationships/image" Target="media/image67.wmf"/><Relationship Id="rId222" Type="http://schemas.openxmlformats.org/officeDocument/2006/relationships/image" Target="media/image66.wmf"/><Relationship Id="rId221" Type="http://schemas.openxmlformats.org/officeDocument/2006/relationships/image" Target="media/image65.wmf"/><Relationship Id="rId220" Type="http://schemas.openxmlformats.org/officeDocument/2006/relationships/image" Target="media/image64.wmf"/><Relationship Id="rId22" Type="http://schemas.openxmlformats.org/officeDocument/2006/relationships/image" Target="media/image8.emf"/><Relationship Id="rId219" Type="http://schemas.openxmlformats.org/officeDocument/2006/relationships/image" Target="media/image63.wmf"/><Relationship Id="rId218" Type="http://schemas.openxmlformats.org/officeDocument/2006/relationships/image" Target="media/image62.wmf"/><Relationship Id="rId217" Type="http://schemas.openxmlformats.org/officeDocument/2006/relationships/image" Target="media/image61.wmf"/><Relationship Id="rId216" Type="http://schemas.openxmlformats.org/officeDocument/2006/relationships/image" Target="media/image60.wmf"/><Relationship Id="rId215" Type="http://schemas.openxmlformats.org/officeDocument/2006/relationships/image" Target="media/image59.wmf"/><Relationship Id="rId214" Type="http://schemas.openxmlformats.org/officeDocument/2006/relationships/image" Target="media/image58.wmf"/><Relationship Id="rId213" Type="http://schemas.openxmlformats.org/officeDocument/2006/relationships/image" Target="media/image57.wmf"/><Relationship Id="rId212" Type="http://schemas.openxmlformats.org/officeDocument/2006/relationships/image" Target="media/image56.wmf"/><Relationship Id="rId211" Type="http://schemas.openxmlformats.org/officeDocument/2006/relationships/image" Target="media/image55.wmf"/><Relationship Id="rId210" Type="http://schemas.openxmlformats.org/officeDocument/2006/relationships/oleObject" Target="embeddings/oleObject148.bin"/><Relationship Id="rId21" Type="http://schemas.openxmlformats.org/officeDocument/2006/relationships/oleObject" Target="embeddings/oleObject6.bin"/><Relationship Id="rId209" Type="http://schemas.openxmlformats.org/officeDocument/2006/relationships/oleObject" Target="embeddings/oleObject147.bin"/><Relationship Id="rId208" Type="http://schemas.openxmlformats.org/officeDocument/2006/relationships/image" Target="media/image54.wmf"/><Relationship Id="rId207" Type="http://schemas.openxmlformats.org/officeDocument/2006/relationships/oleObject" Target="embeddings/oleObject146.bin"/><Relationship Id="rId206" Type="http://schemas.openxmlformats.org/officeDocument/2006/relationships/oleObject" Target="embeddings/oleObject145.bin"/><Relationship Id="rId205" Type="http://schemas.openxmlformats.org/officeDocument/2006/relationships/oleObject" Target="embeddings/oleObject144.bin"/><Relationship Id="rId204" Type="http://schemas.openxmlformats.org/officeDocument/2006/relationships/oleObject" Target="embeddings/oleObject143.bin"/><Relationship Id="rId203" Type="http://schemas.openxmlformats.org/officeDocument/2006/relationships/image" Target="media/image53.wmf"/><Relationship Id="rId202" Type="http://schemas.openxmlformats.org/officeDocument/2006/relationships/oleObject" Target="embeddings/oleObject142.bin"/><Relationship Id="rId201" Type="http://schemas.openxmlformats.org/officeDocument/2006/relationships/oleObject" Target="embeddings/oleObject141.bin"/><Relationship Id="rId200" Type="http://schemas.openxmlformats.org/officeDocument/2006/relationships/oleObject" Target="embeddings/oleObject140.bin"/><Relationship Id="rId20" Type="http://schemas.openxmlformats.org/officeDocument/2006/relationships/image" Target="media/image7.emf"/><Relationship Id="rId2" Type="http://schemas.openxmlformats.org/officeDocument/2006/relationships/settings" Target="settings.xml"/><Relationship Id="rId199" Type="http://schemas.openxmlformats.org/officeDocument/2006/relationships/image" Target="media/image52.wmf"/><Relationship Id="rId198" Type="http://schemas.openxmlformats.org/officeDocument/2006/relationships/oleObject" Target="embeddings/oleObject139.bin"/><Relationship Id="rId197" Type="http://schemas.openxmlformats.org/officeDocument/2006/relationships/image" Target="media/image51.wmf"/><Relationship Id="rId196" Type="http://schemas.openxmlformats.org/officeDocument/2006/relationships/oleObject" Target="embeddings/oleObject138.bin"/><Relationship Id="rId195" Type="http://schemas.openxmlformats.org/officeDocument/2006/relationships/oleObject" Target="embeddings/oleObject137.bin"/><Relationship Id="rId194" Type="http://schemas.openxmlformats.org/officeDocument/2006/relationships/oleObject" Target="embeddings/oleObject136.bin"/><Relationship Id="rId193" Type="http://schemas.openxmlformats.org/officeDocument/2006/relationships/oleObject" Target="embeddings/oleObject135.bin"/><Relationship Id="rId192" Type="http://schemas.openxmlformats.org/officeDocument/2006/relationships/oleObject" Target="embeddings/oleObject134.bin"/><Relationship Id="rId191" Type="http://schemas.openxmlformats.org/officeDocument/2006/relationships/oleObject" Target="embeddings/oleObject133.bin"/><Relationship Id="rId190" Type="http://schemas.openxmlformats.org/officeDocument/2006/relationships/oleObject" Target="embeddings/oleObject132.bin"/><Relationship Id="rId19" Type="http://schemas.openxmlformats.org/officeDocument/2006/relationships/oleObject" Target="embeddings/oleObject5.bin"/><Relationship Id="rId189" Type="http://schemas.openxmlformats.org/officeDocument/2006/relationships/oleObject" Target="embeddings/oleObject131.bin"/><Relationship Id="rId188" Type="http://schemas.openxmlformats.org/officeDocument/2006/relationships/oleObject" Target="embeddings/oleObject130.bin"/><Relationship Id="rId187" Type="http://schemas.openxmlformats.org/officeDocument/2006/relationships/oleObject" Target="embeddings/oleObject129.bin"/><Relationship Id="rId186" Type="http://schemas.openxmlformats.org/officeDocument/2006/relationships/image" Target="media/image50.wmf"/><Relationship Id="rId185" Type="http://schemas.openxmlformats.org/officeDocument/2006/relationships/oleObject" Target="embeddings/oleObject128.bin"/><Relationship Id="rId184" Type="http://schemas.openxmlformats.org/officeDocument/2006/relationships/image" Target="media/image49.wmf"/><Relationship Id="rId183" Type="http://schemas.openxmlformats.org/officeDocument/2006/relationships/oleObject" Target="embeddings/oleObject127.bin"/><Relationship Id="rId182" Type="http://schemas.openxmlformats.org/officeDocument/2006/relationships/image" Target="media/image48.wmf"/><Relationship Id="rId181" Type="http://schemas.openxmlformats.org/officeDocument/2006/relationships/oleObject" Target="embeddings/oleObject126.bin"/><Relationship Id="rId180" Type="http://schemas.openxmlformats.org/officeDocument/2006/relationships/oleObject" Target="embeddings/oleObject125.bin"/><Relationship Id="rId18" Type="http://schemas.openxmlformats.org/officeDocument/2006/relationships/image" Target="media/image6.emf"/><Relationship Id="rId179" Type="http://schemas.openxmlformats.org/officeDocument/2006/relationships/oleObject" Target="embeddings/oleObject124.bin"/><Relationship Id="rId178" Type="http://schemas.openxmlformats.org/officeDocument/2006/relationships/image" Target="media/image47.wmf"/><Relationship Id="rId177" Type="http://schemas.openxmlformats.org/officeDocument/2006/relationships/oleObject" Target="embeddings/oleObject123.bin"/><Relationship Id="rId176" Type="http://schemas.openxmlformats.org/officeDocument/2006/relationships/oleObject" Target="embeddings/oleObject122.bin"/><Relationship Id="rId175" Type="http://schemas.openxmlformats.org/officeDocument/2006/relationships/oleObject" Target="embeddings/oleObject121.bin"/><Relationship Id="rId174" Type="http://schemas.openxmlformats.org/officeDocument/2006/relationships/oleObject" Target="embeddings/oleObject120.bin"/><Relationship Id="rId173" Type="http://schemas.openxmlformats.org/officeDocument/2006/relationships/image" Target="media/image46.wmf"/><Relationship Id="rId172" Type="http://schemas.openxmlformats.org/officeDocument/2006/relationships/oleObject" Target="embeddings/oleObject119.bin"/><Relationship Id="rId171" Type="http://schemas.openxmlformats.org/officeDocument/2006/relationships/oleObject" Target="embeddings/oleObject118.bin"/><Relationship Id="rId170" Type="http://schemas.openxmlformats.org/officeDocument/2006/relationships/image" Target="media/image45.wmf"/><Relationship Id="rId17" Type="http://schemas.openxmlformats.org/officeDocument/2006/relationships/oleObject" Target="embeddings/oleObject4.bin"/><Relationship Id="rId169" Type="http://schemas.openxmlformats.org/officeDocument/2006/relationships/oleObject" Target="embeddings/oleObject117.bin"/><Relationship Id="rId168" Type="http://schemas.openxmlformats.org/officeDocument/2006/relationships/oleObject" Target="embeddings/oleObject116.bin"/><Relationship Id="rId167" Type="http://schemas.openxmlformats.org/officeDocument/2006/relationships/oleObject" Target="embeddings/oleObject115.bin"/><Relationship Id="rId166" Type="http://schemas.openxmlformats.org/officeDocument/2006/relationships/oleObject" Target="embeddings/oleObject114.bin"/><Relationship Id="rId165" Type="http://schemas.openxmlformats.org/officeDocument/2006/relationships/oleObject" Target="embeddings/oleObject113.bin"/><Relationship Id="rId164" Type="http://schemas.openxmlformats.org/officeDocument/2006/relationships/oleObject" Target="embeddings/oleObject112.bin"/><Relationship Id="rId163" Type="http://schemas.openxmlformats.org/officeDocument/2006/relationships/oleObject" Target="embeddings/oleObject111.bin"/><Relationship Id="rId162" Type="http://schemas.openxmlformats.org/officeDocument/2006/relationships/oleObject" Target="embeddings/oleObject110.bin"/><Relationship Id="rId161" Type="http://schemas.openxmlformats.org/officeDocument/2006/relationships/oleObject" Target="embeddings/oleObject109.bin"/><Relationship Id="rId160" Type="http://schemas.openxmlformats.org/officeDocument/2006/relationships/image" Target="media/image44.wmf"/><Relationship Id="rId16" Type="http://schemas.openxmlformats.org/officeDocument/2006/relationships/image" Target="media/image5.emf"/><Relationship Id="rId159" Type="http://schemas.openxmlformats.org/officeDocument/2006/relationships/oleObject" Target="embeddings/oleObject108.bin"/><Relationship Id="rId158" Type="http://schemas.openxmlformats.org/officeDocument/2006/relationships/oleObject" Target="embeddings/oleObject107.bin"/><Relationship Id="rId157" Type="http://schemas.openxmlformats.org/officeDocument/2006/relationships/oleObject" Target="embeddings/oleObject106.bin"/><Relationship Id="rId156" Type="http://schemas.openxmlformats.org/officeDocument/2006/relationships/image" Target="media/image43.wmf"/><Relationship Id="rId155" Type="http://schemas.openxmlformats.org/officeDocument/2006/relationships/oleObject" Target="embeddings/oleObject105.bin"/><Relationship Id="rId154" Type="http://schemas.openxmlformats.org/officeDocument/2006/relationships/oleObject" Target="embeddings/oleObject104.bin"/><Relationship Id="rId153" Type="http://schemas.openxmlformats.org/officeDocument/2006/relationships/oleObject" Target="embeddings/oleObject103.bin"/><Relationship Id="rId152" Type="http://schemas.openxmlformats.org/officeDocument/2006/relationships/oleObject" Target="embeddings/oleObject102.bin"/><Relationship Id="rId151" Type="http://schemas.openxmlformats.org/officeDocument/2006/relationships/oleObject" Target="embeddings/oleObject101.bin"/><Relationship Id="rId150" Type="http://schemas.openxmlformats.org/officeDocument/2006/relationships/oleObject" Target="embeddings/oleObject100.bin"/><Relationship Id="rId15" Type="http://schemas.openxmlformats.org/officeDocument/2006/relationships/oleObject" Target="embeddings/oleObject3.bin"/><Relationship Id="rId149" Type="http://schemas.openxmlformats.org/officeDocument/2006/relationships/oleObject" Target="embeddings/oleObject99.bin"/><Relationship Id="rId148" Type="http://schemas.openxmlformats.org/officeDocument/2006/relationships/oleObject" Target="embeddings/oleObject98.bin"/><Relationship Id="rId147" Type="http://schemas.openxmlformats.org/officeDocument/2006/relationships/oleObject" Target="embeddings/oleObject97.bin"/><Relationship Id="rId146" Type="http://schemas.openxmlformats.org/officeDocument/2006/relationships/image" Target="media/image42.wmf"/><Relationship Id="rId145" Type="http://schemas.openxmlformats.org/officeDocument/2006/relationships/oleObject" Target="embeddings/oleObject96.bin"/><Relationship Id="rId144" Type="http://schemas.openxmlformats.org/officeDocument/2006/relationships/image" Target="media/image41.wmf"/><Relationship Id="rId143" Type="http://schemas.openxmlformats.org/officeDocument/2006/relationships/oleObject" Target="embeddings/oleObject95.bin"/><Relationship Id="rId142" Type="http://schemas.openxmlformats.org/officeDocument/2006/relationships/image" Target="media/image40.wmf"/><Relationship Id="rId141" Type="http://schemas.openxmlformats.org/officeDocument/2006/relationships/oleObject" Target="embeddings/oleObject94.bin"/><Relationship Id="rId140" Type="http://schemas.openxmlformats.org/officeDocument/2006/relationships/image" Target="media/image39.wmf"/><Relationship Id="rId14" Type="http://schemas.openxmlformats.org/officeDocument/2006/relationships/image" Target="media/image4.emf"/><Relationship Id="rId139" Type="http://schemas.openxmlformats.org/officeDocument/2006/relationships/oleObject" Target="embeddings/oleObject93.bin"/><Relationship Id="rId138" Type="http://schemas.openxmlformats.org/officeDocument/2006/relationships/image" Target="media/image38.wmf"/><Relationship Id="rId137" Type="http://schemas.openxmlformats.org/officeDocument/2006/relationships/oleObject" Target="embeddings/oleObject92.bin"/><Relationship Id="rId136" Type="http://schemas.openxmlformats.org/officeDocument/2006/relationships/image" Target="media/image37.wmf"/><Relationship Id="rId135" Type="http://schemas.openxmlformats.org/officeDocument/2006/relationships/oleObject" Target="embeddings/oleObject91.bin"/><Relationship Id="rId134" Type="http://schemas.openxmlformats.org/officeDocument/2006/relationships/oleObject" Target="embeddings/oleObject90.bin"/><Relationship Id="rId133" Type="http://schemas.openxmlformats.org/officeDocument/2006/relationships/image" Target="media/image36.wmf"/><Relationship Id="rId132" Type="http://schemas.openxmlformats.org/officeDocument/2006/relationships/oleObject" Target="embeddings/oleObject89.bin"/><Relationship Id="rId131" Type="http://schemas.openxmlformats.org/officeDocument/2006/relationships/oleObject" Target="embeddings/oleObject88.bin"/><Relationship Id="rId130" Type="http://schemas.openxmlformats.org/officeDocument/2006/relationships/oleObject" Target="embeddings/oleObject87.bin"/><Relationship Id="rId13" Type="http://schemas.openxmlformats.org/officeDocument/2006/relationships/oleObject" Target="embeddings/oleObject2.bin"/><Relationship Id="rId129" Type="http://schemas.openxmlformats.org/officeDocument/2006/relationships/image" Target="media/image35.wmf"/><Relationship Id="rId128" Type="http://schemas.openxmlformats.org/officeDocument/2006/relationships/oleObject" Target="embeddings/oleObject86.bin"/><Relationship Id="rId127" Type="http://schemas.openxmlformats.org/officeDocument/2006/relationships/image" Target="media/image34.wmf"/><Relationship Id="rId126" Type="http://schemas.openxmlformats.org/officeDocument/2006/relationships/oleObject" Target="embeddings/oleObject85.bin"/><Relationship Id="rId125" Type="http://schemas.openxmlformats.org/officeDocument/2006/relationships/oleObject" Target="embeddings/oleObject84.bin"/><Relationship Id="rId124" Type="http://schemas.openxmlformats.org/officeDocument/2006/relationships/oleObject" Target="embeddings/oleObject83.bin"/><Relationship Id="rId123" Type="http://schemas.openxmlformats.org/officeDocument/2006/relationships/oleObject" Target="embeddings/oleObject82.bin"/><Relationship Id="rId122" Type="http://schemas.openxmlformats.org/officeDocument/2006/relationships/oleObject" Target="embeddings/oleObject81.bin"/><Relationship Id="rId121" Type="http://schemas.openxmlformats.org/officeDocument/2006/relationships/oleObject" Target="embeddings/oleObject80.bin"/><Relationship Id="rId120" Type="http://schemas.openxmlformats.org/officeDocument/2006/relationships/oleObject" Target="embeddings/oleObject79.bin"/><Relationship Id="rId12" Type="http://schemas.openxmlformats.org/officeDocument/2006/relationships/image" Target="media/image3.emf"/><Relationship Id="rId119" Type="http://schemas.openxmlformats.org/officeDocument/2006/relationships/oleObject" Target="embeddings/oleObject78.bin"/><Relationship Id="rId118" Type="http://schemas.openxmlformats.org/officeDocument/2006/relationships/oleObject" Target="embeddings/oleObject77.bin"/><Relationship Id="rId117" Type="http://schemas.openxmlformats.org/officeDocument/2006/relationships/oleObject" Target="embeddings/oleObject76.bin"/><Relationship Id="rId116" Type="http://schemas.openxmlformats.org/officeDocument/2006/relationships/oleObject" Target="embeddings/oleObject75.bin"/><Relationship Id="rId115" Type="http://schemas.openxmlformats.org/officeDocument/2006/relationships/image" Target="media/image33.wmf"/><Relationship Id="rId114" Type="http://schemas.openxmlformats.org/officeDocument/2006/relationships/oleObject" Target="embeddings/oleObject74.bin"/><Relationship Id="rId113" Type="http://schemas.openxmlformats.org/officeDocument/2006/relationships/oleObject" Target="embeddings/oleObject73.bin"/><Relationship Id="rId112" Type="http://schemas.openxmlformats.org/officeDocument/2006/relationships/image" Target="media/image32.wmf"/><Relationship Id="rId111" Type="http://schemas.openxmlformats.org/officeDocument/2006/relationships/oleObject" Target="embeddings/oleObject72.bin"/><Relationship Id="rId110" Type="http://schemas.openxmlformats.org/officeDocument/2006/relationships/image" Target="media/image31.wmf"/><Relationship Id="rId11" Type="http://schemas.openxmlformats.org/officeDocument/2006/relationships/oleObject" Target="embeddings/oleObject1.bin"/><Relationship Id="rId109" Type="http://schemas.openxmlformats.org/officeDocument/2006/relationships/oleObject" Target="embeddings/oleObject71.bin"/><Relationship Id="rId108" Type="http://schemas.openxmlformats.org/officeDocument/2006/relationships/image" Target="media/image30.wmf"/><Relationship Id="rId107" Type="http://schemas.openxmlformats.org/officeDocument/2006/relationships/oleObject" Target="embeddings/oleObject70.bin"/><Relationship Id="rId106" Type="http://schemas.openxmlformats.org/officeDocument/2006/relationships/oleObject" Target="embeddings/oleObject69.bin"/><Relationship Id="rId105" Type="http://schemas.openxmlformats.org/officeDocument/2006/relationships/oleObject" Target="embeddings/oleObject68.bin"/><Relationship Id="rId104" Type="http://schemas.openxmlformats.org/officeDocument/2006/relationships/oleObject" Target="embeddings/oleObject67.bin"/><Relationship Id="rId103" Type="http://schemas.openxmlformats.org/officeDocument/2006/relationships/oleObject" Target="embeddings/oleObject66.bin"/><Relationship Id="rId102" Type="http://schemas.openxmlformats.org/officeDocument/2006/relationships/oleObject" Target="embeddings/oleObject65.bin"/><Relationship Id="rId101" Type="http://schemas.openxmlformats.org/officeDocument/2006/relationships/oleObject" Target="embeddings/oleObject64.bin"/><Relationship Id="rId100" Type="http://schemas.openxmlformats.org/officeDocument/2006/relationships/oleObject" Target="embeddings/oleObject63.bin"/><Relationship Id="rId10" Type="http://schemas.openxmlformats.org/officeDocument/2006/relationships/image" Target="http://web.sicnu.edu.cn/img2/ck4d0af8e356660.gif"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2018-03-12T03:04:26Z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