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eastAsia="zh-CN"/>
        </w:rPr>
      </w:pPr>
      <w:r>
        <w:rPr>
          <w:rFonts w:hint="default" w:ascii="Times New Roman" w:hAnsi="Times New Roman" w:cs="Times New Roman"/>
          <w:lang w:eastAsia="zh-CN"/>
        </w:rPr>
        <w:t>题目：具有瀑布特征的可信虚拟平台信任链模型及其分析方法</w:t>
      </w:r>
    </w:p>
    <w:p>
      <w:pPr>
        <w:rPr>
          <w:rFonts w:hint="default" w:ascii="Times New Roman" w:hAnsi="Times New Roman" w:cs="Times New Roman"/>
          <w:lang w:eastAsia="zh-CN"/>
        </w:rPr>
      </w:pP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引言</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1.1</w:t>
      </w:r>
      <w:r>
        <w:rPr>
          <w:rFonts w:hint="default" w:ascii="Times New Roman" w:hAnsi="Times New Roman" w:cs="Times New Roman"/>
          <w:lang w:val="en-US" w:eastAsia="zh-CN"/>
        </w:rPr>
        <w:t>研究背景</w:t>
      </w:r>
      <w:r>
        <w:rPr>
          <w:rFonts w:hint="eastAsia" w:ascii="Times New Roman" w:hAnsi="Times New Roman" w:cs="Times New Roman"/>
          <w:lang w:val="en-US" w:eastAsia="zh-CN"/>
        </w:rPr>
        <w:t>及意义</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w:t>
      </w:r>
    </w:p>
    <w:p>
      <w:pPr>
        <w:numPr>
          <w:ilvl w:val="0"/>
          <w:numId w:val="0"/>
        </w:numPr>
        <w:ind w:firstLine="420" w:firstLineChars="0"/>
        <w:rPr>
          <w:rFonts w:hint="eastAsia" w:ascii="Times New Roman" w:hAnsi="Times New Roman" w:cs="Times New Roman"/>
          <w:lang w:val="en-US" w:eastAsia="zh-CN"/>
        </w:rPr>
      </w:pPr>
      <w:bookmarkStart w:id="0" w:name="_GoBack"/>
      <w:bookmarkEnd w:id="0"/>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1.2国内外研究现状</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1.3本文主要工作</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1.4</w:t>
      </w:r>
      <w:r>
        <w:rPr>
          <w:rFonts w:hint="default" w:ascii="Times New Roman" w:hAnsi="Times New Roman" w:cs="Times New Roman"/>
          <w:lang w:val="en-US" w:eastAsia="zh-CN"/>
        </w:rPr>
        <w:t>论文组织结构</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理论知识</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w:t>
      </w:r>
      <w:r>
        <w:rPr>
          <w:rFonts w:hint="default" w:ascii="Times New Roman" w:hAnsi="Times New Roman" w:cs="Times New Roman"/>
          <w:lang w:val="en-US" w:eastAsia="zh-CN"/>
        </w:rPr>
        <w:t>虚拟化技术</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2.1.1</w:t>
      </w:r>
      <w:r>
        <w:rPr>
          <w:rFonts w:hint="default" w:ascii="Times New Roman" w:hAnsi="Times New Roman" w:cs="Times New Roman"/>
          <w:lang w:val="en-US" w:eastAsia="zh-CN"/>
        </w:rPr>
        <w:t>半虚拟化</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2.1.2</w:t>
      </w:r>
      <w:r>
        <w:rPr>
          <w:rFonts w:hint="default" w:ascii="Times New Roman" w:hAnsi="Times New Roman" w:cs="Times New Roman"/>
          <w:lang w:val="en-US" w:eastAsia="zh-CN"/>
        </w:rPr>
        <w:t>全虚拟化</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2.1.3流行的虚拟化架构</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Xen</w:t>
      </w:r>
    </w:p>
    <w:p>
      <w:pPr>
        <w:numPr>
          <w:ilvl w:val="0"/>
          <w:numId w:val="2"/>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KVM</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w:t>
      </w:r>
      <w:r>
        <w:rPr>
          <w:rFonts w:hint="default" w:ascii="Times New Roman" w:hAnsi="Times New Roman" w:cs="Times New Roman"/>
          <w:lang w:val="en-US" w:eastAsia="zh-CN"/>
        </w:rPr>
        <w:t>可信云计算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2.2.1</w:t>
      </w:r>
      <w:r>
        <w:rPr>
          <w:rFonts w:hint="default" w:ascii="Times New Roman" w:hAnsi="Times New Roman" w:cs="Times New Roman"/>
          <w:lang w:val="en-US" w:eastAsia="zh-CN"/>
        </w:rPr>
        <w:t>可信计算</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2.2.2</w:t>
      </w:r>
      <w:r>
        <w:rPr>
          <w:rFonts w:hint="default" w:ascii="Times New Roman" w:hAnsi="Times New Roman" w:cs="Times New Roman"/>
          <w:lang w:val="en-US" w:eastAsia="zh-CN"/>
        </w:rPr>
        <w:t>云计算安全</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2.2.3</w:t>
      </w:r>
      <w:r>
        <w:rPr>
          <w:rFonts w:hint="default" w:ascii="Times New Roman" w:hAnsi="Times New Roman" w:cs="Times New Roman"/>
          <w:lang w:val="en-US" w:eastAsia="zh-CN"/>
        </w:rPr>
        <w:t>可信云计算</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w:t>
      </w:r>
      <w:r>
        <w:rPr>
          <w:rFonts w:hint="default" w:ascii="Times New Roman" w:hAnsi="Times New Roman" w:cs="Times New Roman"/>
          <w:lang w:val="en-US" w:eastAsia="zh-CN"/>
        </w:rPr>
        <w:t>形式化分析方法</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2.3.1</w:t>
      </w:r>
      <w:r>
        <w:rPr>
          <w:rFonts w:hint="default" w:ascii="Times New Roman" w:hAnsi="Times New Roman" w:cs="Times New Roman"/>
          <w:lang w:val="en-US" w:eastAsia="zh-CN"/>
        </w:rPr>
        <w:t>形式化分析</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2.3.2</w:t>
      </w:r>
      <w:r>
        <w:rPr>
          <w:rFonts w:hint="default" w:ascii="Times New Roman" w:hAnsi="Times New Roman" w:cs="Times New Roman"/>
          <w:lang w:val="en-US" w:eastAsia="zh-CN"/>
        </w:rPr>
        <w:t>安全系统逻辑（LS</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2.3.3</w:t>
      </w:r>
      <w:r>
        <w:rPr>
          <w:rFonts w:hint="default" w:ascii="Times New Roman" w:hAnsi="Times New Roman" w:cs="Times New Roman"/>
          <w:lang w:val="en-US" w:eastAsia="zh-CN"/>
        </w:rPr>
        <w:t>无干扰理论</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2.4本章小结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具有瀑布特征的可信虚拟平台信任链模型</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w:t>
      </w:r>
      <w:r>
        <w:rPr>
          <w:rFonts w:hint="default" w:ascii="Times New Roman" w:hAnsi="Times New Roman" w:cs="Times New Roman"/>
          <w:lang w:val="en-US" w:eastAsia="zh-CN"/>
        </w:rPr>
        <w:t>具有瀑布特征的可信虚拟平台（TVP-QT）</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3.1.1</w:t>
      </w:r>
      <w:r>
        <w:rPr>
          <w:rFonts w:hint="default" w:ascii="Times New Roman" w:hAnsi="Times New Roman" w:cs="Times New Roman"/>
          <w:lang w:val="en-US" w:eastAsia="zh-CN"/>
        </w:rPr>
        <w:t>传统的可信虚拟平台</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w:t>
      </w:r>
      <w:r>
        <w:rPr>
          <w:rFonts w:hint="default" w:ascii="Times New Roman" w:hAnsi="Times New Roman" w:cs="Times New Roman"/>
          <w:lang w:val="en-US" w:eastAsia="zh-CN"/>
        </w:rPr>
        <w:t>TVP架构</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b.</w:t>
      </w:r>
      <w:r>
        <w:rPr>
          <w:rFonts w:hint="default" w:ascii="Times New Roman" w:hAnsi="Times New Roman" w:cs="Times New Roman"/>
          <w:lang w:val="en-US" w:eastAsia="zh-CN"/>
        </w:rPr>
        <w:t>缺点与不足</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3.1.2</w:t>
      </w:r>
      <w:r>
        <w:rPr>
          <w:rFonts w:hint="default" w:ascii="Times New Roman" w:hAnsi="Times New Roman" w:cs="Times New Roman"/>
          <w:lang w:val="en-US" w:eastAsia="zh-CN"/>
        </w:rPr>
        <w:t>TVP-QT架构</w:t>
      </w:r>
    </w:p>
    <w:p>
      <w:pPr>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3.1.3</w:t>
      </w:r>
      <w:r>
        <w:rPr>
          <w:rFonts w:hint="default" w:ascii="Times New Roman" w:hAnsi="Times New Roman" w:cs="Times New Roman"/>
          <w:lang w:val="en-US" w:eastAsia="zh-CN"/>
        </w:rPr>
        <w:t>TVP-QT优点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3.2TVP-QT信任链模型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3.2.1信任模型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3.2.2信任链属性</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3.3基于扩展LS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的信任链分析</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3.3.1扩展LS</w:t>
      </w:r>
      <w:r>
        <w:rPr>
          <w:rFonts w:hint="eastAsia" w:ascii="Times New Roman" w:hAnsi="Times New Roman" w:cs="Times New Roman"/>
          <w:vertAlign w:val="superscript"/>
          <w:lang w:val="en-US" w:eastAsia="zh-CN"/>
        </w:rPr>
        <w:t>2</w:t>
      </w:r>
      <w:r>
        <w:rPr>
          <w:rFonts w:hint="eastAsia" w:ascii="Times New Roman" w:hAnsi="Times New Roman" w:cs="Times New Roman"/>
          <w:lang w:val="en-US" w:eastAsia="zh-CN"/>
        </w:rPr>
        <w:t>及基本假定</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3.3.2m信任链的本地验证及远程证明</w:t>
      </w:r>
    </w:p>
    <w:p>
      <w:pPr>
        <w:numPr>
          <w:ilvl w:val="0"/>
          <w:numId w:val="3"/>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本地程序执行</w:t>
      </w:r>
    </w:p>
    <w:p>
      <w:pPr>
        <w:numPr>
          <w:ilvl w:val="0"/>
          <w:numId w:val="3"/>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本地可信属性描述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3.3.信任链远程验证</w:t>
      </w:r>
    </w:p>
    <w:p>
      <w:pPr>
        <w:numPr>
          <w:ilvl w:val="0"/>
          <w:numId w:val="4"/>
        </w:num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远程验证程序执行</w:t>
      </w:r>
    </w:p>
    <w:p>
      <w:pPr>
        <w:numPr>
          <w:ilvl w:val="0"/>
          <w:numId w:val="4"/>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信任链属性的远程验证</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3.4实例系统分析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3.5本章小结</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基于无干扰+的云计算信任链传递分析方法</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4.1无干扰理论缺点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4.2扩展无干扰理论（无干扰+）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4.2.1基本定义</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4.2.2优点</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4.3基于无干扰+的可信虚拟平台信任链传递模型</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4.3.1基于无干扰+的TVP-QT描述</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4.3.2基于无干扰+的TVP-QT信任链分析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4.4基于无干扰+信任链传递判定定理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4.4.1云计算下的信任链传递判定定理</w:t>
      </w:r>
    </w:p>
    <w:p>
      <w:pPr>
        <w:numPr>
          <w:ilvl w:val="0"/>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4.4.2TVP-QT信任链安全分析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4.5实例系统分析</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4.6本章小结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相关实验及</w:t>
      </w:r>
      <w:r>
        <w:rPr>
          <w:rFonts w:hint="default" w:ascii="Times New Roman" w:hAnsi="Times New Roman" w:cs="Times New Roman"/>
          <w:lang w:val="en-US" w:eastAsia="zh-CN"/>
        </w:rPr>
        <w:t>分析</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5.1实验环境</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5.2TVP-QT平台构建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5.3TVP-QT信任链构建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5.4TVP-QT安全验证</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5.5本章小结</w:t>
      </w:r>
    </w:p>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结论及展望</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FEE1"/>
    <w:multiLevelType w:val="multilevel"/>
    <w:tmpl w:val="59CEFEE1"/>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CF011D"/>
    <w:multiLevelType w:val="singleLevel"/>
    <w:tmpl w:val="59CF011D"/>
    <w:lvl w:ilvl="0" w:tentative="0">
      <w:start w:val="1"/>
      <w:numFmt w:val="lowerLetter"/>
      <w:suff w:val="nothing"/>
      <w:lvlText w:val="%1."/>
      <w:lvlJc w:val="left"/>
    </w:lvl>
  </w:abstractNum>
  <w:abstractNum w:abstractNumId="2">
    <w:nsid w:val="59CF02B2"/>
    <w:multiLevelType w:val="singleLevel"/>
    <w:tmpl w:val="59CF02B2"/>
    <w:lvl w:ilvl="0" w:tentative="0">
      <w:start w:val="1"/>
      <w:numFmt w:val="lowerLetter"/>
      <w:suff w:val="nothing"/>
      <w:lvlText w:val="%1."/>
      <w:lvlJc w:val="left"/>
    </w:lvl>
  </w:abstractNum>
  <w:abstractNum w:abstractNumId="3">
    <w:nsid w:val="59CF0302"/>
    <w:multiLevelType w:val="singleLevel"/>
    <w:tmpl w:val="59CF0302"/>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673A6"/>
    <w:rsid w:val="246A6537"/>
    <w:rsid w:val="722A1E24"/>
    <w:rsid w:val="76E6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2018-02-26T08:39:00Z</dcterms:created>
  <dc:creator>Janusio</dc:creator>
  <cp:lastModifiedBy>Janusio</cp:lastModifiedBy>
  <dcterms:modified xsi:type="dcterms:W3CDTF">2018-02-27T03:42:01Z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