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Questão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Pietro</w:t>
      </w:r>
      <w:r>
        <w:t xml:space="preserve"> </w:t>
      </w:r>
      <w:r>
        <w:t xml:space="preserve">Piva</w:t>
      </w:r>
      <w:r>
        <w:t xml:space="preserve"> </w:t>
      </w:r>
      <w:r>
        <w:t xml:space="preserve">Vieira</w:t>
      </w:r>
    </w:p>
    <w:p>
      <w:pPr>
        <w:pStyle w:val="Date"/>
      </w:pPr>
      <w:r>
        <w:t xml:space="preserve">1°</w:t>
      </w:r>
      <w:r>
        <w:t xml:space="preserve"> </w:t>
      </w:r>
      <w:r>
        <w:t xml:space="preserve">de</w:t>
      </w:r>
      <w:r>
        <w:t xml:space="preserve"> </w:t>
      </w:r>
      <w:r>
        <w:t xml:space="preserve">Agosto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ção"/>
    <w:p>
      <w:pPr>
        <w:pStyle w:val="Heading1"/>
      </w:pPr>
      <w:r>
        <w:t xml:space="preserve">Introdução</w:t>
      </w:r>
    </w:p>
    <w:p>
      <w:pPr>
        <w:pStyle w:val="FirstParagraph"/>
      </w:pPr>
      <w:r>
        <w:t xml:space="preserve">Para a Questão 1, a assimetria, curtose e</w:t>
      </w:r>
      <w:r>
        <w:t xml:space="preserve"> </w:t>
      </w:r>
      <w:r>
        <w:rPr>
          <w:iCs/>
          <w:i/>
        </w:rPr>
        <w:t xml:space="preserve">outliers</w:t>
      </w:r>
      <w:r>
        <w:t xml:space="preserve"> </w:t>
      </w:r>
      <w:r>
        <w:t xml:space="preserve">(valores fora do padrão) de uma variável que representa o preço comercializado de imóveis. Para tanto, um banco de dados é fornecido:</w:t>
      </w:r>
    </w:p>
    <w:p>
      <w:pPr>
        <w:pStyle w:val="SourceCode"/>
      </w:pPr>
      <w:r>
        <w:rPr>
          <w:rStyle w:val="CommentTok"/>
        </w:rPr>
        <w:t xml:space="preserve"># Realizamos a leitura do banco de dados</w:t>
      </w:r>
      <w:r>
        <w:br/>
      </w:r>
      <w:r>
        <w:rPr>
          <w:rStyle w:val="NormalTok"/>
        </w:rPr>
        <w:t xml:space="preserve">zCityData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"TRABALHO2.txt"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Separamos os dados da variável desejada (Preço Comercializado)</w:t>
      </w:r>
      <w:r>
        <w:br/>
      </w:r>
      <w:r>
        <w:rPr>
          <w:rStyle w:val="NormalTok"/>
        </w:rPr>
        <w:t xml:space="preserve">commercializedPriceData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zCityData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prc</w:t>
      </w:r>
      <w:r>
        <w:br/>
      </w:r>
      <w:r>
        <w:br/>
      </w:r>
      <w:r>
        <w:rPr>
          <w:rStyle w:val="CommentTok"/>
        </w:rPr>
        <w:t xml:space="preserve"># Com a biblioteca knitr, estruturamos uma tabela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(zCityData,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"Dados de Imóveis Residenciais comercializados na Cidade Z em 2019"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Dados de Imóveis Residenciais comercializados na Cidade Z em 2019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ados de Imóveis Residenciais comercializados na Cidade Z em 2019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casa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util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prc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pequena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pequena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272.4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110.5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148.9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pequena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pequena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pequena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159.9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170.9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pequena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pequena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263.0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199.5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627.6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pequena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pequena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143.5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pequena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pequena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193.9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233.5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164.5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pequena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225.5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pequena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pequena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162.7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pequena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pequena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195.5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pequena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pequena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pequena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140.9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pequena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pequena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198.0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180.7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170.7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164.9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139.9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627.3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187.9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pequena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177.7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pequena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158.5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pequena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129.5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pequena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179.9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140.2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252.5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141.1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149.5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146.9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214.3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pequena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154.6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276.8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pequena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109.9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pequena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104.1</w:t>
            </w:r>
          </w:p>
        </w:tc>
      </w:tr>
    </w:tbl>
    <w:bookmarkEnd w:id="20"/>
    <w:bookmarkStart w:id="21" w:name="assimetria"/>
    <w:p>
      <w:pPr>
        <w:pStyle w:val="Heading1"/>
      </w:pPr>
      <w:r>
        <w:t xml:space="preserve">Assimetria</w:t>
      </w:r>
    </w:p>
    <w:p>
      <w:pPr>
        <w:pStyle w:val="FirstParagraph"/>
      </w:pPr>
      <w:r>
        <w:t xml:space="preserve">O coeficiente de Assimetria de Pearson é calculado. Para isso, algumas informações são necessárias:</w:t>
      </w:r>
    </w:p>
    <w:p>
      <w:pPr>
        <w:pStyle w:val="SourceCode"/>
      </w:pPr>
      <w:r>
        <w:rPr>
          <w:rStyle w:val="CommentTok"/>
        </w:rPr>
        <w:t xml:space="preserve"># Realizamos ordenação dos dados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(commercializedPriceData)</w:t>
      </w:r>
    </w:p>
    <w:p>
      <w:pPr>
        <w:pStyle w:val="SourceCode"/>
      </w:pPr>
      <w:r>
        <w:rPr>
          <w:rStyle w:val="VerbatimChar"/>
        </w:rPr>
        <w:t xml:space="preserve">##   [1]  81.0  81.4  84.2  85.0  85.2  86.4  87.0  87.8  94.8 104.1 107.0 109.9</w:t>
      </w:r>
      <w:r>
        <w:br/>
      </w:r>
      <w:r>
        <w:rPr>
          <w:rStyle w:val="VerbatimChar"/>
        </w:rPr>
        <w:t xml:space="preserve">##  [13] 110.5 114.1 114.4 115.8 116.3 117.0 117.0 117.6 119.8 119.8 120.7 127.3</w:t>
      </w:r>
      <w:r>
        <w:br/>
      </w:r>
      <w:r>
        <w:rPr>
          <w:rStyle w:val="VerbatimChar"/>
        </w:rPr>
        <w:t xml:space="preserve">##  [25] 127.7 129.2 129.5 132.6 136.2 137.6 139.1 139.4 139.9 140.1 140.2 140.9</w:t>
      </w:r>
      <w:r>
        <w:br/>
      </w:r>
      <w:r>
        <w:rPr>
          <w:rStyle w:val="VerbatimChar"/>
        </w:rPr>
        <w:t xml:space="preserve">##  [37] 141.0 141.1 143.5 146.9 148.9 149.5 151.2 153.0 153.3 154.3 154.6 155.3</w:t>
      </w:r>
      <w:r>
        <w:br/>
      </w:r>
      <w:r>
        <w:rPr>
          <w:rStyle w:val="VerbatimChar"/>
        </w:rPr>
        <w:t xml:space="preserve">##  [49] 158.5 159.2 159.3 159.9 161.3 162.0 162.7 163.8 164.5 164.8 164.9 167.4</w:t>
      </w:r>
      <w:r>
        <w:br/>
      </w:r>
      <w:r>
        <w:rPr>
          <w:rStyle w:val="VerbatimChar"/>
        </w:rPr>
        <w:t xml:space="preserve">##  [61] 169.4 170.7 170.9 171.2 171.3 171.8 175.2 176.2 177.7 179.9 180.6 180.7</w:t>
      </w:r>
      <w:r>
        <w:br/>
      </w:r>
      <w:r>
        <w:rPr>
          <w:rStyle w:val="VerbatimChar"/>
        </w:rPr>
        <w:t xml:space="preserve">##  [73] 182.8 187.9 193.9 194.1 195.5 195.6 198.0 198.6 199.5 201.3 210.4 211.6</w:t>
      </w:r>
      <w:r>
        <w:br/>
      </w:r>
      <w:r>
        <w:rPr>
          <w:rStyle w:val="VerbatimChar"/>
        </w:rPr>
        <w:t xml:space="preserve">##  [85] 212.6 214.3 223.2 225.5 227.6 233.5 239.3 252.5 263.0 265.8 272.4 276.6</w:t>
      </w:r>
      <w:r>
        <w:br/>
      </w:r>
      <w:r>
        <w:rPr>
          <w:rStyle w:val="VerbatimChar"/>
        </w:rPr>
        <w:t xml:space="preserve">##  [97] 276.8 278.3 627.3 627.6</w:t>
      </w:r>
    </w:p>
    <w:p>
      <w:pPr>
        <w:pStyle w:val="SourceCode"/>
      </w:pPr>
      <w:r>
        <w:rPr>
          <w:rStyle w:val="CommentTok"/>
        </w:rPr>
        <w:t xml:space="preserve"># Armazenamos o resumo dos dados</w:t>
      </w:r>
      <w:r>
        <w:br/>
      </w:r>
      <w:r>
        <w:rPr>
          <w:rStyle w:val="NormalTok"/>
        </w:rPr>
        <w:t xml:space="preserve">dataSummary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(commercializedPriceData)</w:t>
      </w:r>
      <w:r>
        <w:br/>
      </w:r>
      <w:r>
        <w:rPr>
          <w:rStyle w:val="NormalTok"/>
        </w:rPr>
        <w:t xml:space="preserve">dataSummary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81.0   128.8   159.2   170.6   193.9   627.6</w:t>
      </w:r>
    </w:p>
    <w:p>
      <w:pPr>
        <w:pStyle w:val="SourceCode"/>
      </w:pPr>
      <w:r>
        <w:rPr>
          <w:rStyle w:val="CommentTok"/>
        </w:rPr>
        <w:t xml:space="preserve"># Retiramos do resumo:</w:t>
      </w:r>
      <w:r>
        <w:br/>
      </w:r>
      <w:r>
        <w:rPr>
          <w:rStyle w:val="CommentTok"/>
        </w:rPr>
        <w:t xml:space="preserve"># O primeiro quartil;</w:t>
      </w:r>
      <w:r>
        <w:br/>
      </w:r>
      <w:r>
        <w:rPr>
          <w:rStyle w:val="NormalTok"/>
        </w:rPr>
        <w:t xml:space="preserve">firstQuartile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(dataSummary[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firstQuartile</w:t>
      </w:r>
    </w:p>
    <w:p>
      <w:pPr>
        <w:pStyle w:val="SourceCode"/>
      </w:pPr>
      <w:r>
        <w:rPr>
          <w:rStyle w:val="VerbatimChar"/>
        </w:rPr>
        <w:t xml:space="preserve">## [1] 128.825</w:t>
      </w:r>
    </w:p>
    <w:p>
      <w:pPr>
        <w:pStyle w:val="SourceCode"/>
      </w:pPr>
      <w:r>
        <w:rPr>
          <w:rStyle w:val="CommentTok"/>
        </w:rPr>
        <w:t xml:space="preserve"># O terceiro quartil;</w:t>
      </w:r>
      <w:r>
        <w:br/>
      </w:r>
      <w:r>
        <w:rPr>
          <w:rStyle w:val="NormalTok"/>
        </w:rPr>
        <w:t xml:space="preserve">thirdQuartile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(dataSummary[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thirdQuartile</w:t>
      </w:r>
    </w:p>
    <w:p>
      <w:pPr>
        <w:pStyle w:val="SourceCode"/>
      </w:pPr>
      <w:r>
        <w:rPr>
          <w:rStyle w:val="VerbatimChar"/>
        </w:rPr>
        <w:t xml:space="preserve">## [1] 193.95</w:t>
      </w:r>
    </w:p>
    <w:p>
      <w:pPr>
        <w:pStyle w:val="SourceCode"/>
      </w:pPr>
      <w:r>
        <w:rPr>
          <w:rStyle w:val="CommentTok"/>
        </w:rPr>
        <w:t xml:space="preserve"># A mediana;</w:t>
      </w:r>
      <w:r>
        <w:br/>
      </w:r>
      <w:r>
        <w:rPr>
          <w:rStyle w:val="NormalTok"/>
        </w:rPr>
        <w:t xml:space="preserve">dataMedian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(dataSummary[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dataMedian</w:t>
      </w:r>
    </w:p>
    <w:p>
      <w:pPr>
        <w:pStyle w:val="SourceCode"/>
      </w:pPr>
      <w:r>
        <w:rPr>
          <w:rStyle w:val="VerbatimChar"/>
        </w:rPr>
        <w:t xml:space="preserve">## [1] 159.25</w:t>
      </w:r>
    </w:p>
    <w:p>
      <w:pPr>
        <w:pStyle w:val="SourceCode"/>
      </w:pPr>
      <w:r>
        <w:rPr>
          <w:rStyle w:val="CommentTok"/>
        </w:rPr>
        <w:t xml:space="preserve"># A média aritmética.</w:t>
      </w:r>
      <w:r>
        <w:br/>
      </w:r>
      <w:r>
        <w:rPr>
          <w:rStyle w:val="NormalTok"/>
        </w:rPr>
        <w:t xml:space="preserve">dataMean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(dataSummary[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dataMean</w:t>
      </w:r>
    </w:p>
    <w:p>
      <w:pPr>
        <w:pStyle w:val="SourceCode"/>
      </w:pPr>
      <w:r>
        <w:rPr>
          <w:rStyle w:val="VerbatimChar"/>
        </w:rPr>
        <w:t xml:space="preserve">## [1] 170.585</w:t>
      </w:r>
    </w:p>
    <w:p>
      <w:pPr>
        <w:pStyle w:val="SourceCode"/>
      </w:pPr>
      <w:r>
        <w:rPr>
          <w:rStyle w:val="CommentTok"/>
        </w:rPr>
        <w:t xml:space="preserve"># Calculamos o Desvio Padrão</w:t>
      </w:r>
      <w:r>
        <w:br/>
      </w:r>
      <w:r>
        <w:rPr>
          <w:rStyle w:val="NormalTok"/>
        </w:rPr>
        <w:t xml:space="preserve">standardDeviation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(commercializedPriceData)</w:t>
      </w:r>
      <w:r>
        <w:br/>
      </w:r>
      <w:r>
        <w:rPr>
          <w:rStyle w:val="NormalTok"/>
        </w:rPr>
        <w:t xml:space="preserve">standardDeviation</w:t>
      </w:r>
    </w:p>
    <w:p>
      <w:pPr>
        <w:pStyle w:val="SourceCode"/>
      </w:pPr>
      <w:r>
        <w:rPr>
          <w:rStyle w:val="VerbatimChar"/>
        </w:rPr>
        <w:t xml:space="preserve">## [1] 80.99463</w:t>
      </w:r>
    </w:p>
    <w:p>
      <w:pPr>
        <w:pStyle w:val="FirstParagraph"/>
      </w:pPr>
      <w:r>
        <w:t xml:space="preserve">Com as informações necessárias, podemos calcular o Coeficiente de Assimetria de Pearson:</w:t>
      </w:r>
    </w:p>
    <w:p>
      <w:pPr>
        <w:pStyle w:val="SourceCode"/>
      </w:pPr>
      <w:r>
        <w:rPr>
          <w:rStyle w:val="CommentTok"/>
        </w:rPr>
        <w:t xml:space="preserve"># Calculamos o coeficiente de assimetria de Person</w:t>
      </w:r>
      <w:r>
        <w:br/>
      </w:r>
      <w:r>
        <w:rPr>
          <w:rStyle w:val="NormalTok"/>
        </w:rPr>
        <w:t xml:space="preserve">pearsonAsymmetryCoefficient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(dataMean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dataMedian)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standardDeviation</w:t>
      </w:r>
      <w:r>
        <w:br/>
      </w:r>
      <w:r>
        <w:rPr>
          <w:rStyle w:val="NormalTok"/>
        </w:rPr>
        <w:t xml:space="preserve">pearsonAsymmetryCoefficient</w:t>
      </w:r>
    </w:p>
    <w:p>
      <w:pPr>
        <w:pStyle w:val="SourceCode"/>
      </w:pPr>
      <w:r>
        <w:rPr>
          <w:rStyle w:val="VerbatimChar"/>
        </w:rPr>
        <w:t xml:space="preserve">## [1] 0.4198426</w:t>
      </w:r>
    </w:p>
    <w:p>
      <w:pPr>
        <w:pStyle w:val="FirstParagraph"/>
      </w:pPr>
      <w:r>
        <w:t xml:space="preserve">Com este resultado, infere-se que a variável tem Assimetria Moderada (seguindo os parâmetros da Assimetria de Pearson), pois está no intervalo de 0,15 e 1.</w:t>
      </w:r>
    </w:p>
    <w:bookmarkEnd w:id="21"/>
    <w:bookmarkStart w:id="22" w:name="curtose"/>
    <w:p>
      <w:pPr>
        <w:pStyle w:val="Heading1"/>
      </w:pPr>
      <w:r>
        <w:t xml:space="preserve">Curtose</w:t>
      </w:r>
    </w:p>
    <w:p>
      <w:pPr>
        <w:pStyle w:val="FirstParagraph"/>
      </w:pPr>
      <w:r>
        <w:t xml:space="preserve">Para calcular a Curtose, precisamos do Décimo Centil e do Nonagésimo Centil:</w:t>
      </w:r>
    </w:p>
    <w:p>
      <w:pPr>
        <w:pStyle w:val="SourceCode"/>
      </w:pPr>
      <w:r>
        <w:rPr>
          <w:rStyle w:val="CommentTok"/>
        </w:rPr>
        <w:t xml:space="preserve"># Calculamos os centis de 10 a 90</w:t>
      </w:r>
      <w:r>
        <w:br/>
      </w:r>
      <w:r>
        <w:rPr>
          <w:rStyle w:val="NormalTok"/>
        </w:rPr>
        <w:t xml:space="preserve">dataPercentiles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(commercializedPriceData,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dataPercentiles</w:t>
      </w:r>
    </w:p>
    <w:p>
      <w:pPr>
        <w:pStyle w:val="SourceCode"/>
      </w:pPr>
      <w:r>
        <w:rPr>
          <w:rStyle w:val="VerbatimChar"/>
        </w:rPr>
        <w:t xml:space="preserve">##    10%    20%    30%    40%    50%    60%    70%    80%    90% </w:t>
      </w:r>
      <w:r>
        <w:br/>
      </w:r>
      <w:r>
        <w:rPr>
          <w:rStyle w:val="VerbatimChar"/>
        </w:rPr>
        <w:t xml:space="preserve">## 106.71 119.36 138.65 148.10 159.25 168.20 180.11 198.78 234.08</w:t>
      </w:r>
    </w:p>
    <w:p>
      <w:pPr>
        <w:pStyle w:val="SourceCode"/>
      </w:pPr>
      <w:r>
        <w:rPr>
          <w:rStyle w:val="CommentTok"/>
        </w:rPr>
        <w:t xml:space="preserve"># Calculamos o Décimo Centil</w:t>
      </w:r>
      <w:r>
        <w:br/>
      </w:r>
      <w:r>
        <w:rPr>
          <w:rStyle w:val="NormalTok"/>
        </w:rPr>
        <w:t xml:space="preserve">tenthPercentile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(dataPercentiles[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tenthPercentile</w:t>
      </w:r>
    </w:p>
    <w:p>
      <w:pPr>
        <w:pStyle w:val="SourceCode"/>
      </w:pPr>
      <w:r>
        <w:rPr>
          <w:rStyle w:val="VerbatimChar"/>
        </w:rPr>
        <w:t xml:space="preserve">## [1] 106.71</w:t>
      </w:r>
    </w:p>
    <w:p>
      <w:pPr>
        <w:pStyle w:val="SourceCode"/>
      </w:pPr>
      <w:r>
        <w:rPr>
          <w:rStyle w:val="CommentTok"/>
        </w:rPr>
        <w:t xml:space="preserve"># Calculamos o Nonagésimo Centil</w:t>
      </w:r>
      <w:r>
        <w:br/>
      </w:r>
      <w:r>
        <w:rPr>
          <w:rStyle w:val="NormalTok"/>
        </w:rPr>
        <w:t xml:space="preserve">ninetiethPercentile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(dataPercentiles[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ninetiethPercentile</w:t>
      </w:r>
    </w:p>
    <w:p>
      <w:pPr>
        <w:pStyle w:val="SourceCode"/>
      </w:pPr>
      <w:r>
        <w:rPr>
          <w:rStyle w:val="VerbatimChar"/>
        </w:rPr>
        <w:t xml:space="preserve">## [1] 234.08</w:t>
      </w:r>
    </w:p>
    <w:p>
      <w:pPr>
        <w:pStyle w:val="FirstParagraph"/>
      </w:pPr>
      <w:r>
        <w:t xml:space="preserve">E por fim, calculamos a Curtose:</w:t>
      </w:r>
    </w:p>
    <w:p>
      <w:pPr>
        <w:pStyle w:val="SourceCode"/>
      </w:pPr>
      <w:r>
        <w:rPr>
          <w:rStyle w:val="CommentTok"/>
        </w:rPr>
        <w:t xml:space="preserve"># Calculamos a curtose</w:t>
      </w:r>
      <w:r>
        <w:br/>
      </w:r>
      <w:r>
        <w:rPr>
          <w:rStyle w:val="NormalTok"/>
        </w:rPr>
        <w:t xml:space="preserve">kurtosis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(thirdQuartile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firstQuartile)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(ninetiethPercentile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tenthPercentile))</w:t>
      </w:r>
      <w:r>
        <w:br/>
      </w:r>
      <w:r>
        <w:rPr>
          <w:rStyle w:val="NormalTok"/>
        </w:rPr>
        <w:t xml:space="preserve">kurtosis</w:t>
      </w:r>
    </w:p>
    <w:p>
      <w:pPr>
        <w:pStyle w:val="SourceCode"/>
      </w:pPr>
      <w:r>
        <w:rPr>
          <w:rStyle w:val="VerbatimChar"/>
        </w:rPr>
        <w:t xml:space="preserve">## [1] 0.2556528</w:t>
      </w:r>
    </w:p>
    <w:p>
      <w:pPr>
        <w:pStyle w:val="FirstParagraph"/>
      </w:pPr>
      <w:r>
        <w:t xml:space="preserve">A Curtose gerada é</w:t>
      </w:r>
      <w:r>
        <w:t xml:space="preserve"> </w:t>
      </w:r>
      <w:r>
        <w:rPr>
          <w:iCs/>
          <w:i/>
        </w:rPr>
        <w:t xml:space="preserve">0.2556528</w:t>
      </w:r>
      <w:r>
        <w:t xml:space="preserve">, o que nos leva a inferir que a curva gerada seria Leptocúrtica!</w:t>
      </w:r>
    </w:p>
    <w:bookmarkEnd w:id="22"/>
    <w:bookmarkStart w:id="26" w:name="boxplot"/>
    <w:p>
      <w:pPr>
        <w:pStyle w:val="Heading1"/>
      </w:pPr>
      <w:r>
        <w:t xml:space="preserve">Boxplot</w:t>
      </w:r>
    </w:p>
    <w:p>
      <w:pPr>
        <w:pStyle w:val="FirstParagraph"/>
      </w:pPr>
      <w:r>
        <w:t xml:space="preserve">Por fim, para detectar</w:t>
      </w:r>
      <w:r>
        <w:t xml:space="preserve"> </w:t>
      </w:r>
      <w:r>
        <w:rPr>
          <w:iCs/>
          <w:i/>
        </w:rPr>
        <w:t xml:space="preserve">outliers</w:t>
      </w:r>
      <w:r>
        <w:t xml:space="preserve">, geramos um</w:t>
      </w:r>
      <w:r>
        <w:t xml:space="preserve"> </w:t>
      </w:r>
      <w:r>
        <w:rPr>
          <w:iCs/>
          <w:i/>
        </w:rPr>
        <w:t xml:space="preserve">boxplot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Separamos os outliers</w:t>
      </w:r>
      <w:r>
        <w:br/>
      </w:r>
      <w:r>
        <w:rPr>
          <w:rStyle w:val="NormalTok"/>
        </w:rPr>
        <w:t xml:space="preserve">boxplotStats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(commercializedPriceData)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(boxplotStats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[1] 627.3 627.6</w:t>
      </w:r>
    </w:p>
    <w:p>
      <w:pPr>
        <w:pStyle w:val="SourceCode"/>
      </w:pPr>
      <w:r>
        <w:rPr>
          <w:rStyle w:val="CommentTok"/>
        </w:rPr>
        <w:t xml:space="preserve"># Geramos o boxplot!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(commercializedPriceData,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"Preço (R$)"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"Preço comercializado de imóveis na Cidade Z"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questao1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conclusão"/>
    <w:p>
      <w:pPr>
        <w:pStyle w:val="Heading1"/>
      </w:pPr>
      <w:r>
        <w:t xml:space="preserve">Conclusão</w:t>
      </w:r>
    </w:p>
    <w:p>
      <w:pPr>
        <w:pStyle w:val="FirstParagraph"/>
      </w:pPr>
      <w:r>
        <w:t xml:space="preserve">Nota-se que os menores valores estão no intervalo de 0 a 100 e os maiores no intervalo de 200 a 300. Também conclui-se que existem poucos outliers, pois quase todos os valores estão no intervalo da curva simétrica.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Questão 1</dc:title>
  <dc:creator>Pietro Piva Vieira</dc:creator>
  <cp:keywords/>
  <dcterms:created xsi:type="dcterms:W3CDTF">2022-08-01T22:33:37Z</dcterms:created>
  <dcterms:modified xsi:type="dcterms:W3CDTF">2022-08-01T22:33:37Z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1° de Agosto de 2022</vt:lpwstr>
  </property>
  <property fmtid="{D5CDD505-2E9C-101B-9397-08002B2CF9AE}" pid="3" name="output">
    <vt:lpwstr/>
  </property>
</Properties>
</file>