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Recruitment Quality Control Process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b/>
          <w:color w:val="1F497D"/>
          <w:spacing w:val="0"/>
          <w:position w:val="0"/>
          <w:sz w:val="24"/>
          <w:shd w:fill="auto" w:val="clear"/>
        </w:rPr>
        <w:t xml:space="preserve">Candidate Pipeline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t xml:space="preserve">Every candidate enters the recruitment pipeline through internal and external referrals, social media advertisements, recruitment websites, and other sourcing channels. Candidates are shortlisted based on position requirements and vacancy availability.</w:t>
        <w:br/>
        <w:br/>
        <w:t xml:space="preserve">All candidates are assessed against our 8-point screening criteria before progressing to the interview stage: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O/L Mathematics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English Proficiency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IT Skills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E-Commerce Knowledge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AI Familiarity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Salary Alignment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Availability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Commitment</w:t>
        <w:br/>
        <w:br/>
      </w:r>
      <w:r>
        <w:rPr>
          <w:rFonts w:ascii="Calibri" w:hAnsi="Calibri" w:cs="Calibri" w:eastAsia="Calibri"/>
          <w:b/>
          <w:color w:val="1F497D"/>
          <w:spacing w:val="0"/>
          <w:position w:val="0"/>
          <w:sz w:val="24"/>
          <w:shd w:fill="auto" w:val="clear"/>
        </w:rPr>
        <w:t xml:space="preserve">Interview Records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t xml:space="preserve">During the final interview (online or in-person), candidates are evaluated across five key areas: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Technical Knowledge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AI Knowledge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Communication Skills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Confidence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Cultural Fit</w:t>
        <w:br/>
        <w:br/>
        <w:t xml:space="preserve">Each area is scored out of 10 marks, for a total of 50 marks. Candidates who score above 30 marks may be considered for recruitment, subject to meeting company requirements and agreeing to the offered salary and employment terms.</w:t>
        <w:br/>
        <w:br/>
        <w:t xml:space="preserve">Separate tracking sheets are maintained for: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Rejected Candidates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On-Hold Candidates</w:t>
        <w:br/>
        <w:br/>
        <w:t xml:space="preserve">These records support future recruitment requirements and talent pooling.</w:t>
        <w:br/>
        <w:br/>
      </w:r>
      <w:r>
        <w:rPr>
          <w:rFonts w:ascii="Calibri" w:hAnsi="Calibri" w:cs="Calibri" w:eastAsia="Calibri"/>
          <w:b/>
          <w:color w:val="1F497D"/>
          <w:spacing w:val="0"/>
          <w:position w:val="0"/>
          <w:sz w:val="24"/>
          <w:shd w:fill="auto" w:val="clear"/>
        </w:rPr>
        <w:t xml:space="preserve">Recruitment Commitments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t xml:space="preserve">Every offer includes a documented commitment record outlining what the candidate has agreed to deliver during the interview and after the initial 7-day evaluation period.</w:t>
        <w:br/>
        <w:br/>
        <w:t xml:space="preserve">A review is scheduled after the first 7/14 days, incorporating feedback from the Trainer / Team Leader evaluation reports, to assess: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Knowledge gained during training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Understanding of assigned responsibilities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Confidence level and communication skills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AI/LLM adoption and practical application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Ability to perform assigned tasks independently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Commitment to agreed objectives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Areas requiring further support or improvement</w:t>
        <w:br/>
        <w:br/>
        <w:t xml:space="preserve">All commitments are linked to measurable review checkpoints at Months 1, 3, and 6 to ensure performance assessments remain evidence-based.</w:t>
        <w:br/>
        <w:br/>
      </w:r>
      <w:r>
        <w:rPr>
          <w:rFonts w:ascii="Calibri" w:hAnsi="Calibri" w:cs="Calibri" w:eastAsia="Calibri"/>
          <w:b/>
          <w:color w:val="1F497D"/>
          <w:spacing w:val="0"/>
          <w:position w:val="0"/>
          <w:sz w:val="24"/>
          <w:shd w:fill="auto" w:val="clear"/>
        </w:rPr>
        <w:t xml:space="preserve">Month 1 Review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t xml:space="preserve">Assessment Areas: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Onboarding completion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System and tool access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Initial assignments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Early commitment verification</w:t>
        <w:br/>
        <w:br/>
        <w:t xml:space="preserve">Employee Status Categories: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On Track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Watch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Concern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Critical</w:t>
        <w:br/>
        <w:br/>
        <w:t xml:space="preserve">Any employee marked as “Concern” during the Month 1 review will receive a documented corrective action plan with clear responsibilities and deadlines before the Month 3 review.</w:t>
        <w:br/>
        <w:br/>
      </w:r>
      <w:r>
        <w:rPr>
          <w:rFonts w:ascii="Calibri" w:hAnsi="Calibri" w:cs="Calibri" w:eastAsia="Calibri"/>
          <w:b/>
          <w:color w:val="1F497D"/>
          <w:spacing w:val="0"/>
          <w:position w:val="0"/>
          <w:sz w:val="24"/>
          <w:shd w:fill="auto" w:val="clear"/>
        </w:rPr>
        <w:t xml:space="preserve">Month 3 Review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t xml:space="preserve">Assessment Areas: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Commitment delivery review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KPI participation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Behavioural observations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Corrective action progress</w:t>
        <w:br/>
        <w:br/>
        <w:t xml:space="preserve">Employees who are marked as "Concern" during the Month 1 review and fail to achieve the agreed corrective action plan by the Month 3 review may be considered for discontinuation during their probation period, subject to management review and approval.</w:t>
        <w:br/>
        <w:br/>
      </w:r>
      <w:r>
        <w:rPr>
          <w:rFonts w:ascii="Calibri" w:hAnsi="Calibri" w:cs="Calibri" w:eastAsia="Calibri"/>
          <w:b/>
          <w:color w:val="1F497D"/>
          <w:spacing w:val="0"/>
          <w:position w:val="0"/>
          <w:sz w:val="24"/>
          <w:shd w:fill="auto" w:val="clear"/>
        </w:rPr>
        <w:t xml:space="preserve">Month 6 Review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t xml:space="preserve">Assessment Areas: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Full commitment versus delivery assessment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Probation confirmation decision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Formal handover preparation</w:t>
        <w:br/>
        <w:br/>
      </w:r>
      <w:r>
        <w:rPr>
          <w:rFonts w:ascii="Calibri" w:hAnsi="Calibri" w:cs="Calibri" w:eastAsia="Calibri"/>
          <w:b/>
          <w:color w:val="1F497D"/>
          <w:spacing w:val="0"/>
          <w:position w:val="0"/>
          <w:sz w:val="24"/>
          <w:shd w:fill="auto" w:val="clear"/>
        </w:rPr>
        <w:t xml:space="preserve">Source Quality Monitoring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t xml:space="preserve">All recruitment sources are monitored across two dimensions: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Activity Metrics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Applications received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Response rates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Recruitment costs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Quality Metrics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Long-term hiring success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Probation completion rates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Performance outcomes</w:t>
        <w:br/>
        <w:br/>
      </w:r>
      <w:r>
        <w:rPr>
          <w:rFonts w:ascii="Calibri" w:hAnsi="Calibri" w:cs="Calibri" w:eastAsia="Calibri"/>
          <w:b/>
          <w:color w:val="1F497D"/>
          <w:spacing w:val="0"/>
          <w:position w:val="0"/>
          <w:sz w:val="24"/>
          <w:shd w:fill="auto" w:val="clear"/>
        </w:rPr>
        <w:t xml:space="preserve">Handover After 180 Days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t xml:space="preserve">At Month 6, a structured 15-minute handover meeting will be conducted involving the </w:t>
      </w: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Line Manager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Mayoorika, Arun, and myself.</w:t>
        <w:br/>
        <w:br/>
        <w:t xml:space="preserve">The review will cover: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Commitment delivery summary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Employee record verification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KPI baseline confirmation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Outstanding issues and assigned owners</w:t>
        <w:br/>
        <w:br/>
        <w:t xml:space="preserve">Recruitment ownership formally concludes at this stage unless unresolved actions remain.</w:t>
        <w:br/>
        <w:br/>
      </w:r>
      <w:r>
        <w:rPr>
          <w:rFonts w:ascii="Calibri" w:hAnsi="Calibri" w:cs="Calibri" w:eastAsia="Calibri"/>
          <w:b/>
          <w:color w:val="1F497D"/>
          <w:spacing w:val="0"/>
          <w:position w:val="0"/>
          <w:sz w:val="24"/>
          <w:shd w:fill="auto" w:val="clear"/>
        </w:rPr>
        <w:t xml:space="preserve">Daily Knowledge Capture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t xml:space="preserve">Effective immediately, I will dedicate one hour each working day to documenting:</w:t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Evaluation and training status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Recruitment trends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Sourcing insights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Interview observations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Probation concerns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Commitment gaps</w:t>
        <w:br/>
        <w:br/>
        <w:t xml:space="preserve">This process will ensure continuous improvement in recruitment quality, onboarding effectiveness, and long-term employee success.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