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0BC14" w14:textId="49793430" w:rsidR="00330E75" w:rsidRDefault="00330E75"/>
    <w:p w14:paraId="41961F5D" w14:textId="798EB00A" w:rsidR="00BC6095" w:rsidRDefault="00EC6E3A">
      <w:r>
        <w:t>After estimating various equations in our attempt to</w:t>
      </w:r>
      <w:r w:rsidR="00BC6095">
        <w:t xml:space="preserve"> find the determinants </w:t>
      </w:r>
      <w:r w:rsidR="00BC6095" w:rsidRPr="00F8080F">
        <w:t>of the log sale prices</w:t>
      </w:r>
      <w:r w:rsidR="00BC6095">
        <w:t xml:space="preserve"> using </w:t>
      </w:r>
      <w:r w:rsidR="00BC6095" w:rsidRPr="00613F2F">
        <w:t>TOTALBSMTSF</w:t>
      </w:r>
      <w:r w:rsidR="00BC6095">
        <w:t xml:space="preserve"> and </w:t>
      </w:r>
      <w:r w:rsidR="00BC6095" w:rsidRPr="00613F2F">
        <w:t>BEDROOMABVGR</w:t>
      </w:r>
      <w:r w:rsidR="00BC6095">
        <w:t xml:space="preserve"> series as explanatory variables, we arrived at the following model:</w:t>
      </w:r>
    </w:p>
    <w:p w14:paraId="55ED3E63" w14:textId="021A87E4" w:rsidR="001C1BB6" w:rsidRDefault="001B7FF0" w:rsidP="00AB49B5">
      <w:r w:rsidRPr="00D320C7">
        <w:rPr>
          <w:noProof/>
        </w:rPr>
        <w:drawing>
          <wp:anchor distT="0" distB="0" distL="114300" distR="114300" simplePos="0" relativeHeight="251658240" behindDoc="0" locked="0" layoutInCell="1" allowOverlap="1" wp14:anchorId="021BB838" wp14:editId="6C20A8C5">
            <wp:simplePos x="0" y="0"/>
            <wp:positionH relativeFrom="margin">
              <wp:posOffset>19384</wp:posOffset>
            </wp:positionH>
            <wp:positionV relativeFrom="margin">
              <wp:posOffset>1146576</wp:posOffset>
            </wp:positionV>
            <wp:extent cx="3900170" cy="4234815"/>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00170" cy="4234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1BB6">
        <w:rPr>
          <w:noProof/>
        </w:rPr>
        <w:drawing>
          <wp:anchor distT="0" distB="0" distL="114300" distR="114300" simplePos="0" relativeHeight="251660288" behindDoc="0" locked="0" layoutInCell="1" allowOverlap="1" wp14:anchorId="0878AFDD" wp14:editId="18064F59">
            <wp:simplePos x="0" y="0"/>
            <wp:positionH relativeFrom="margin">
              <wp:posOffset>4157812</wp:posOffset>
            </wp:positionH>
            <wp:positionV relativeFrom="margin">
              <wp:posOffset>1321981</wp:posOffset>
            </wp:positionV>
            <wp:extent cx="1441450" cy="399288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1450" cy="3992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E76B0C" w14:textId="77777777" w:rsidR="001B7FF0" w:rsidRDefault="001B7FF0" w:rsidP="00AB49B5"/>
    <w:p w14:paraId="7D24AFFE" w14:textId="5599BFD6" w:rsidR="001C1BB6" w:rsidRDefault="00845967" w:rsidP="00AB49B5">
      <w:r>
        <w:t>Trying</w:t>
      </w:r>
      <w:r w:rsidR="00336D68">
        <w:t xml:space="preserve"> to explain </w:t>
      </w:r>
      <w:r w:rsidR="00462C0F">
        <w:t>the log sale prices using log of the</w:t>
      </w:r>
      <w:r w:rsidR="00FD586A">
        <w:t xml:space="preserve"> total basement footage</w:t>
      </w:r>
      <w:r w:rsidR="00FB5CC0">
        <w:t xml:space="preserve"> prompted us to restrict our sample only to observations for which positive </w:t>
      </w:r>
      <w:r w:rsidR="004773A2">
        <w:t>footage was given</w:t>
      </w:r>
      <w:r w:rsidR="00F6099F">
        <w:t xml:space="preserve">. </w:t>
      </w:r>
      <w:r w:rsidR="00135669">
        <w:t>Thus</w:t>
      </w:r>
      <w:r w:rsidR="00F6099F">
        <w:t xml:space="preserve">, we removed </w:t>
      </w:r>
      <w:r w:rsidR="00AB49B5">
        <w:t xml:space="preserve">the </w:t>
      </w:r>
      <w:r w:rsidR="00335687">
        <w:t xml:space="preserve">37 </w:t>
      </w:r>
      <w:r w:rsidR="00AB49B5">
        <w:t>houses with a</w:t>
      </w:r>
      <w:r w:rsidR="00E4457C">
        <w:t xml:space="preserve"> reported</w:t>
      </w:r>
      <w:r w:rsidR="00AB49B5">
        <w:t xml:space="preserve"> basement of 0 square feet</w:t>
      </w:r>
      <w:r w:rsidR="00E4457C">
        <w:t xml:space="preserve"> from our sample </w:t>
      </w:r>
      <w:r w:rsidR="00EA08AC">
        <w:t>to</w:t>
      </w:r>
      <w:r w:rsidR="00E4457C">
        <w:t xml:space="preserve"> allow</w:t>
      </w:r>
      <w:r w:rsidR="00EA08AC">
        <w:t xml:space="preserve"> for</w:t>
      </w:r>
      <w:r w:rsidR="00E4457C">
        <w:t xml:space="preserve"> the log estimation </w:t>
      </w:r>
      <w:r w:rsidR="00367798">
        <w:t>compari</w:t>
      </w:r>
      <w:r w:rsidR="00EA08AC">
        <w:t xml:space="preserve">son </w:t>
      </w:r>
      <w:r w:rsidR="00367798">
        <w:t>with the model using t</w:t>
      </w:r>
      <w:r w:rsidR="00EA08AC">
        <w:t>he level of footage</w:t>
      </w:r>
      <w:r w:rsidR="00335687">
        <w:t xml:space="preserve"> (note that we still have a large sample left)</w:t>
      </w:r>
      <w:r w:rsidR="009201FB">
        <w:t>.</w:t>
      </w:r>
      <w:r w:rsidR="00CB30A4">
        <w:t xml:space="preserve"> Further</w:t>
      </w:r>
      <w:r w:rsidR="0054622E">
        <w:t xml:space="preserve"> improvement was achieved </w:t>
      </w:r>
      <w:r w:rsidR="00CB30A4">
        <w:t xml:space="preserve">by expanding the bedroom series into </w:t>
      </w:r>
      <w:r w:rsidR="006D57EE">
        <w:t>several dummies with zero bedrooms in the basement as the benchmark</w:t>
      </w:r>
      <w:r w:rsidR="009228E6">
        <w:t xml:space="preserve">. </w:t>
      </w:r>
    </w:p>
    <w:p w14:paraId="3E063710" w14:textId="12A56C60" w:rsidR="00F906BF" w:rsidRDefault="005547A4" w:rsidP="00F906BF">
      <w:r w:rsidRPr="00A56740">
        <w:rPr>
          <w:noProof/>
        </w:rPr>
        <w:drawing>
          <wp:anchor distT="0" distB="0" distL="114300" distR="114300" simplePos="0" relativeHeight="251659264" behindDoc="0" locked="0" layoutInCell="1" allowOverlap="1" wp14:anchorId="6915CE4D" wp14:editId="5DEB5DFF">
            <wp:simplePos x="0" y="0"/>
            <wp:positionH relativeFrom="margin">
              <wp:align>left</wp:align>
            </wp:positionH>
            <wp:positionV relativeFrom="margin">
              <wp:posOffset>6819900</wp:posOffset>
            </wp:positionV>
            <wp:extent cx="4375150" cy="1517015"/>
            <wp:effectExtent l="0" t="0" r="635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75150"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28E6">
        <w:t>The RESET test rejected the null of linearity</w:t>
      </w:r>
      <w:r w:rsidR="00790171">
        <w:t xml:space="preserve">, therefore we added the interaction term as well as the square of the basement footage to </w:t>
      </w:r>
      <w:r w:rsidR="00515D5E">
        <w:t xml:space="preserve">remedy </w:t>
      </w:r>
      <w:r w:rsidR="007D160B">
        <w:t>for misspecification.</w:t>
      </w:r>
    </w:p>
    <w:p w14:paraId="08DF4EE5" w14:textId="340082C4" w:rsidR="00F906BF" w:rsidRDefault="00F906BF" w:rsidP="00F906BF">
      <w:r w:rsidRPr="00F906BF">
        <w:t xml:space="preserve"> </w:t>
      </w:r>
    </w:p>
    <w:p w14:paraId="7BD43A20" w14:textId="02B5EA07" w:rsidR="005547A4" w:rsidRDefault="00B26F57" w:rsidP="005547A4">
      <w:r w:rsidRPr="00B41200">
        <w:rPr>
          <w:noProof/>
        </w:rPr>
        <w:lastRenderedPageBreak/>
        <w:drawing>
          <wp:anchor distT="0" distB="0" distL="114300" distR="114300" simplePos="0" relativeHeight="251662336" behindDoc="0" locked="0" layoutInCell="1" allowOverlap="1" wp14:anchorId="0DDF6411" wp14:editId="17DFBB5A">
            <wp:simplePos x="0" y="0"/>
            <wp:positionH relativeFrom="margin">
              <wp:align>center</wp:align>
            </wp:positionH>
            <wp:positionV relativeFrom="margin">
              <wp:posOffset>358373</wp:posOffset>
            </wp:positionV>
            <wp:extent cx="5358765" cy="329311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8765" cy="3293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A7E56E" w14:textId="20D4181E" w:rsidR="00B26F57" w:rsidRDefault="00B26F57" w:rsidP="005547A4">
      <w:pPr>
        <w:rPr>
          <w:noProof/>
        </w:rPr>
      </w:pPr>
    </w:p>
    <w:p w14:paraId="42D44437" w14:textId="744A247E" w:rsidR="005547A4" w:rsidRDefault="005547A4" w:rsidP="005547A4"/>
    <w:p w14:paraId="4C687FD4" w14:textId="4A8B0F72" w:rsidR="005547A4" w:rsidRDefault="009B220A" w:rsidP="005547A4">
      <w:r w:rsidRPr="00C14598">
        <w:rPr>
          <w:noProof/>
        </w:rPr>
        <w:drawing>
          <wp:anchor distT="0" distB="0" distL="114300" distR="114300" simplePos="0" relativeHeight="251661312" behindDoc="0" locked="0" layoutInCell="1" allowOverlap="1" wp14:anchorId="75E6DB25" wp14:editId="53DC63AD">
            <wp:simplePos x="0" y="0"/>
            <wp:positionH relativeFrom="margin">
              <wp:align>left</wp:align>
            </wp:positionH>
            <wp:positionV relativeFrom="margin">
              <wp:posOffset>4909745</wp:posOffset>
            </wp:positionV>
            <wp:extent cx="5596255" cy="1006475"/>
            <wp:effectExtent l="0" t="0" r="4445"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96255" cy="1006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47A4">
        <w:t>T</w:t>
      </w:r>
      <w:r w:rsidR="00814395">
        <w:t>he Jarque-</w:t>
      </w:r>
      <w:proofErr w:type="spellStart"/>
      <w:r w:rsidR="00814395">
        <w:t>Bera</w:t>
      </w:r>
      <w:proofErr w:type="spellEnd"/>
      <w:r w:rsidR="00814395">
        <w:t xml:space="preserve"> statistic led us to rejecting the hypothesis of</w:t>
      </w:r>
      <w:r w:rsidR="003B576B">
        <w:t xml:space="preserve"> normal</w:t>
      </w:r>
      <w:r w:rsidR="00C14598">
        <w:t xml:space="preserve">ly distributed </w:t>
      </w:r>
      <w:r w:rsidR="001A0EF8">
        <w:t xml:space="preserve">residuals </w:t>
      </w:r>
      <w:r w:rsidR="003B576B">
        <w:t xml:space="preserve">and the White test </w:t>
      </w:r>
      <w:r w:rsidR="009D4361">
        <w:t>rejected the</w:t>
      </w:r>
      <w:r w:rsidR="001A0EF8">
        <w:t xml:space="preserve">ir </w:t>
      </w:r>
      <w:r w:rsidR="009D4361">
        <w:t>homoskedasticity</w:t>
      </w:r>
      <w:r w:rsidR="001A0EF8">
        <w:t xml:space="preserve">. </w:t>
      </w:r>
      <w:r w:rsidR="00A070E5">
        <w:t>Thus, the equation was therefore augmented with heteroskedasticity consistent standard errors.</w:t>
      </w:r>
      <w:r w:rsidR="005547A4" w:rsidRPr="005547A4">
        <w:t xml:space="preserve"> </w:t>
      </w:r>
    </w:p>
    <w:p w14:paraId="34E8C44A" w14:textId="5B4393D4" w:rsidR="005547A4" w:rsidRDefault="005547A4" w:rsidP="005547A4"/>
    <w:p w14:paraId="6A642763" w14:textId="5F8B81F7" w:rsidR="00131E77" w:rsidRDefault="005547A4" w:rsidP="00AB49B5">
      <w:r>
        <w:t xml:space="preserve">Using the restricted sample, the model without the log transformation slightly outperformed the log one due to its relatively higher R-squared and lower information criteria. </w:t>
      </w:r>
    </w:p>
    <w:p w14:paraId="72520C5B" w14:textId="3DE5021B" w:rsidR="00935C43" w:rsidRDefault="009B220A" w:rsidP="00AB49B5">
      <w:r w:rsidRPr="009B220A">
        <w:t xml:space="preserve">To summarize, our model explains approximately 47 per cent of the log sale price variation—the F test results in the overall significance of the explanatory variables. Except for the dummy indicating one bedroom at the basement level, all variables are also individually significant at the 5% level. The estimated effect of total basement footage is evaluated to have a positive impact on log sale prices which is decreasing both total basement footage and in the number of bedrooms at the basement level. Expanding the series </w:t>
      </w:r>
      <w:proofErr w:type="spellStart"/>
      <w:r w:rsidRPr="009B220A">
        <w:t>bedroomabvgr</w:t>
      </w:r>
      <w:proofErr w:type="spellEnd"/>
      <w:r w:rsidRPr="009B220A">
        <w:t xml:space="preserve"> led us to estimate that houses with the same basement footage are expected to cost more with each additional bedroom at the basement level, with the only exception being that the effect of </w:t>
      </w:r>
      <w:proofErr w:type="spellStart"/>
      <w:r w:rsidRPr="009B220A">
        <w:t>bedroomabvgr</w:t>
      </w:r>
      <w:proofErr w:type="spellEnd"/>
      <w:r w:rsidRPr="009B220A">
        <w:t xml:space="preserve">=5 is estimated to be greater than </w:t>
      </w:r>
      <w:proofErr w:type="spellStart"/>
      <w:r w:rsidRPr="009B220A">
        <w:t>bedroomabvgr</w:t>
      </w:r>
      <w:proofErr w:type="spellEnd"/>
      <w:r w:rsidRPr="009B220A">
        <w:t>=6. But overall, the results are in line with our intuition.</w:t>
      </w:r>
    </w:p>
    <w:p w14:paraId="26C0F34E" w14:textId="633B194E" w:rsidR="00B41200" w:rsidRDefault="001622A0" w:rsidP="00AB49B5">
      <w:r w:rsidRPr="007270D2">
        <w:rPr>
          <w:noProof/>
        </w:rPr>
        <w:lastRenderedPageBreak/>
        <w:drawing>
          <wp:anchor distT="0" distB="0" distL="114300" distR="114300" simplePos="0" relativeHeight="251660800" behindDoc="0" locked="0" layoutInCell="1" allowOverlap="1" wp14:anchorId="5470CE1B" wp14:editId="344FABFA">
            <wp:simplePos x="0" y="0"/>
            <wp:positionH relativeFrom="margin">
              <wp:posOffset>3247274</wp:posOffset>
            </wp:positionH>
            <wp:positionV relativeFrom="margin">
              <wp:posOffset>3884122</wp:posOffset>
            </wp:positionV>
            <wp:extent cx="2540000" cy="51130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0000" cy="5113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10CC" w:rsidRPr="00A010CC">
        <w:rPr>
          <w:noProof/>
        </w:rPr>
        <w:drawing>
          <wp:anchor distT="0" distB="0" distL="114300" distR="114300" simplePos="0" relativeHeight="251662848" behindDoc="0" locked="0" layoutInCell="1" allowOverlap="1" wp14:anchorId="3A0D0570" wp14:editId="7E34441D">
            <wp:simplePos x="0" y="0"/>
            <wp:positionH relativeFrom="margin">
              <wp:align>right</wp:align>
            </wp:positionH>
            <wp:positionV relativeFrom="margin">
              <wp:posOffset>120073</wp:posOffset>
            </wp:positionV>
            <wp:extent cx="5760720" cy="36334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633470"/>
                    </a:xfrm>
                    <a:prstGeom prst="rect">
                      <a:avLst/>
                    </a:prstGeom>
                    <a:noFill/>
                    <a:ln>
                      <a:noFill/>
                    </a:ln>
                  </pic:spPr>
                </pic:pic>
              </a:graphicData>
            </a:graphic>
          </wp:anchor>
        </w:drawing>
      </w:r>
    </w:p>
    <w:p w14:paraId="55C70F80" w14:textId="51CA9175" w:rsidR="00A010CC" w:rsidRDefault="00A010CC" w:rsidP="00AB49B5"/>
    <w:p w14:paraId="58668BDA" w14:textId="7DF03B86" w:rsidR="009E0BF7" w:rsidRDefault="001622A0" w:rsidP="00AB49B5">
      <w:r>
        <w:t>Characteristics:</w:t>
      </w:r>
    </w:p>
    <w:p w14:paraId="30974697" w14:textId="70600DF3" w:rsidR="001622A0" w:rsidRDefault="001622A0" w:rsidP="001622A0">
      <w:pPr>
        <w:pStyle w:val="ListParagraph"/>
        <w:numPr>
          <w:ilvl w:val="0"/>
          <w:numId w:val="1"/>
        </w:numPr>
      </w:pPr>
      <w:proofErr w:type="spellStart"/>
      <w:r>
        <w:t>LotArea</w:t>
      </w:r>
      <w:proofErr w:type="spellEnd"/>
      <w:r>
        <w:t>: 8500</w:t>
      </w:r>
    </w:p>
    <w:p w14:paraId="367BD24B" w14:textId="096D67F7" w:rsidR="001622A0" w:rsidRDefault="001622A0" w:rsidP="001622A0">
      <w:pPr>
        <w:pStyle w:val="ListParagraph"/>
        <w:numPr>
          <w:ilvl w:val="0"/>
          <w:numId w:val="1"/>
        </w:numPr>
      </w:pPr>
      <w:proofErr w:type="spellStart"/>
      <w:r>
        <w:t>OverallQual</w:t>
      </w:r>
      <w:proofErr w:type="spellEnd"/>
      <w:r>
        <w:t>: 7</w:t>
      </w:r>
    </w:p>
    <w:p w14:paraId="473F4D01" w14:textId="03F03024" w:rsidR="001622A0" w:rsidRDefault="001622A0" w:rsidP="001622A0">
      <w:pPr>
        <w:pStyle w:val="ListParagraph"/>
        <w:numPr>
          <w:ilvl w:val="0"/>
          <w:numId w:val="1"/>
        </w:numPr>
      </w:pPr>
      <w:proofErr w:type="spellStart"/>
      <w:r>
        <w:t>OverallCond</w:t>
      </w:r>
      <w:proofErr w:type="spellEnd"/>
      <w:r>
        <w:t>: 5</w:t>
      </w:r>
    </w:p>
    <w:p w14:paraId="6279FD52" w14:textId="77777777" w:rsidR="001622A0" w:rsidRDefault="001622A0" w:rsidP="001622A0">
      <w:pPr>
        <w:pStyle w:val="ListParagraph"/>
        <w:numPr>
          <w:ilvl w:val="0"/>
          <w:numId w:val="1"/>
        </w:numPr>
      </w:pPr>
      <w:proofErr w:type="spellStart"/>
      <w:r>
        <w:t>YearBuilt</w:t>
      </w:r>
      <w:proofErr w:type="spellEnd"/>
      <w:r>
        <w:t>: 2003</w:t>
      </w:r>
    </w:p>
    <w:p w14:paraId="7CF82A72" w14:textId="77777777" w:rsidR="001622A0" w:rsidRDefault="001622A0" w:rsidP="001622A0">
      <w:pPr>
        <w:pStyle w:val="ListParagraph"/>
        <w:numPr>
          <w:ilvl w:val="0"/>
          <w:numId w:val="1"/>
        </w:numPr>
      </w:pPr>
      <w:proofErr w:type="spellStart"/>
      <w:r>
        <w:t>TotalBsmtSF</w:t>
      </w:r>
      <w:proofErr w:type="spellEnd"/>
      <w:r>
        <w:t>: 1000</w:t>
      </w:r>
    </w:p>
    <w:p w14:paraId="57815AB0" w14:textId="1B9AD7AA" w:rsidR="001622A0" w:rsidRDefault="001622A0" w:rsidP="001622A0">
      <w:pPr>
        <w:pStyle w:val="ListParagraph"/>
        <w:numPr>
          <w:ilvl w:val="0"/>
          <w:numId w:val="1"/>
        </w:numPr>
      </w:pPr>
      <w:proofErr w:type="spellStart"/>
      <w:r>
        <w:t>GrLivArea</w:t>
      </w:r>
      <w:proofErr w:type="spellEnd"/>
      <w:r>
        <w:t>: 1700</w:t>
      </w:r>
    </w:p>
    <w:p w14:paraId="1880F4C5" w14:textId="3B3BF3FF" w:rsidR="001622A0" w:rsidRDefault="001622A0" w:rsidP="001622A0">
      <w:pPr>
        <w:pStyle w:val="ListParagraph"/>
        <w:numPr>
          <w:ilvl w:val="0"/>
          <w:numId w:val="1"/>
        </w:numPr>
      </w:pPr>
      <w:proofErr w:type="spellStart"/>
      <w:r>
        <w:t>FullBath</w:t>
      </w:r>
      <w:proofErr w:type="spellEnd"/>
      <w:r>
        <w:t>: 2</w:t>
      </w:r>
    </w:p>
    <w:p w14:paraId="263AF373" w14:textId="77777777" w:rsidR="001622A0" w:rsidRDefault="001622A0" w:rsidP="001622A0">
      <w:pPr>
        <w:pStyle w:val="ListParagraph"/>
        <w:numPr>
          <w:ilvl w:val="0"/>
          <w:numId w:val="1"/>
        </w:numPr>
      </w:pPr>
      <w:proofErr w:type="spellStart"/>
      <w:r>
        <w:t>BedroomAbvGr</w:t>
      </w:r>
      <w:proofErr w:type="spellEnd"/>
      <w:r>
        <w:t>: 3</w:t>
      </w:r>
    </w:p>
    <w:p w14:paraId="26E839A9" w14:textId="3E9A3A00" w:rsidR="001622A0" w:rsidRDefault="001622A0" w:rsidP="001622A0">
      <w:pPr>
        <w:pStyle w:val="ListParagraph"/>
        <w:numPr>
          <w:ilvl w:val="0"/>
          <w:numId w:val="1"/>
        </w:numPr>
      </w:pPr>
      <w:proofErr w:type="spellStart"/>
      <w:r>
        <w:t>GarageCars</w:t>
      </w:r>
      <w:proofErr w:type="spellEnd"/>
      <w:r>
        <w:t>: 2</w:t>
      </w:r>
    </w:p>
    <w:p w14:paraId="1FA96D39" w14:textId="77777777" w:rsidR="009E0BF7" w:rsidRDefault="009E0BF7" w:rsidP="00AB49B5"/>
    <w:p w14:paraId="44B4A89E" w14:textId="39C207DC" w:rsidR="00C33B4B" w:rsidRDefault="002F11E1" w:rsidP="009E0BF7">
      <w:pPr>
        <w:jc w:val="center"/>
      </w:pPr>
      <w:r>
        <w:t>point prediction: 165</w:t>
      </w:r>
      <w:r w:rsidR="009E0BF7">
        <w:t> 648.3$</w:t>
      </w:r>
    </w:p>
    <w:p w14:paraId="50BC82D5" w14:textId="1335193F" w:rsidR="000D7E98" w:rsidRDefault="000D7E98" w:rsidP="009E0BF7">
      <w:pPr>
        <w:jc w:val="center"/>
      </w:pPr>
      <w:r>
        <w:t>95% CI: 9</w:t>
      </w:r>
      <w:r w:rsidR="008A6941">
        <w:t>3</w:t>
      </w:r>
      <w:r w:rsidR="009E0BF7">
        <w:t xml:space="preserve"> </w:t>
      </w:r>
      <w:r w:rsidR="008A6941">
        <w:t>500$</w:t>
      </w:r>
      <w:r w:rsidR="009E0BF7">
        <w:t xml:space="preserve"> </w:t>
      </w:r>
      <w:r w:rsidR="008A6941">
        <w:t>-</w:t>
      </w:r>
      <w:r w:rsidR="009E0BF7">
        <w:t xml:space="preserve"> </w:t>
      </w:r>
      <w:r w:rsidR="008A6941">
        <w:t>294</w:t>
      </w:r>
      <w:r w:rsidR="001D0B2D">
        <w:t> </w:t>
      </w:r>
      <w:r w:rsidR="008A6941">
        <w:t>000$</w:t>
      </w:r>
    </w:p>
    <w:p w14:paraId="771648CB" w14:textId="2CF39BD1" w:rsidR="001D0B2D" w:rsidRDefault="001D0B2D" w:rsidP="009E0BF7">
      <w:pPr>
        <w:jc w:val="center"/>
      </w:pPr>
    </w:p>
    <w:p w14:paraId="18AD755F" w14:textId="517C8C30" w:rsidR="001D0B2D" w:rsidRDefault="001D0B2D" w:rsidP="009E0BF7">
      <w:pPr>
        <w:jc w:val="center"/>
      </w:pPr>
    </w:p>
    <w:p w14:paraId="321ADCA3" w14:textId="4B8F32D4" w:rsidR="001D0B2D" w:rsidRDefault="001D0B2D" w:rsidP="009E0BF7">
      <w:pPr>
        <w:jc w:val="center"/>
      </w:pPr>
    </w:p>
    <w:p w14:paraId="4F9DD225" w14:textId="7493BB31" w:rsidR="001D0B2D" w:rsidRDefault="001D0B2D" w:rsidP="009E0BF7">
      <w:pPr>
        <w:jc w:val="center"/>
      </w:pPr>
    </w:p>
    <w:p w14:paraId="62813A43" w14:textId="12A51919" w:rsidR="001D0B2D" w:rsidRDefault="001D0B2D" w:rsidP="009E0BF7">
      <w:pPr>
        <w:jc w:val="center"/>
      </w:pPr>
    </w:p>
    <w:p w14:paraId="5B741A64" w14:textId="6AB00FFD" w:rsidR="004D6BB8" w:rsidRDefault="004D6BB8" w:rsidP="009E0BF7">
      <w:pPr>
        <w:jc w:val="center"/>
      </w:pPr>
      <w:r w:rsidRPr="004D6BB8">
        <w:rPr>
          <w:noProof/>
        </w:rPr>
        <w:lastRenderedPageBreak/>
        <w:drawing>
          <wp:inline distT="0" distB="0" distL="0" distR="0" wp14:anchorId="63289E73" wp14:editId="48ACE59C">
            <wp:extent cx="3248025" cy="889254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48025" cy="8892540"/>
                    </a:xfrm>
                    <a:prstGeom prst="rect">
                      <a:avLst/>
                    </a:prstGeom>
                    <a:noFill/>
                    <a:ln>
                      <a:noFill/>
                    </a:ln>
                  </pic:spPr>
                </pic:pic>
              </a:graphicData>
            </a:graphic>
          </wp:inline>
        </w:drawing>
      </w:r>
    </w:p>
    <w:p w14:paraId="7F624AC0" w14:textId="58F3271A" w:rsidR="004D6BB8" w:rsidRDefault="004D6BB8" w:rsidP="009E0BF7">
      <w:pPr>
        <w:jc w:val="center"/>
      </w:pPr>
      <w:r w:rsidRPr="004D6BB8">
        <w:rPr>
          <w:noProof/>
        </w:rPr>
        <w:lastRenderedPageBreak/>
        <w:drawing>
          <wp:inline distT="0" distB="0" distL="0" distR="0" wp14:anchorId="33942ACF" wp14:editId="5835E8AD">
            <wp:extent cx="5760720" cy="84956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8495665"/>
                    </a:xfrm>
                    <a:prstGeom prst="rect">
                      <a:avLst/>
                    </a:prstGeom>
                    <a:noFill/>
                    <a:ln>
                      <a:noFill/>
                    </a:ln>
                  </pic:spPr>
                </pic:pic>
              </a:graphicData>
            </a:graphic>
          </wp:inline>
        </w:drawing>
      </w:r>
    </w:p>
    <w:p w14:paraId="62C0981D" w14:textId="1A9FE702" w:rsidR="001D0B2D" w:rsidRDefault="0060720A" w:rsidP="009E0BF7">
      <w:pPr>
        <w:jc w:val="center"/>
      </w:pPr>
      <w:r w:rsidRPr="0060720A">
        <w:rPr>
          <w:noProof/>
        </w:rPr>
        <w:lastRenderedPageBreak/>
        <w:drawing>
          <wp:inline distT="0" distB="0" distL="0" distR="0" wp14:anchorId="2597EDF7" wp14:editId="1CE53619">
            <wp:extent cx="5760720" cy="3638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3638550"/>
                    </a:xfrm>
                    <a:prstGeom prst="rect">
                      <a:avLst/>
                    </a:prstGeom>
                    <a:noFill/>
                    <a:ln>
                      <a:noFill/>
                    </a:ln>
                  </pic:spPr>
                </pic:pic>
              </a:graphicData>
            </a:graphic>
          </wp:inline>
        </w:drawing>
      </w:r>
    </w:p>
    <w:p w14:paraId="036DFCBD" w14:textId="01B68E7B" w:rsidR="00D35733" w:rsidRDefault="00D35733" w:rsidP="009E0BF7">
      <w:pPr>
        <w:jc w:val="center"/>
      </w:pPr>
      <w:r w:rsidRPr="00D35733">
        <w:rPr>
          <w:noProof/>
        </w:rPr>
        <w:drawing>
          <wp:inline distT="0" distB="0" distL="0" distR="0" wp14:anchorId="5031B83F" wp14:editId="7771CA33">
            <wp:extent cx="2124710" cy="4262755"/>
            <wp:effectExtent l="0" t="0" r="889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24710" cy="4262755"/>
                    </a:xfrm>
                    <a:prstGeom prst="rect">
                      <a:avLst/>
                    </a:prstGeom>
                    <a:noFill/>
                    <a:ln>
                      <a:noFill/>
                    </a:ln>
                  </pic:spPr>
                </pic:pic>
              </a:graphicData>
            </a:graphic>
          </wp:inline>
        </w:drawing>
      </w:r>
    </w:p>
    <w:p w14:paraId="5384A401" w14:textId="4DA1AF3B" w:rsidR="00D35733" w:rsidRDefault="00D35733" w:rsidP="009E0BF7">
      <w:pPr>
        <w:jc w:val="center"/>
      </w:pPr>
      <w:r>
        <w:t>Point estimate: 248 462.47$</w:t>
      </w:r>
    </w:p>
    <w:p w14:paraId="69FAB376" w14:textId="13C4F724" w:rsidR="00D35733" w:rsidRDefault="00D35733" w:rsidP="00D35733">
      <w:pPr>
        <w:jc w:val="center"/>
      </w:pPr>
      <w:r>
        <w:t>95% CI</w:t>
      </w:r>
      <w:r>
        <w:t>: 191 000</w:t>
      </w:r>
      <w:r>
        <w:t xml:space="preserve">$ - </w:t>
      </w:r>
      <w:r>
        <w:t>324 </w:t>
      </w:r>
      <w:r>
        <w:t>000$</w:t>
      </w:r>
    </w:p>
    <w:sectPr w:rsidR="00D35733" w:rsidSect="002A4E3B">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FCBE8" w14:textId="77777777" w:rsidR="003468E8" w:rsidRDefault="003468E8" w:rsidP="00624E10">
      <w:pPr>
        <w:spacing w:after="0" w:line="240" w:lineRule="auto"/>
      </w:pPr>
      <w:r>
        <w:separator/>
      </w:r>
    </w:p>
  </w:endnote>
  <w:endnote w:type="continuationSeparator" w:id="0">
    <w:p w14:paraId="2DD901B0" w14:textId="77777777" w:rsidR="003468E8" w:rsidRDefault="003468E8" w:rsidP="00624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749031"/>
      <w:docPartObj>
        <w:docPartGallery w:val="Page Numbers (Bottom of Page)"/>
        <w:docPartUnique/>
      </w:docPartObj>
    </w:sdtPr>
    <w:sdtEndPr>
      <w:rPr>
        <w:noProof/>
      </w:rPr>
    </w:sdtEndPr>
    <w:sdtContent>
      <w:p w14:paraId="1B830E9E" w14:textId="2EFD51B7" w:rsidR="00FF388E" w:rsidRDefault="00FF38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8274BA" w14:textId="77777777" w:rsidR="001D1920" w:rsidRDefault="001D1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93E17" w14:textId="77777777" w:rsidR="003468E8" w:rsidRDefault="003468E8" w:rsidP="00624E10">
      <w:pPr>
        <w:spacing w:after="0" w:line="240" w:lineRule="auto"/>
      </w:pPr>
      <w:r>
        <w:separator/>
      </w:r>
    </w:p>
  </w:footnote>
  <w:footnote w:type="continuationSeparator" w:id="0">
    <w:p w14:paraId="146397D4" w14:textId="77777777" w:rsidR="003468E8" w:rsidRDefault="003468E8" w:rsidP="00624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8C6BC" w14:textId="08592D3F" w:rsidR="00624E10" w:rsidRDefault="00C306E4">
    <w:pPr>
      <w:pStyle w:val="Header"/>
    </w:pPr>
    <w:r w:rsidRPr="00C306E4">
      <w:t xml:space="preserve">Forecasting for Economics and Business </w:t>
    </w:r>
    <w:r w:rsidR="004E40DD">
      <w:ptab w:relativeTo="margin" w:alignment="center" w:leader="none"/>
    </w:r>
    <w:r>
      <w:t>C</w:t>
    </w:r>
    <w:r w:rsidR="004E40DD">
      <w:t>ase</w:t>
    </w:r>
    <w:r>
      <w:t xml:space="preserve"> </w:t>
    </w:r>
    <w:r w:rsidR="004E40DD">
      <w:t>2</w:t>
    </w:r>
    <w:r w:rsidR="004E40DD">
      <w:ptab w:relativeTo="margin" w:alignment="right" w:leader="none"/>
    </w:r>
    <w:r>
      <w:t xml:space="preserve">Marek Chadim, </w:t>
    </w:r>
    <w:proofErr w:type="spellStart"/>
    <w:r w:rsidRPr="001D1920">
      <w:t>Samyog</w:t>
    </w:r>
    <w:proofErr w:type="spellEnd"/>
    <w:r w:rsidRPr="001D1920">
      <w:t xml:space="preserve"> Adhikar</w:t>
    </w:r>
    <w:r>
      <w: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E1ACC"/>
    <w:multiLevelType w:val="hybridMultilevel"/>
    <w:tmpl w:val="6854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3394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BF3"/>
    <w:rsid w:val="000542AD"/>
    <w:rsid w:val="000B0BF3"/>
    <w:rsid w:val="000B3496"/>
    <w:rsid w:val="000D3317"/>
    <w:rsid w:val="000D7E98"/>
    <w:rsid w:val="001210C3"/>
    <w:rsid w:val="0012222D"/>
    <w:rsid w:val="00131E77"/>
    <w:rsid w:val="00135669"/>
    <w:rsid w:val="001622A0"/>
    <w:rsid w:val="001A0EF8"/>
    <w:rsid w:val="001B7FF0"/>
    <w:rsid w:val="001C1BB6"/>
    <w:rsid w:val="001D0B2D"/>
    <w:rsid w:val="001D1920"/>
    <w:rsid w:val="001F65EA"/>
    <w:rsid w:val="002017ED"/>
    <w:rsid w:val="00203794"/>
    <w:rsid w:val="00215CAE"/>
    <w:rsid w:val="002A3242"/>
    <w:rsid w:val="002A4E3B"/>
    <w:rsid w:val="002F11E1"/>
    <w:rsid w:val="00330E75"/>
    <w:rsid w:val="00334E45"/>
    <w:rsid w:val="00335687"/>
    <w:rsid w:val="00336D68"/>
    <w:rsid w:val="003468E8"/>
    <w:rsid w:val="00367798"/>
    <w:rsid w:val="00371C2B"/>
    <w:rsid w:val="003A446A"/>
    <w:rsid w:val="003B576B"/>
    <w:rsid w:val="003C519E"/>
    <w:rsid w:val="0041082A"/>
    <w:rsid w:val="00417E32"/>
    <w:rsid w:val="00446A3E"/>
    <w:rsid w:val="00462C0F"/>
    <w:rsid w:val="004773A2"/>
    <w:rsid w:val="004D6BB8"/>
    <w:rsid w:val="004E40DD"/>
    <w:rsid w:val="004E4402"/>
    <w:rsid w:val="005112C4"/>
    <w:rsid w:val="00515D5E"/>
    <w:rsid w:val="00526E8C"/>
    <w:rsid w:val="00535DE6"/>
    <w:rsid w:val="0054622E"/>
    <w:rsid w:val="005547A4"/>
    <w:rsid w:val="00555969"/>
    <w:rsid w:val="00583377"/>
    <w:rsid w:val="0059125B"/>
    <w:rsid w:val="005A6D10"/>
    <w:rsid w:val="005C39E8"/>
    <w:rsid w:val="005F43E7"/>
    <w:rsid w:val="0060720A"/>
    <w:rsid w:val="00613F2F"/>
    <w:rsid w:val="00624E10"/>
    <w:rsid w:val="006D57EE"/>
    <w:rsid w:val="006E0B7B"/>
    <w:rsid w:val="0071044E"/>
    <w:rsid w:val="0071553C"/>
    <w:rsid w:val="007270D2"/>
    <w:rsid w:val="00783C16"/>
    <w:rsid w:val="00790171"/>
    <w:rsid w:val="007B0552"/>
    <w:rsid w:val="007D160B"/>
    <w:rsid w:val="007D3028"/>
    <w:rsid w:val="007D73B1"/>
    <w:rsid w:val="00807034"/>
    <w:rsid w:val="00814395"/>
    <w:rsid w:val="008437A3"/>
    <w:rsid w:val="00845967"/>
    <w:rsid w:val="00856F58"/>
    <w:rsid w:val="0086502D"/>
    <w:rsid w:val="008A6941"/>
    <w:rsid w:val="008B1C40"/>
    <w:rsid w:val="008B1D26"/>
    <w:rsid w:val="008B3BB3"/>
    <w:rsid w:val="008B7D81"/>
    <w:rsid w:val="008D4B87"/>
    <w:rsid w:val="008D5166"/>
    <w:rsid w:val="009201FB"/>
    <w:rsid w:val="009228E6"/>
    <w:rsid w:val="00935C43"/>
    <w:rsid w:val="00990132"/>
    <w:rsid w:val="009A1627"/>
    <w:rsid w:val="009B220A"/>
    <w:rsid w:val="009D4361"/>
    <w:rsid w:val="009E0BF7"/>
    <w:rsid w:val="00A010CC"/>
    <w:rsid w:val="00A070E5"/>
    <w:rsid w:val="00A271F4"/>
    <w:rsid w:val="00A5020A"/>
    <w:rsid w:val="00A56740"/>
    <w:rsid w:val="00A6532A"/>
    <w:rsid w:val="00AB49B5"/>
    <w:rsid w:val="00AE0C2A"/>
    <w:rsid w:val="00B26F57"/>
    <w:rsid w:val="00B41200"/>
    <w:rsid w:val="00BC6095"/>
    <w:rsid w:val="00C14598"/>
    <w:rsid w:val="00C306E4"/>
    <w:rsid w:val="00C33B4B"/>
    <w:rsid w:val="00C50875"/>
    <w:rsid w:val="00C86F35"/>
    <w:rsid w:val="00CB30A4"/>
    <w:rsid w:val="00D15C75"/>
    <w:rsid w:val="00D320C7"/>
    <w:rsid w:val="00D35733"/>
    <w:rsid w:val="00DF608D"/>
    <w:rsid w:val="00E04A72"/>
    <w:rsid w:val="00E25C58"/>
    <w:rsid w:val="00E4457C"/>
    <w:rsid w:val="00E62BF9"/>
    <w:rsid w:val="00EA08AC"/>
    <w:rsid w:val="00EA1EDE"/>
    <w:rsid w:val="00EA25DE"/>
    <w:rsid w:val="00EC40A7"/>
    <w:rsid w:val="00EC6E3A"/>
    <w:rsid w:val="00EF4938"/>
    <w:rsid w:val="00F3796C"/>
    <w:rsid w:val="00F54CA6"/>
    <w:rsid w:val="00F6099F"/>
    <w:rsid w:val="00F643D8"/>
    <w:rsid w:val="00F8080F"/>
    <w:rsid w:val="00F906BF"/>
    <w:rsid w:val="00F96522"/>
    <w:rsid w:val="00FB5CC0"/>
    <w:rsid w:val="00FD586A"/>
    <w:rsid w:val="00FF388E"/>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C9367"/>
  <w15:chartTrackingRefBased/>
  <w15:docId w15:val="{59E8048D-494D-46C6-A735-D228AC56C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E10"/>
    <w:pPr>
      <w:tabs>
        <w:tab w:val="center" w:pos="4703"/>
        <w:tab w:val="right" w:pos="9406"/>
      </w:tabs>
      <w:spacing w:after="0" w:line="240" w:lineRule="auto"/>
    </w:pPr>
  </w:style>
  <w:style w:type="character" w:customStyle="1" w:styleId="HeaderChar">
    <w:name w:val="Header Char"/>
    <w:basedOn w:val="DefaultParagraphFont"/>
    <w:link w:val="Header"/>
    <w:uiPriority w:val="99"/>
    <w:rsid w:val="00624E10"/>
  </w:style>
  <w:style w:type="paragraph" w:styleId="Footer">
    <w:name w:val="footer"/>
    <w:basedOn w:val="Normal"/>
    <w:link w:val="FooterChar"/>
    <w:uiPriority w:val="99"/>
    <w:unhideWhenUsed/>
    <w:rsid w:val="00624E10"/>
    <w:pPr>
      <w:tabs>
        <w:tab w:val="center" w:pos="4703"/>
        <w:tab w:val="right" w:pos="9406"/>
      </w:tabs>
      <w:spacing w:after="0" w:line="240" w:lineRule="auto"/>
    </w:pPr>
  </w:style>
  <w:style w:type="character" w:customStyle="1" w:styleId="FooterChar">
    <w:name w:val="Footer Char"/>
    <w:basedOn w:val="DefaultParagraphFont"/>
    <w:link w:val="Footer"/>
    <w:uiPriority w:val="99"/>
    <w:rsid w:val="00624E10"/>
  </w:style>
  <w:style w:type="character" w:styleId="PlaceholderText">
    <w:name w:val="Placeholder Text"/>
    <w:basedOn w:val="DefaultParagraphFont"/>
    <w:uiPriority w:val="99"/>
    <w:semiHidden/>
    <w:rsid w:val="00624E10"/>
    <w:rPr>
      <w:color w:val="808080"/>
    </w:rPr>
  </w:style>
  <w:style w:type="paragraph" w:styleId="ListParagraph">
    <w:name w:val="List Paragraph"/>
    <w:basedOn w:val="Normal"/>
    <w:uiPriority w:val="34"/>
    <w:qFormat/>
    <w:rsid w:val="00162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699">
      <w:bodyDiv w:val="1"/>
      <w:marLeft w:val="0"/>
      <w:marRight w:val="0"/>
      <w:marTop w:val="0"/>
      <w:marBottom w:val="0"/>
      <w:divBdr>
        <w:top w:val="none" w:sz="0" w:space="0" w:color="auto"/>
        <w:left w:val="none" w:sz="0" w:space="0" w:color="auto"/>
        <w:bottom w:val="none" w:sz="0" w:space="0" w:color="auto"/>
        <w:right w:val="none" w:sz="0" w:space="0" w:color="auto"/>
      </w:divBdr>
    </w:div>
    <w:div w:id="94538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62E03CEB462234F9FB30E111A5D17C0" ma:contentTypeVersion="10" ma:contentTypeDescription="Vytvoří nový dokument" ma:contentTypeScope="" ma:versionID="9331f5c8800943d83c8be5a1d0a06f55">
  <xsd:schema xmlns:xsd="http://www.w3.org/2001/XMLSchema" xmlns:xs="http://www.w3.org/2001/XMLSchema" xmlns:p="http://schemas.microsoft.com/office/2006/metadata/properties" xmlns:ns3="87f214e4-64f0-47ea-8acf-0d2d46e3c9d8" xmlns:ns4="f0c5df22-4f2f-4cba-9788-fa4cf04a3693" targetNamespace="http://schemas.microsoft.com/office/2006/metadata/properties" ma:root="true" ma:fieldsID="9a3badbbf9a852e27113d6ec4cbfec55" ns3:_="" ns4:_="">
    <xsd:import namespace="87f214e4-64f0-47ea-8acf-0d2d46e3c9d8"/>
    <xsd:import namespace="f0c5df22-4f2f-4cba-9788-fa4cf04a36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LengthInSecond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f214e4-64f0-47ea-8acf-0d2d46e3c9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c5df22-4f2f-4cba-9788-fa4cf04a3693" elementFormDefault="qualified">
    <xsd:import namespace="http://schemas.microsoft.com/office/2006/documentManagement/types"/>
    <xsd:import namespace="http://schemas.microsoft.com/office/infopath/2007/PartnerControls"/>
    <xsd:element name="SharedWithUsers" ma:index="14"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dílené s podrobnostmi" ma:internalName="SharedWithDetails" ma:readOnly="true">
      <xsd:simpleType>
        <xsd:restriction base="dms:Note">
          <xsd:maxLength value="255"/>
        </xsd:restriction>
      </xsd:simpleType>
    </xsd:element>
    <xsd:element name="SharingHintHash" ma:index="16"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2073BF-3D1B-4889-9F73-1614CD744A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D9D50A-A581-4804-ABDA-9D35D63D1C62}">
  <ds:schemaRefs>
    <ds:schemaRef ds:uri="http://schemas.microsoft.com/sharepoint/v3/contenttype/forms"/>
  </ds:schemaRefs>
</ds:datastoreItem>
</file>

<file path=customXml/itemProps3.xml><?xml version="1.0" encoding="utf-8"?>
<ds:datastoreItem xmlns:ds="http://schemas.openxmlformats.org/officeDocument/2006/customXml" ds:itemID="{336B4E19-96EE-48E4-AD02-FCE9A0DD1E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f214e4-64f0-47ea-8acf-0d2d46e3c9d8"/>
    <ds:schemaRef ds:uri="f0c5df22-4f2f-4cba-9788-fa4cf04a3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Chadim</dc:creator>
  <cp:keywords/>
  <dc:description/>
  <cp:lastModifiedBy>Marek Chadim</cp:lastModifiedBy>
  <cp:revision>5</cp:revision>
  <cp:lastPrinted>2023-02-16T16:46:00Z</cp:lastPrinted>
  <dcterms:created xsi:type="dcterms:W3CDTF">2023-02-17T10:56:00Z</dcterms:created>
  <dcterms:modified xsi:type="dcterms:W3CDTF">2023-02-17T15:26:00Z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0x010100862E03CEB462234F9FB30E111A5D17C0</vt:lpwstr>
  </property>
</Properties>
</file>