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Predbežná špecifikácia požiadaviek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Parkovací systém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  <w:t xml:space="preserve">Skupina MZT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Marek Jaroš, Zuzana Hlávková, Tatiana Gyurcsovicsová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00"/>
            </w:tabs>
            <w:spacing w:after="100" w:before="0" w:line="259" w:lineRule="auto"/>
            <w:ind w:left="487" w:right="0" w:hanging="487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Úvod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819" w:right="0" w:hanging="59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Účel dokumentu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819" w:right="0" w:hanging="59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Rozsah systému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1.3. </w:t>
            <w:tab/>
            <w:t xml:space="preserve"> Prehľad nasledujúcich častí dokumentu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00"/>
            </w:tabs>
            <w:spacing w:after="100" w:before="0" w:line="259" w:lineRule="auto"/>
            <w:ind w:left="487" w:right="0" w:hanging="487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Všeobecný popis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Perspektíva produktu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 </w:t>
            <w:tab/>
            <w:t xml:space="preserve">Funkcie produktu</w:t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 Charakteristika používateľov</w:t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00"/>
            </w:tabs>
            <w:spacing w:after="100" w:before="0" w:line="259" w:lineRule="auto"/>
            <w:ind w:left="487" w:right="0" w:hanging="487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Požiadavky</w:t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1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819" w:right="0" w:hanging="59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Požiadavky z hľadiska externého rozhrania(External Interface Requirements)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numPr>
              <w:ilvl w:val="2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00"/>
            </w:tabs>
            <w:spacing w:after="100" w:before="0" w:line="259" w:lineRule="auto"/>
            <w:ind w:left="1089" w:right="0" w:hanging="64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Užívateľské rozhrania (User Interfaces)</w:t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00"/>
            </w:tabs>
            <w:spacing w:after="100" w:before="0" w:line="259" w:lineRule="auto"/>
            <w:ind w:left="1089" w:right="0" w:hanging="64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Hardvérové rozhrania(Hardware Interfaces)</w:t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00"/>
            </w:tabs>
            <w:spacing w:after="100" w:before="0" w:line="259" w:lineRule="auto"/>
            <w:ind w:left="1089" w:right="0" w:hanging="64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Softvérové rozhrania(Software Interfaces)</w:t>
            <w:tab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819" w:right="0" w:hanging="59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Požiadavky na funkcie (FunctionalRequirements)</w:t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1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00"/>
            </w:tabs>
            <w:spacing w:after="100" w:before="0" w:line="259" w:lineRule="auto"/>
            <w:ind w:left="819" w:right="0" w:hanging="59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Požiadavky, ktoré sa nevzťahujú na funkcionalitu (Non-functionalRequirements)</w:t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00"/>
            </w:tabs>
            <w:spacing w:after="100" w:before="0" w:line="259" w:lineRule="auto"/>
            <w:ind w:left="1089" w:right="0" w:hanging="64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Implementačné požiadavky</w:t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2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000"/>
            </w:tabs>
            <w:spacing w:after="100" w:before="0" w:line="259" w:lineRule="auto"/>
            <w:ind w:left="1089" w:right="0" w:hanging="649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Požiadavky na štandard</w:t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08" w:hanging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ind w:left="708" w:hanging="70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Účel dokumentu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Účelom tohto dokumentu je definícia vlastností pripravovaného softvéru a jednoznačne charakterizovať základné požiadavky na jeho tvorbu. Dokument je určený pre všetkých stakeholderov, t.j. pre zadávateľov projektu, vývojárov projektu (MZT) a pre vyučujúceho predmetu Tvorba informačných systémov.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708" w:hanging="708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Rozsah systému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1.3. </w:t>
        <w:tab/>
        <w:t xml:space="preserve"> Prehľad nasledujúcich častí dokumentu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08" w:hanging="708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Všeobecný popis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</w:t>
        <w:tab/>
        <w:t xml:space="preserve">Perspektíva produktu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Produkt bude využívaný recepčnými vo firme KVANT. A z neho vyvodené štatistiky budú využívané firmou na riešenie problému zle obsadených miest na parkovisku.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2.2 </w:t>
        <w:tab/>
        <w:t xml:space="preserve">Funkcie produktu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bude používateľovi umožňovať zaznamenávať príchod, odchod a spôsob parkovania áut na parkovisku pri firme KVANT. Zároveň bude aplikácia zaznamenávať štatistiku o využívaní daného parkoviska jednotlivými nájomcami. 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2.3 Charakteristika používateľov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 je určený pre zamestnancov recepcie vo firme KVANT. Zamestnanec má v aplikácií prístup ku všetkému, tj. zaznamenávanie áut do systému a prístup k štatistikám.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08" w:hanging="708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Požiadavky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708" w:hanging="708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Požiadavky z hľadiska externého rozhrania(External Interface Requirements)</w:t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708" w:hanging="708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Užívateľské rozhrania (User Interfaces)</w:t>
      </w:r>
    </w:p>
    <w:p w:rsidR="00000000" w:rsidDel="00000000" w:rsidP="00000000" w:rsidRDefault="00000000" w:rsidRPr="00000000" w14:paraId="00000031">
      <w:pPr>
        <w:pStyle w:val="Heading4"/>
        <w:numPr>
          <w:ilvl w:val="3"/>
          <w:numId w:val="1"/>
        </w:numPr>
        <w:ind w:left="708" w:hanging="708"/>
        <w:rPr/>
      </w:pPr>
      <w:r w:rsidDel="00000000" w:rsidR="00000000" w:rsidRPr="00000000">
        <w:rPr>
          <w:rtl w:val="0"/>
        </w:rPr>
        <w:t xml:space="preserve">Užívateľské prostredie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Užívateľské prostredie aplikácie by malo tvoriť jedno komplexné okno, na ktorom sú umiestnené všetky funkcionality potrebné pre užívateľa.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1"/>
        </w:numPr>
        <w:ind w:left="708" w:hanging="708"/>
        <w:rPr/>
      </w:pPr>
      <w:r w:rsidDel="00000000" w:rsidR="00000000" w:rsidRPr="00000000">
        <w:rPr>
          <w:rtl w:val="0"/>
        </w:rPr>
        <w:t xml:space="preserve">Ovládanie aplikácie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Užívateľ by mal aplikáciu ovládať predovšetkým pomocou myši a klávesnice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2"/>
        </w:numPr>
        <w:ind w:left="708" w:hanging="708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Hardvérové rozhrania(Hardware Interfaces)</w:t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Hardware je desktop (stolový počítač). Aplikácia na svoj beh vyžaduje len jeden počítač.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2"/>
        </w:numPr>
        <w:ind w:left="708" w:hanging="708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Softvérové rozhrania(Software Interfaces)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bude vyžadovať nainštalovaný operačný systém Windows. Spúšťanie na iných populárnych operačných systémoch ako Linux, MacOS nie je zamýšlané.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708" w:hanging="708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Požiadavky na funkcie (FunctionalRequirements)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708" w:hanging="708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Požiadavky, ktoré sa nevzťahujú na funkcionalitu (Non-functionalRequirements)</w:t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2"/>
        </w:numPr>
        <w:ind w:left="708" w:hanging="708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Implementačné požiadavky</w:t>
      </w:r>
    </w:p>
    <w:p w:rsidR="00000000" w:rsidDel="00000000" w:rsidP="00000000" w:rsidRDefault="00000000" w:rsidRPr="00000000" w14:paraId="0000003D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Zobrazenie parkoviska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Väčšinu plochu aplikácie bude tvoriť model parkoviska, pre ktoré je aplikácie vyrobená. Boxy budú podľa obsadenosti označené farbami(zelené voľné, oranžové zapožičané, červené obsadené). Pri nepovolenom parkovaní sa zobrazí v červenom boxe i výkričník.</w:t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Zobrazenie možností pre jednotlivé boxy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rozkliknutí parkovacieho boxu sa zobrazí dialógové okno pre evidenciu práve zaparkovaného auta (EČV, firma, čas zaparkovania, čas odchodu v prípade zapožičaného boxu, fotka v prípade zlého parkovania). Čas príchodu sa automaticky zaznamená pri vytvorení záznamu o parkovaní. Čas odchodu sa zaznamená automaticky pri zrušení parkovania na danom boxe. Evidovať sa bude čas príchodu a odchodu, ten bude s presnosťou na minúty.</w:t>
      </w:r>
    </w:p>
    <w:p w:rsidR="00000000" w:rsidDel="00000000" w:rsidP="00000000" w:rsidRDefault="00000000" w:rsidRPr="00000000" w14:paraId="00000041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Možnosť zapožičania boxov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 parkovací box je možno označiť na určitú dobu ako zapožičaný v prípade, že nie je možné zaparkovať na vlastnom boxe. Bude sa značiť, pre akú firmu sa box požičal. </w:t>
      </w:r>
    </w:p>
    <w:p w:rsidR="00000000" w:rsidDel="00000000" w:rsidP="00000000" w:rsidRDefault="00000000" w:rsidRPr="00000000" w14:paraId="00000043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Upozornenie na vypršanie času pre parkovanie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 upozorní používateľa na vypršanie povoleného parkovania na zapožičanom boxe. Otvorí sa nové okno s informáciami o zázname parkovania na danom boxe (EČV, firma, čas príchodu, čas zapožičania). Okno bude obsahovať možnosť predĺženia času zapožičania.</w:t>
      </w:r>
    </w:p>
    <w:p w:rsidR="00000000" w:rsidDel="00000000" w:rsidP="00000000" w:rsidRDefault="00000000" w:rsidRPr="00000000" w14:paraId="00000045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Možnosť zaznačiť nesprávne parkovanie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umožní zaznačiť nesprávne parkovanie (ktorý box, EČV, firma, čas príchodu). Všetky tieto parametre zaznačuje používateľ (okrem času, ten sa zaznamenáva automaticky).</w:t>
      </w:r>
    </w:p>
    <w:p w:rsidR="00000000" w:rsidDel="00000000" w:rsidP="00000000" w:rsidRDefault="00000000" w:rsidRPr="00000000" w14:paraId="00000047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Možnosť pridať fotku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 informácií o zlom parkovaní bude možné pridať fotku. Bude to možné spraviť počas zlého parkovania, ale aj dodatočne. </w:t>
      </w:r>
    </w:p>
    <w:p w:rsidR="00000000" w:rsidDel="00000000" w:rsidP="00000000" w:rsidRDefault="00000000" w:rsidRPr="00000000" w14:paraId="00000049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Export štatistických údajov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používateľa bude možné vyexportovať štatistiky o nesprávnom parkovaní, využití miest konkrétnej firmy, priemernej dĺžky parkovania, nesprávnom parkovaní, parkovaní na mieste určenom pre invalidov. Pri štatistikách o nesprávnom parkovaní budú zobrazené fotky.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2"/>
        </w:numPr>
        <w:ind w:left="708" w:hanging="708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Požiadavky na štandard</w:t>
      </w:r>
    </w:p>
    <w:p w:rsidR="00000000" w:rsidDel="00000000" w:rsidP="00000000" w:rsidRDefault="00000000" w:rsidRPr="00000000" w14:paraId="0000004C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Modulárnosť, interoperabilita a flexibilnosť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000000" w:rsidDel="00000000" w:rsidP="00000000" w:rsidRDefault="00000000" w:rsidRPr="00000000" w14:paraId="0000004E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Efektívnosť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by mala byť optimalizovaná a nezaťažovať príliš zariadenie, na ktorom beží.</w:t>
      </w:r>
    </w:p>
    <w:p w:rsidR="00000000" w:rsidDel="00000000" w:rsidP="00000000" w:rsidRDefault="00000000" w:rsidRPr="00000000" w14:paraId="00000050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Jednoduchosť používania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by mala mať jednoduché užívateľské prostredie, aby miera námahy pri práci, ako aj samotnom spustení aplikácie bola minimálna a vedeli ju obsluhovať rôzne skupiny ľudí.</w:t>
      </w:r>
    </w:p>
    <w:p w:rsidR="00000000" w:rsidDel="00000000" w:rsidP="00000000" w:rsidRDefault="00000000" w:rsidRPr="00000000" w14:paraId="00000052">
      <w:pPr>
        <w:pStyle w:val="Heading4"/>
        <w:numPr>
          <w:ilvl w:val="3"/>
          <w:numId w:val="2"/>
        </w:numPr>
        <w:ind w:left="708" w:hanging="708"/>
        <w:rPr/>
      </w:pPr>
      <w:r w:rsidDel="00000000" w:rsidR="00000000" w:rsidRPr="00000000">
        <w:rPr>
          <w:rtl w:val="0"/>
        </w:rPr>
        <w:t xml:space="preserve">Zrozumiteľnosť kódu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musí byť napísaná zrozumiteľne. V kóde sa musí vyznať samotný autor danej časti kódu, jeho spolupracovníci, poverená osoba od zadávateľa, ale aj iní študenti informatiky.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after="160" w:line="259" w:lineRule="auto"/>
        <w:rPr>
          <w:vertAlign w:val="baseline"/>
        </w:rPr>
      </w:pPr>
      <w:bookmarkStart w:colFirst="0" w:colLast="0" w:name="_heading=h.l62hcy4rsm8a" w:id="17"/>
      <w:bookmarkEnd w:id="17"/>
      <w:r w:rsidDel="00000000" w:rsidR="00000000" w:rsidRPr="00000000">
        <w:rPr>
          <w:vertAlign w:val="baseline"/>
          <w:rtl w:val="0"/>
        </w:rPr>
        <w:t xml:space="preserve">3.3.2.5 Rozlíšenie aplikácie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bude vedieť reagovať na zmeny veľkosti okna. </w:t>
      </w:r>
    </w:p>
    <w:p w:rsidR="00000000" w:rsidDel="00000000" w:rsidP="00000000" w:rsidRDefault="00000000" w:rsidRPr="00000000" w14:paraId="00000056">
      <w:pPr>
        <w:pStyle w:val="Heading4"/>
        <w:spacing w:after="160" w:line="259" w:lineRule="auto"/>
        <w:rPr>
          <w:vertAlign w:val="baseline"/>
        </w:rPr>
      </w:pPr>
      <w:bookmarkStart w:colFirst="0" w:colLast="0" w:name="_heading=h.31x6qjn7lj3" w:id="18"/>
      <w:bookmarkEnd w:id="18"/>
      <w:r w:rsidDel="00000000" w:rsidR="00000000" w:rsidRPr="00000000">
        <w:rPr>
          <w:vertAlign w:val="baseline"/>
          <w:rtl w:val="0"/>
        </w:rPr>
        <w:t xml:space="preserve">3.3.2.6 Uloženie informácií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Aplikácia si bude informácie o jednotlivých záznamoch ukladať v lokálnej databáze.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.0000000000002"/>
      </w:pPr>
      <w:rPr>
        <w:i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2">
      <w:start w:val="2"/>
      <w:numFmt w:val="decimal"/>
      <w:lvlText w:val="%1.%2.%3."/>
      <w:lvlJc w:val="left"/>
      <w:pPr>
        <w:ind w:left="708" w:hanging="70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708" w:hanging="708"/>
      </w:pPr>
      <w:rPr>
        <w:i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504" w:hanging="144"/>
      </w:pPr>
      <w:rPr>
        <w:i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.0000000000002"/>
      </w:pPr>
      <w:rPr>
        <w:i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 w:val="1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fill="auto" w:val="clear"/>
        <w:vertAlign w:val="baseline"/>
      </w:rPr>
    </w:lvl>
    <w:lvl w:ilvl="2">
      <w:start w:val="2"/>
      <w:numFmt w:val="decimal"/>
      <w:lvlText w:val="%1.%2.%3."/>
      <w:lvlJc w:val="left"/>
      <w:pPr>
        <w:ind w:left="1089" w:hanging="64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763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f549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 Light" w:cs="Calibri Light" w:eastAsia="Calibri Light" w:hAnsi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color="000000"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</w:rPr>
  </w:style>
  <w:style w:type="paragraph" w:styleId="Subtitle">
    <w:name w:val="Subtitle"/>
    <w:next w:val="Normal.0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5a5a5a"/>
      <w:spacing w:val="15"/>
      <w:kern w:val="0"/>
      <w:position w:val="0"/>
      <w:sz w:val="22"/>
      <w:szCs w:val="22"/>
      <w:u w:color="5a5a5a"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240" w:line="259" w:lineRule="auto"/>
      <w:ind w:left="0" w:right="0" w:firstLine="0"/>
      <w:jc w:val="left"/>
      <w:outlineLvl w:val="9"/>
    </w:pPr>
    <w:rPr>
      <w:rFonts w:ascii="Calibri Light" w:cs="Calibri Light" w:eastAsia="Calibri Light" w:hAnsi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color="2f5496"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color="auto" w:fill="auto" w:val="clear"/>
      <w:tabs>
        <w:tab w:val="left" w:pos="440"/>
        <w:tab w:val="right" w:leader="dot" w:pos="9000"/>
      </w:tabs>
      <w:suppressAutoHyphens w:val="0"/>
      <w:bidi w:val="0"/>
      <w:spacing w:after="10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color="auto" w:fill="auto" w:val="clear"/>
      <w:tabs>
        <w:tab w:val="left" w:pos="880"/>
        <w:tab w:val="right" w:leader="dot" w:pos="9000"/>
      </w:tabs>
      <w:suppressAutoHyphens w:val="0"/>
      <w:bidi w:val="0"/>
      <w:spacing w:after="100" w:before="0" w:line="259" w:lineRule="auto"/>
      <w:ind w:left="2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color="auto" w:fill="auto" w:val="clear"/>
      <w:tabs>
        <w:tab w:val="left" w:pos="1320"/>
        <w:tab w:val="right" w:leader="dot" w:pos="9000"/>
      </w:tabs>
      <w:suppressAutoHyphens w:val="0"/>
      <w:bidi w:val="0"/>
      <w:spacing w:after="100" w:before="0" w:line="259" w:lineRule="auto"/>
      <w:ind w:left="44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color="auto" w:fill="auto" w:val="clear"/>
      <w:tabs>
        <w:tab w:val="left" w:pos="440"/>
        <w:tab w:val="right" w:leader="dot" w:pos="9000"/>
      </w:tabs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ovaný styl 1">
    <w:name w:val="Importovaný styl 1"/>
    <w:pPr>
      <w:numPr>
        <w:numId w:val="3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a5a5a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Motív balíka Office">
  <a:themeElements>
    <a:clrScheme name="Motív balíka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ív balíka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Motív balíka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l/QwpVHJ6x8nZWDzsW5hXFV2A==">AMUW2mUpsRlPgH3pGD64ejFgxBqPscuneZpDN1iNh2yvE/AJjSoQcHuNCL7LYs/IlM32AlIQeE4Sv2ARnC3R8SjEl+rWUmmi4GEpcFBgMESA+8hsk+CdLIGEZyfRXepCJD881oLtkHvZhwj223DefWRkqmC7KLtikuESAKWRu42dhWfdTREaJg/yu62y8TGGDXOefylZnLdrvr7Qw3MkVgqhyImlPgWsX41y0kpkd6Ko47oF4srnP0DLSe4O2Skiyo1COn60y2JEQqo0VoZ7MktcFt8kyO40nti33HHYnm6cXZ/wq7Yf6/QC4MXlndDTsg1M2MZrRQQgi4cxtocThL4nUrD3U+tnqzs5JOX7sX6yKgXMU/Z68UNqzHK3Rlbay0fi3KymbKPELJNr5njTdwAdfk8T03QL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