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rFonts w:ascii="Aptos" w:hAnsi="Aptos" w:eastAsia="Aptos"/>
          <w:b/>
          <w:i w:val="0"/>
        </w:rPr>
        <w:t>Příloha - AI režim, disclaimer a zakázané formulace</w:t>
      </w:r>
    </w:p>
    <w:p>
      <w:pPr>
        <w:pStyle w:val="SubtitleCustom"/>
      </w:pPr>
      <w:r>
        <w:rPr>
          <w:rFonts w:ascii="Aptos" w:hAnsi="Aptos" w:eastAsia="Aptos"/>
          <w:b w:val="0"/>
          <w:i w:val="0"/>
        </w:rPr>
        <w:t>Interní smluvní a produktová příloha pro nastavení Aidvisora mimo doporučovací režim</w:t>
      </w:r>
      <w:r>
        <w:rPr>
          <w:rFonts w:ascii="Aptos" w:hAnsi="Aptos" w:eastAsia="Aptos"/>
          <w:b w:val="0"/>
          <w:i w:val="0"/>
          <w:sz w:val="19"/>
        </w:rPr>
        <w:br/>
        <w:t>Draft připravený pro český trh na základě oficiálních veřejných zdrojů a zadaného provozního modelu Aidvisora.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Verze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1.0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Datum draftu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27.03.2026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Subjekt poskytovatele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Marek Marek, IČO 05474434 (po převodu nahradit: Aidvisora s.r.o., IČO [doplnit])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Použití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Právní draft k doplnění identifikačních údajů a finálnímu review českým advokátem před ostrým nasazením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241"/>
            <w:shd w:fill="F6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/>
                <w:i w:val="0"/>
                <w:color w:val="164E63"/>
                <w:sz w:val="19"/>
              </w:rPr>
              <w:t xml:space="preserve">Důležité: 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Tento text je připraven jako praktický základ pro Aidvisoru nastavenou jako SaaS/ICT nástroj pro finanční poradce. Není koncipován jako poskytování finančního poradenství ze strany poskytovatele platformy. Před spuštěním do ostrého provozu doporučujeme lokální právní kontrolu zejména ve vztahu k použitým funkcím AI, billingu, reklamacím a identifikačním údajům poskytovatele.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  <w:b/>
          <w:i w:val="0"/>
        </w:rPr>
        <w:t>1. Účel této přílohy</w:t>
      </w:r>
    </w:p>
    <w:p>
      <w:pPr/>
      <w:r>
        <w:rPr>
          <w:rFonts w:ascii="Aptos" w:hAnsi="Aptos" w:eastAsia="Aptos"/>
          <w:b w:val="0"/>
          <w:i w:val="0"/>
        </w:rPr>
        <w:t>Tato příloha popisuje závazný význam AI funkcí služby Aidvisora a slouží jako výkladová a provozní příloha k obchodním podmínkám, interní dokumentaci a produktovým textům.</w:t>
      </w:r>
    </w:p>
    <w:p>
      <w:pPr/>
      <w:r>
        <w:rPr>
          <w:rFonts w:ascii="Aptos" w:hAnsi="Aptos" w:eastAsia="Aptos"/>
          <w:b w:val="0"/>
          <w:i w:val="0"/>
        </w:rPr>
        <w:t>Jejím cílem je udržet Aidvisoru v roli technologického nástroje a zabránit tomu, aby AI funkce byly prezentovány nebo používány jako přímé doporučování finančních produktů klientům.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2. Povolený význam AI funkcí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extrakce údajů z dokumentů, fotografií a formulářů;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interní sumarizace a přehledy pro poradce;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označení chybějících údajů a potenciálních nesrovnalostí;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třídění dokumentů, zakládání do CRM a návrhy interních úkolů;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pomocné interní textové drafty, poznámky a workflow.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3. Nepovolený význam AI funkcí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doporučení konkrétního finančního produktu, pojištění, investice nebo úvěru klientovi;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určení nejvhodnějšího řešení pro konkrétního klienta;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automatické vyhodnocení vhodnosti produktu pro klienta bez lidského přezkumu;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automatizované rozhodování, které by nahrazovalo odborné posouzení poradce;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scoring nebo profilování klienta pro účely kreditního rozhodnutí, pricingu nebo obdobného rozhodování, pokud by taková funkce podléhala přísnějšímu regulatornímu režimu.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4. Závazný disclaimer do smluv a aplikace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241"/>
            <w:shd w:fill="F6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/>
                <w:i w:val="0"/>
                <w:color w:val="164E63"/>
                <w:sz w:val="19"/>
              </w:rPr>
              <w:t xml:space="preserve">Doporučené znění: 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Výstupy funkcí AI v rámci služby Aidvisora slouží pouze jako interní informativní podklad pro finančního poradce nebo jiného oprávněného uživatele. Nejde o finanční, investiční, pojišťovací, úvěrové ani právní doporučení poskytované koncovému klientovi. Každý výstup AI musí být přezkoumán a odborně posouzen odpovědnou fyzickou osobou na straně zákazníka.</w:t>
            </w:r>
          </w:p>
        </w:tc>
      </w:tr>
    </w:tbl>
    <w:p/>
    <w:p>
      <w:pPr/>
      <w:r>
        <w:rPr>
          <w:rFonts w:ascii="Aptos" w:hAnsi="Aptos" w:eastAsia="Aptos"/>
          <w:b w:val="0"/>
          <w:i w:val="0"/>
        </w:rPr>
        <w:t>Toto znění lze použít v aplikaci, obchodních podmínkách, onboarding flow, exportech a v produktové dokumentaci. V klientském portálu se interní AI výstupy koncovému klientovi nezobrazují, ledaže by šlo pouze o neutrální administrativní informaci bez prvku doporučení.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5. Zakázané formulace v UI, marketingu a exportech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doporučujeme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nejlepší produkt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optimální řešení pro klienta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vhodné pro klienta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AI poradce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automatické doporučení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nejvýhodnější nabídka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produkt ranking pro klienta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scoring klienta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AI rozhodla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6. Preferované bezpečné formulace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informativní souhrn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interní podklad pro poradce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zjištěné skutečnosti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potenciální nesrovnalosti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oblasti k ověření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draft interního úkolu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administrativní a analytická podpora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návrh evidence do CRM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7. Povinnosti zákazníka při používání AI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každý AI výstup ověřit a případně opravit před jeho dalším použitím;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nepředávat AI výstup klientovi jako přímé doporučení poskytovatele;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nepoužívat AI k plně automatizovanému rozhodování bez adekvátního lidského přezkumu;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zajistit, že použití AI odpovídá vlastnímu regulatornímu režimu zákazníka a jeho profesním povinnostem.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8. Implementační checklist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zkontrolovat názvy tlačítek, komponent, prázdných stavů, tooltipů a exportů;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přejmenovat výstupy AI na informativní a interní wording;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zajistit, aby klientský portál nezobrazoval AI doporučení;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doplnit disclaimer do relevantních částí aplikace a dokumentace;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udržovat oddělení mezi interním CRM a klientským portálem.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6E6E6E"/>
        <w:sz w:val="16"/>
      </w:rPr>
      <w:t>AI disclaimer Aidvisora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 w:eastAsia="Aptos"/>
        <w:b w:val="0"/>
        <w:i w:val="0"/>
        <w:color w:val="6E6E6E"/>
        <w:sz w:val="17"/>
      </w:rPr>
      <w:t>Aidvisora - pracovní právní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</w:pPr>
    <w:rPr>
      <w:rFonts w:ascii="Aptos Display" w:hAnsi="Aptos Display" w:eastAsia="Aptos Display"/>
      <w:b/>
      <w:color w:val="164E63"/>
      <w:sz w:val="44"/>
    </w:rPr>
  </w:style>
  <w:style w:type="paragraph" w:customStyle="1" w:styleId="SubtitleCustom">
    <w:name w:val="SubtitleCustom"/>
    <w:pPr>
      <w:spacing w:after="240"/>
    </w:pPr>
    <w:rPr>
      <w:rFonts w:ascii="Aptos" w:hAnsi="Aptos" w:eastAsia="Aptos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