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5C" w:rsidRDefault="00C72B5C" w:rsidP="00C72B5C">
      <w:pPr>
        <w:spacing w:after="0"/>
        <w:jc w:val="center"/>
        <w:rPr>
          <w:b/>
        </w:rPr>
      </w:pPr>
      <w:r>
        <w:rPr>
          <w:b/>
        </w:rPr>
        <w:t>5. Počítačová grafika – obecné pojmy, rozlišení, barevné modely</w:t>
      </w:r>
    </w:p>
    <w:p w:rsidR="003141AF" w:rsidRDefault="00554A1B" w:rsidP="00C72B5C">
      <w:pPr>
        <w:spacing w:after="0"/>
      </w:pPr>
      <w:r>
        <w:rPr>
          <w:u w:val="single"/>
        </w:rPr>
        <w:t>Rastrová grafika</w:t>
      </w:r>
      <w:r>
        <w:t>:</w:t>
      </w:r>
    </w:p>
    <w:p w:rsidR="00554A1B" w:rsidRPr="003031BA" w:rsidRDefault="00554A1B" w:rsidP="00554A1B">
      <w:pPr>
        <w:pStyle w:val="Normln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Bitmapový obrázek je tvoře pravidelnou mřížkou z bodů, přičemž každý bod má přiřazenou určitou barvu</w:t>
      </w:r>
    </w:p>
    <w:p w:rsidR="003031BA" w:rsidRDefault="008B4077" w:rsidP="00554A1B">
      <w:pPr>
        <w:pStyle w:val="Normln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každý</w:t>
      </w:r>
      <w:r w:rsidR="003031BA">
        <w:rPr>
          <w:rFonts w:ascii="Calibri" w:hAnsi="Calibri" w:cs="Calibri"/>
          <w:color w:val="000000"/>
          <w:sz w:val="22"/>
          <w:szCs w:val="22"/>
        </w:rPr>
        <w:t xml:space="preserve"> bitmapový obrázek je tedy definován svou velikostí (šířkou a výškou), rozlišením (hustotou barevných bodů) a barevnou hloubkou (počet možných barev, kterých může každý bod nabývat</w:t>
      </w:r>
    </w:p>
    <w:p w:rsidR="00554A1B" w:rsidRDefault="00554A1B" w:rsidP="00554A1B">
      <w:pPr>
        <w:pStyle w:val="Normln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Bitmapový obrázek je soubor malých čtverečků zvaných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pixely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které dohromady vytvářejí obrázek</w:t>
      </w:r>
    </w:p>
    <w:p w:rsidR="00554A1B" w:rsidRDefault="00554A1B" w:rsidP="00554A1B">
      <w:pPr>
        <w:pStyle w:val="Normln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Tato grafika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je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náročná na paměť z</w:t>
      </w:r>
      <w:r w:rsidR="003031BA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 xml:space="preserve">tohoto důvodu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používá komprese, která umožňuje velikost obrázku zmenšit tím, že stejné nebo velmi podobné body se spojí v</w:t>
      </w:r>
      <w:r w:rsidR="003031BA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jeden celek</w:t>
      </w:r>
    </w:p>
    <w:p w:rsidR="00554A1B" w:rsidRDefault="00554A1B" w:rsidP="00554A1B">
      <w:pPr>
        <w:pStyle w:val="Normln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Nevýhodou této grafiky je nemožnost měnit velikost obrázku, aniž by tím došlo ke zhoršení jeho kvality</w:t>
      </w:r>
    </w:p>
    <w:p w:rsidR="00554A1B" w:rsidRDefault="00554A1B" w:rsidP="00554A1B">
      <w:pPr>
        <w:pStyle w:val="Normln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Výhodou této grafiky je snadnost pořízení obrázku pomocí fotoaparátu nebo skeneru</w:t>
      </w:r>
    </w:p>
    <w:p w:rsidR="00554A1B" w:rsidRDefault="00554A1B" w:rsidP="00554A1B">
      <w:pPr>
        <w:pStyle w:val="Normln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Rozlišení obrázku</w:t>
      </w:r>
      <w:r>
        <w:rPr>
          <w:rFonts w:ascii="Calibri" w:hAnsi="Calibri" w:cs="Calibri"/>
          <w:color w:val="000000"/>
          <w:sz w:val="22"/>
          <w:szCs w:val="22"/>
        </w:rPr>
        <w:t xml:space="preserve"> – počet bodů na jednotku vzdálenosti; používaná jednotka DPI popisuje potřebné množství bodů na délku jednoho palce; hustota barevných bodů</w:t>
      </w:r>
    </w:p>
    <w:p w:rsidR="00554A1B" w:rsidRDefault="00554A1B" w:rsidP="00554A1B">
      <w:pPr>
        <w:pStyle w:val="Normln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Rozlišení monitoru</w:t>
      </w:r>
      <w:r>
        <w:rPr>
          <w:rFonts w:ascii="Calibri" w:hAnsi="Calibri" w:cs="Calibri"/>
          <w:color w:val="000000"/>
          <w:sz w:val="22"/>
          <w:szCs w:val="22"/>
        </w:rPr>
        <w:t xml:space="preserve"> – počet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pixelů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které může být zobrazeno na obrazovce, uvádí se jako počet sloupců x počet řádků</w:t>
      </w:r>
    </w:p>
    <w:p w:rsidR="00554A1B" w:rsidRDefault="00554A1B" w:rsidP="00554A1B">
      <w:pPr>
        <w:pStyle w:val="Normln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Barevná hloubka</w:t>
      </w:r>
      <w:r>
        <w:rPr>
          <w:rFonts w:ascii="Calibri" w:hAnsi="Calibri" w:cs="Calibri"/>
          <w:color w:val="000000"/>
          <w:sz w:val="22"/>
          <w:szCs w:val="22"/>
        </w:rPr>
        <w:t xml:space="preserve"> – každý z</w:t>
      </w:r>
      <w:r w:rsidR="003031BA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jednotlivých bodů může nabývat jednu z</w:t>
      </w:r>
      <w:r w:rsidR="003031BA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barev zvolené barevné palety (RGB), která obsahuje 16,7 milionu barev; na webu se nejčastěji setkáváme s</w:t>
      </w:r>
      <w:r w:rsidR="003031BA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paletou 256 barev</w:t>
      </w:r>
    </w:p>
    <w:p w:rsidR="00554A1B" w:rsidRPr="00554A1B" w:rsidRDefault="00554A1B" w:rsidP="00554A1B">
      <w:pPr>
        <w:pStyle w:val="Normln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 xml:space="preserve">Formáty rastrových obrázků </w:t>
      </w:r>
      <w:r>
        <w:rPr>
          <w:rFonts w:ascii="Calibri" w:hAnsi="Calibri" w:cs="Calibri"/>
          <w:color w:val="000000"/>
          <w:sz w:val="22"/>
          <w:szCs w:val="22"/>
        </w:rPr>
        <w:t>– dnes existuje více než 50 rozšířených formátů</w:t>
      </w:r>
    </w:p>
    <w:p w:rsidR="00554A1B" w:rsidRDefault="00554A1B" w:rsidP="00554A1B">
      <w:pPr>
        <w:pStyle w:val="Normlnweb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JPEG</w:t>
      </w:r>
      <w:r>
        <w:rPr>
          <w:rFonts w:ascii="Calibri" w:hAnsi="Calibri" w:cs="Calibri"/>
          <w:color w:val="000000"/>
          <w:sz w:val="22"/>
          <w:szCs w:val="22"/>
        </w:rPr>
        <w:t xml:space="preserve"> – v</w:t>
      </w:r>
      <w:r w:rsidR="003031BA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dnešní době je používán nejčastěji; i při kompresi zachovává dostatek informací v</w:t>
      </w:r>
      <w:r w:rsidR="003031BA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obrázku, ztráta kvality není tak postřehnutelná; vhodný pro plynule přechody mezi barvami na obrázku, každým dalším uložením dochází ke komprimaci obrázku a tím zhoršení kvality</w:t>
      </w:r>
    </w:p>
    <w:p w:rsidR="00554A1B" w:rsidRDefault="00554A1B" w:rsidP="00554A1B">
      <w:pPr>
        <w:pStyle w:val="Normlnweb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GIF</w:t>
      </w:r>
      <w:r>
        <w:rPr>
          <w:rFonts w:ascii="Calibri" w:hAnsi="Calibri" w:cs="Calibri"/>
          <w:color w:val="000000"/>
          <w:sz w:val="22"/>
          <w:szCs w:val="22"/>
        </w:rPr>
        <w:t xml:space="preserve"> – jeden z</w:t>
      </w:r>
      <w:r w:rsidR="003031BA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nejoblíbenějších a nejstarších formátů; velké zmenšení obejmu dat; více obrázků v</w:t>
      </w:r>
      <w:r w:rsidR="003031BA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jednom souboru; vhodný pro přenos obrázku po síti; vhodný pro ostré hrany; lze použít i pro malé a krátké animace; maximální počet barev je 256 v</w:t>
      </w:r>
      <w:r w:rsidR="003031BA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jednom obrázku</w:t>
      </w:r>
      <w:r w:rsidR="003031BA">
        <w:rPr>
          <w:rFonts w:ascii="Calibri" w:hAnsi="Calibri" w:cs="Calibri"/>
          <w:color w:val="000000"/>
          <w:sz w:val="22"/>
          <w:szCs w:val="22"/>
        </w:rPr>
        <w:t>, průhledné pozadí</w:t>
      </w:r>
    </w:p>
    <w:p w:rsidR="00554A1B" w:rsidRDefault="00554A1B" w:rsidP="00554A1B">
      <w:pPr>
        <w:pStyle w:val="Normlnweb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 xml:space="preserve">PNG </w:t>
      </w:r>
      <w:r>
        <w:rPr>
          <w:rFonts w:ascii="Calibri" w:hAnsi="Calibri" w:cs="Calibri"/>
          <w:color w:val="000000"/>
          <w:sz w:val="22"/>
          <w:szCs w:val="22"/>
        </w:rPr>
        <w:t>– primárně zaměřen na přenos obrazu v</w:t>
      </w:r>
      <w:r w:rsidR="003031BA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síti; schopen ukládat obraz v</w:t>
      </w:r>
      <w:r w:rsidR="003031BA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mnoha barevných rozlišeních; bezztrátově ukládat obrazy v</w:t>
      </w:r>
      <w:r w:rsidR="003031BA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 xml:space="preserve">barevném rozlišení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color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 dosažený kompresní poměr není tak výrazný jako u JPEG</w:t>
      </w:r>
      <w:r w:rsidR="003D65A9">
        <w:rPr>
          <w:rFonts w:ascii="Calibri" w:hAnsi="Calibri" w:cs="Calibri"/>
          <w:color w:val="000000"/>
          <w:sz w:val="22"/>
          <w:szCs w:val="22"/>
        </w:rPr>
        <w:t>, 48 bitů/pixel</w:t>
      </w:r>
    </w:p>
    <w:p w:rsidR="00554A1B" w:rsidRPr="003D65A9" w:rsidRDefault="00554A1B" w:rsidP="00554A1B">
      <w:pPr>
        <w:pStyle w:val="Normlnweb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BMP</w:t>
      </w:r>
      <w:r>
        <w:rPr>
          <w:rFonts w:ascii="Calibri" w:hAnsi="Calibri" w:cs="Calibri"/>
          <w:color w:val="000000"/>
          <w:sz w:val="22"/>
          <w:szCs w:val="22"/>
        </w:rPr>
        <w:t xml:space="preserve"> – nejstarší a nejjednodušší formát bitmapového obrázku; použitelnost na webu je poměrně špatná a tento formát se již v</w:t>
      </w:r>
      <w:r w:rsidR="003031BA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podstatě na stránkách nepoužívá; velmi velké výsledné soubory a mnohdy nepomůže ani zmíněná komprese</w:t>
      </w:r>
    </w:p>
    <w:p w:rsidR="003D65A9" w:rsidRDefault="003D65A9" w:rsidP="00554A1B">
      <w:pPr>
        <w:pStyle w:val="Normlnweb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PCX, DCX</w:t>
      </w:r>
      <w:r>
        <w:rPr>
          <w:rFonts w:ascii="Calibri" w:hAnsi="Calibri" w:cs="Calibri"/>
          <w:color w:val="000000"/>
          <w:sz w:val="22"/>
          <w:szCs w:val="22"/>
        </w:rPr>
        <w:t xml:space="preserve"> – formát firmy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Zsoft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rozlišení 65536x65536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pixelů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ukládá se buď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bez nebo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 kompresí</w:t>
      </w:r>
    </w:p>
    <w:p w:rsidR="003031BA" w:rsidRDefault="003031BA" w:rsidP="003031BA">
      <w:pPr>
        <w:pStyle w:val="Normln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031BA">
        <w:rPr>
          <w:rFonts w:asciiTheme="minorHAnsi" w:hAnsiTheme="minorHAnsi" w:cstheme="minorHAnsi"/>
          <w:color w:val="000000"/>
          <w:sz w:val="22"/>
          <w:szCs w:val="22"/>
        </w:rPr>
        <w:t xml:space="preserve">Adobe </w:t>
      </w:r>
      <w:proofErr w:type="spellStart"/>
      <w:r w:rsidRPr="003031BA">
        <w:rPr>
          <w:rFonts w:asciiTheme="minorHAnsi" w:hAnsiTheme="minorHAnsi" w:cstheme="minorHAnsi"/>
          <w:color w:val="000000"/>
          <w:sz w:val="22"/>
          <w:szCs w:val="22"/>
        </w:rPr>
        <w:t>Photoshop</w:t>
      </w:r>
      <w:proofErr w:type="spellEnd"/>
      <w:r w:rsidRPr="003031B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031BA">
        <w:rPr>
          <w:rFonts w:asciiTheme="minorHAnsi" w:hAnsiTheme="minorHAnsi" w:cstheme="minorHAnsi"/>
          <w:color w:val="000000"/>
          <w:sz w:val="22"/>
          <w:szCs w:val="22"/>
        </w:rPr>
        <w:t>Zoner</w:t>
      </w:r>
      <w:proofErr w:type="spellEnd"/>
      <w:r w:rsidRPr="003031B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031BA">
        <w:rPr>
          <w:rFonts w:asciiTheme="minorHAnsi" w:hAnsiTheme="minorHAnsi" w:cstheme="minorHAnsi"/>
          <w:color w:val="000000"/>
          <w:sz w:val="22"/>
          <w:szCs w:val="22"/>
        </w:rPr>
        <w:t>Photo</w:t>
      </w:r>
      <w:proofErr w:type="spellEnd"/>
      <w:r w:rsidRPr="003031BA">
        <w:rPr>
          <w:rFonts w:asciiTheme="minorHAnsi" w:hAnsiTheme="minorHAnsi" w:cstheme="minorHAnsi"/>
          <w:color w:val="000000"/>
          <w:sz w:val="22"/>
          <w:szCs w:val="22"/>
        </w:rPr>
        <w:t xml:space="preserve"> studio, </w:t>
      </w:r>
      <w:proofErr w:type="spellStart"/>
      <w:r w:rsidRPr="003031BA">
        <w:rPr>
          <w:rFonts w:asciiTheme="minorHAnsi" w:hAnsiTheme="minorHAnsi" w:cstheme="minorHAnsi"/>
          <w:color w:val="000000"/>
          <w:sz w:val="22"/>
          <w:szCs w:val="22"/>
        </w:rPr>
        <w:t>Gimp</w:t>
      </w:r>
      <w:proofErr w:type="spellEnd"/>
      <w:r w:rsidRPr="003031BA">
        <w:rPr>
          <w:rFonts w:asciiTheme="minorHAnsi" w:hAnsiTheme="minorHAnsi" w:cstheme="minorHAnsi"/>
          <w:color w:val="000000"/>
          <w:sz w:val="22"/>
          <w:szCs w:val="22"/>
        </w:rPr>
        <w:t xml:space="preserve">, Adobe </w:t>
      </w:r>
      <w:proofErr w:type="spellStart"/>
      <w:r w:rsidRPr="003031BA">
        <w:rPr>
          <w:rFonts w:asciiTheme="minorHAnsi" w:hAnsiTheme="minorHAnsi" w:cstheme="minorHAnsi"/>
          <w:color w:val="000000"/>
          <w:sz w:val="22"/>
          <w:szCs w:val="22"/>
        </w:rPr>
        <w:t>Lightroom</w:t>
      </w:r>
      <w:proofErr w:type="spellEnd"/>
    </w:p>
    <w:p w:rsidR="003031BA" w:rsidRDefault="003031BA" w:rsidP="003031BA">
      <w:pPr>
        <w:pStyle w:val="Normln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Vektorová grafika:</w:t>
      </w:r>
    </w:p>
    <w:p w:rsidR="003031BA" w:rsidRDefault="003031BA" w:rsidP="003031BA">
      <w:pPr>
        <w:pStyle w:val="Normln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Obraz je reprezentován pomocí geometrických objektů – body, přímky, křivky, polygony</w:t>
      </w:r>
    </w:p>
    <w:p w:rsidR="003031BA" w:rsidRDefault="003031BA" w:rsidP="003031BA">
      <w:pPr>
        <w:pStyle w:val="Normln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Práce s objekty, které jsou samostatné a matematicky definované</w:t>
      </w:r>
    </w:p>
    <w:p w:rsidR="003031BA" w:rsidRDefault="003031BA" w:rsidP="003031BA">
      <w:pPr>
        <w:pStyle w:val="Normln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Základem vektorové grafiky je matematika – obrázek je tvořen z vektorů (křivek)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Bézierovy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křivky</w:t>
      </w:r>
    </w:p>
    <w:p w:rsidR="003031BA" w:rsidRDefault="003031BA" w:rsidP="003031BA">
      <w:pPr>
        <w:pStyle w:val="Normln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Řídící body</w:t>
      </w:r>
      <w:r>
        <w:rPr>
          <w:rFonts w:ascii="Calibri" w:hAnsi="Calibri" w:cs="Calibri"/>
          <w:color w:val="000000"/>
          <w:sz w:val="22"/>
          <w:szCs w:val="22"/>
        </w:rPr>
        <w:t xml:space="preserve"> – křivky deformují směrem a velikostí</w:t>
      </w:r>
    </w:p>
    <w:p w:rsidR="003031BA" w:rsidRDefault="003031BA" w:rsidP="003031BA">
      <w:pPr>
        <w:pStyle w:val="Normln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Výhodou je její nezávislost na rastru – při zvětšování objektů nedochází ke zkreslení</w:t>
      </w:r>
    </w:p>
    <w:p w:rsidR="003031BA" w:rsidRDefault="003031BA" w:rsidP="003031BA">
      <w:pPr>
        <w:pStyle w:val="Normln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Velikost souborů je výrazně menší než u rastrové</w:t>
      </w:r>
    </w:p>
    <w:p w:rsidR="003031BA" w:rsidRDefault="003031BA" w:rsidP="003031BA">
      <w:pPr>
        <w:pStyle w:val="Normln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Je v podstatě bezztrátová</w:t>
      </w:r>
      <w:r>
        <w:rPr>
          <w:rFonts w:ascii="Calibri" w:hAnsi="Calibri" w:cs="Calibri"/>
          <w:color w:val="000000"/>
          <w:sz w:val="22"/>
          <w:szCs w:val="22"/>
        </w:rPr>
        <w:t xml:space="preserve"> – nepod</w:t>
      </w:r>
      <w:r w:rsidR="008B4077">
        <w:rPr>
          <w:rFonts w:ascii="Calibri" w:hAnsi="Calibri" w:cs="Calibri"/>
          <w:color w:val="000000"/>
          <w:sz w:val="22"/>
          <w:szCs w:val="22"/>
        </w:rPr>
        <w:t>léhá žádné kompresi; je možné její</w:t>
      </w:r>
      <w:r>
        <w:rPr>
          <w:rFonts w:ascii="Calibri" w:hAnsi="Calibri" w:cs="Calibri"/>
          <w:color w:val="000000"/>
          <w:sz w:val="22"/>
          <w:szCs w:val="22"/>
        </w:rPr>
        <w:t xml:space="preserve"> libovolné zmenšování bez ztráty kvality</w:t>
      </w:r>
    </w:p>
    <w:p w:rsidR="003031BA" w:rsidRDefault="003031BA" w:rsidP="003031BA">
      <w:pPr>
        <w:pStyle w:val="Normln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Používá se, když potřebujeme vysokou přesnost – tvorba vizitek, log, diagramů, grafů, reklamních materiálů</w:t>
      </w:r>
    </w:p>
    <w:p w:rsidR="003031BA" w:rsidRPr="003031BA" w:rsidRDefault="003031BA" w:rsidP="003031BA">
      <w:pPr>
        <w:pStyle w:val="Normln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031BA" w:rsidRPr="003031BA" w:rsidRDefault="003031BA" w:rsidP="003031BA">
      <w:pPr>
        <w:pStyle w:val="Normln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031BA" w:rsidRPr="008B4077" w:rsidRDefault="003031BA" w:rsidP="003031BA">
      <w:pPr>
        <w:pStyle w:val="Normln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Formáty vektorových obrázků:</w:t>
      </w:r>
    </w:p>
    <w:p w:rsidR="003031BA" w:rsidRDefault="003031BA" w:rsidP="003031BA">
      <w:pPr>
        <w:pStyle w:val="Normlnweb"/>
        <w:numPr>
          <w:ilvl w:val="1"/>
          <w:numId w:val="4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SVG</w:t>
      </w:r>
      <w:r>
        <w:rPr>
          <w:rFonts w:ascii="Calibri" w:hAnsi="Calibri" w:cs="Calibri"/>
          <w:color w:val="000000"/>
          <w:sz w:val="22"/>
          <w:szCs w:val="22"/>
        </w:rPr>
        <w:t xml:space="preserve"> – umožňuje zobrazovat dvourozměrnou grafiku s podporou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interaktivity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animací; myšlen nejprve pro použití na webu; je založen na XML</w:t>
      </w:r>
      <w:r w:rsidR="008B4077"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z w:val="22"/>
          <w:szCs w:val="22"/>
        </w:rPr>
        <w:t xml:space="preserve"> proto je možné v souborech vyhledávat, indexovat a komprimovat je; jelikož je XML textový soubor, lze tvořit a upravovat SVG grafiku i v obyčejném textovém editoru</w:t>
      </w:r>
    </w:p>
    <w:p w:rsidR="003031BA" w:rsidRDefault="003031BA" w:rsidP="003031BA">
      <w:pPr>
        <w:pStyle w:val="Normlnweb"/>
        <w:numPr>
          <w:ilvl w:val="1"/>
          <w:numId w:val="4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PostScript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 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eps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je značkovací jazyk a formát vektorové grafiky, který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je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programovací jazyk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určeny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ke grafickému popisu tisknutelných dokumentů; považován za standard pro dražší tiskárny; dnes nahrazen formátem PDF</w:t>
      </w:r>
    </w:p>
    <w:p w:rsidR="003031BA" w:rsidRDefault="003031BA" w:rsidP="003031BA">
      <w:pPr>
        <w:pStyle w:val="Normlnweb"/>
        <w:numPr>
          <w:ilvl w:val="1"/>
          <w:numId w:val="4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WMF</w:t>
      </w:r>
      <w:r>
        <w:rPr>
          <w:rFonts w:ascii="Calibri" w:hAnsi="Calibri" w:cs="Calibri"/>
          <w:color w:val="000000"/>
          <w:sz w:val="22"/>
          <w:szCs w:val="22"/>
        </w:rPr>
        <w:t xml:space="preserve"> – vektorový grafický formát, spolehlivý černobíle grafice a není vhodný pro barevnou grafiku, lze do něj umístit Bitmapy, což patří k jeho přednostem </w:t>
      </w:r>
    </w:p>
    <w:p w:rsidR="003D65A9" w:rsidRPr="003D65A9" w:rsidRDefault="003031BA" w:rsidP="003D65A9">
      <w:pPr>
        <w:pStyle w:val="Normlnweb"/>
        <w:numPr>
          <w:ilvl w:val="1"/>
          <w:numId w:val="4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.</w:t>
      </w:r>
      <w:proofErr w:type="spellStart"/>
      <w:proofErr w:type="gramStart"/>
      <w:r w:rsidRPr="008B4077">
        <w:rPr>
          <w:rFonts w:ascii="Calibri" w:hAnsi="Calibri" w:cs="Calibri"/>
          <w:b/>
          <w:color w:val="000000"/>
          <w:sz w:val="22"/>
          <w:szCs w:val="22"/>
        </w:rPr>
        <w:t>ai</w:t>
      </w:r>
      <w:proofErr w:type="spellEnd"/>
      <w:r w:rsidRPr="008B4077">
        <w:rPr>
          <w:rFonts w:ascii="Calibri" w:hAnsi="Calibri" w:cs="Calibri"/>
          <w:b/>
          <w:color w:val="000000"/>
          <w:sz w:val="22"/>
          <w:szCs w:val="22"/>
        </w:rPr>
        <w:t>, .</w:t>
      </w:r>
      <w:proofErr w:type="spellStart"/>
      <w:r w:rsidRPr="008B4077">
        <w:rPr>
          <w:rFonts w:ascii="Calibri" w:hAnsi="Calibri" w:cs="Calibri"/>
          <w:b/>
          <w:color w:val="000000"/>
          <w:sz w:val="22"/>
          <w:szCs w:val="22"/>
        </w:rPr>
        <w:t>cdr</w:t>
      </w:r>
      <w:proofErr w:type="spellEnd"/>
      <w:proofErr w:type="gramEnd"/>
      <w:r w:rsidRPr="008B4077">
        <w:rPr>
          <w:rFonts w:ascii="Calibri" w:hAnsi="Calibri" w:cs="Calibri"/>
          <w:b/>
          <w:color w:val="000000"/>
          <w:sz w:val="22"/>
          <w:szCs w:val="22"/>
        </w:rPr>
        <w:t>, .</w:t>
      </w:r>
      <w:proofErr w:type="spellStart"/>
      <w:r w:rsidRPr="008B4077">
        <w:rPr>
          <w:rFonts w:ascii="Calibri" w:hAnsi="Calibri" w:cs="Calibri"/>
          <w:b/>
          <w:color w:val="000000"/>
          <w:sz w:val="22"/>
          <w:szCs w:val="22"/>
        </w:rPr>
        <w:t>zmf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jsou koncovkami projektů, které lze tvořit v grafických programech; Adobe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illustrator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;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Corel 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cdr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Zoner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callisto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zmf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 je nutné zkontrolovat správnost grafiky</w:t>
      </w:r>
    </w:p>
    <w:p w:rsidR="003031BA" w:rsidRPr="003031BA" w:rsidRDefault="003031BA" w:rsidP="003031BA">
      <w:pPr>
        <w:pStyle w:val="Normln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3031BA">
        <w:rPr>
          <w:rFonts w:ascii="Calibri" w:hAnsi="Calibri" w:cs="Calibri"/>
          <w:color w:val="000000"/>
          <w:sz w:val="22"/>
          <w:szCs w:val="22"/>
        </w:rPr>
        <w:t>CorelDRAW</w:t>
      </w:r>
      <w:proofErr w:type="spellEnd"/>
      <w:r w:rsidRPr="003031BA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3031BA">
        <w:rPr>
          <w:rFonts w:ascii="Calibri" w:hAnsi="Calibri" w:cs="Calibri"/>
          <w:color w:val="000000"/>
          <w:sz w:val="22"/>
          <w:szCs w:val="22"/>
        </w:rPr>
        <w:t>Inkscape</w:t>
      </w:r>
      <w:proofErr w:type="spellEnd"/>
      <w:r w:rsidRPr="003031BA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3031BA">
        <w:rPr>
          <w:rFonts w:ascii="Calibri" w:hAnsi="Calibri" w:cs="Calibri"/>
          <w:color w:val="000000"/>
          <w:sz w:val="22"/>
          <w:szCs w:val="22"/>
        </w:rPr>
        <w:t>Zoner</w:t>
      </w:r>
      <w:proofErr w:type="spellEnd"/>
      <w:r w:rsidRPr="003031BA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3031BA">
        <w:rPr>
          <w:rFonts w:ascii="Calibri" w:hAnsi="Calibri" w:cs="Calibri"/>
          <w:color w:val="000000"/>
          <w:sz w:val="22"/>
          <w:szCs w:val="22"/>
        </w:rPr>
        <w:t>Callisto</w:t>
      </w:r>
      <w:proofErr w:type="spellEnd"/>
      <w:r w:rsidRPr="003031BA">
        <w:rPr>
          <w:rFonts w:ascii="Calibri" w:hAnsi="Calibri" w:cs="Calibri"/>
          <w:color w:val="000000"/>
          <w:sz w:val="22"/>
          <w:szCs w:val="22"/>
        </w:rPr>
        <w:t xml:space="preserve">, Adobe </w:t>
      </w:r>
      <w:proofErr w:type="spellStart"/>
      <w:r w:rsidRPr="003031BA">
        <w:rPr>
          <w:rFonts w:ascii="Calibri" w:hAnsi="Calibri" w:cs="Calibri"/>
          <w:color w:val="000000"/>
          <w:sz w:val="22"/>
          <w:szCs w:val="22"/>
        </w:rPr>
        <w:t>Illustrator</w:t>
      </w:r>
      <w:proofErr w:type="spellEnd"/>
    </w:p>
    <w:p w:rsidR="00E13DF5" w:rsidRDefault="003031BA" w:rsidP="003031BA">
      <w:pPr>
        <w:pStyle w:val="Normln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 w:rsidRPr="003031BA">
        <w:rPr>
          <w:rFonts w:ascii="Calibri" w:hAnsi="Calibri" w:cs="Calibri"/>
          <w:color w:val="000000"/>
          <w:sz w:val="22"/>
          <w:szCs w:val="22"/>
          <w:u w:val="single"/>
        </w:rPr>
        <w:t>Barevné modely:</w:t>
      </w:r>
    </w:p>
    <w:p w:rsidR="00E13DF5" w:rsidRPr="008B4077" w:rsidRDefault="00E13DF5" w:rsidP="00E13DF5">
      <w:pPr>
        <w:pStyle w:val="Normlnweb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8B4077">
        <w:rPr>
          <w:rFonts w:ascii="Calibri" w:hAnsi="Calibri" w:cs="Calibri"/>
          <w:b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3428365</wp:posOffset>
            </wp:positionH>
            <wp:positionV relativeFrom="paragraph">
              <wp:posOffset>180975</wp:posOffset>
            </wp:positionV>
            <wp:extent cx="1713230" cy="1717040"/>
            <wp:effectExtent l="19050" t="0" r="1270" b="0"/>
            <wp:wrapTight wrapText="bothSides">
              <wp:wrapPolygon edited="0">
                <wp:start x="-240" y="0"/>
                <wp:lineTo x="-240" y="21328"/>
                <wp:lineTo x="21616" y="21328"/>
                <wp:lineTo x="21616" y="0"/>
                <wp:lineTo x="-240" y="0"/>
              </wp:wrapPolygon>
            </wp:wrapTight>
            <wp:docPr id="3" name="obrázek 4" descr="https://sites.google.com/site/xgrafika/_/rsrc/1236105081050/michani-barev/subtraktiv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tes.google.com/site/xgrafika/_/rsrc/1236105081050/michani-barev/subtraktivn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4077">
        <w:rPr>
          <w:rFonts w:ascii="Calibri" w:hAnsi="Calibri" w:cs="Calibri"/>
          <w:b/>
          <w:color w:val="000000"/>
          <w:sz w:val="22"/>
          <w:szCs w:val="22"/>
        </w:rPr>
        <w:t>Aditivní model (sčítání):</w:t>
      </w:r>
      <w:r w:rsidRPr="008B4077">
        <w:rPr>
          <w:rFonts w:ascii="Calibri" w:hAnsi="Calibri" w:cs="Calibri"/>
          <w:b/>
          <w:color w:val="000000"/>
          <w:sz w:val="22"/>
          <w:szCs w:val="22"/>
        </w:rPr>
        <w:tab/>
      </w:r>
      <w:r w:rsidRPr="008B4077">
        <w:rPr>
          <w:rFonts w:ascii="Calibri" w:hAnsi="Calibri" w:cs="Calibri"/>
          <w:b/>
          <w:color w:val="000000"/>
          <w:sz w:val="22"/>
          <w:szCs w:val="22"/>
        </w:rPr>
        <w:tab/>
        <w:t>Subtraktivní model (odčítání):</w:t>
      </w:r>
      <w:r w:rsidRPr="008B4077">
        <w:rPr>
          <w:b/>
        </w:rPr>
        <w:t xml:space="preserve"> </w:t>
      </w:r>
    </w:p>
    <w:p w:rsidR="00E13DF5" w:rsidRPr="00E13DF5" w:rsidRDefault="00E13DF5" w:rsidP="00E13DF5">
      <w:pPr>
        <w:pStyle w:val="Normln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noProof/>
        </w:rPr>
        <w:drawing>
          <wp:inline distT="0" distB="0" distL="0" distR="0">
            <wp:extent cx="1717675" cy="1717675"/>
            <wp:effectExtent l="19050" t="0" r="0" b="0"/>
            <wp:docPr id="2" name="obrázek 1" descr="https://sites.google.com/site/xgrafika/_/rsrc/1236104722122/michani-barev/aditiv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xgrafika/_/rsrc/1236104722122/michani-barev/aditivn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35" cy="171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1BA" w:rsidRPr="008B4077" w:rsidRDefault="003D65A9" w:rsidP="003031BA">
      <w:pPr>
        <w:pStyle w:val="Normlnweb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RGB:</w:t>
      </w:r>
    </w:p>
    <w:p w:rsidR="00E13DF5" w:rsidRPr="003D65A9" w:rsidRDefault="00E13DF5" w:rsidP="00E13DF5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aditivní model (sčítání)</w:t>
      </w:r>
    </w:p>
    <w:p w:rsidR="003D65A9" w:rsidRPr="003D65A9" w:rsidRDefault="003D65A9" w:rsidP="003D65A9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monitor používá 3 základní složky – R (červená), G (zelená), B (modrá)</w:t>
      </w:r>
    </w:p>
    <w:p w:rsidR="003D65A9" w:rsidRPr="003D65A9" w:rsidRDefault="003D65A9" w:rsidP="003D65A9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mezi jednotlivými barvami vznikají barvy k nim doplňkové</w:t>
      </w:r>
    </w:p>
    <w:p w:rsidR="003D65A9" w:rsidRPr="00E13DF5" w:rsidRDefault="003D65A9" w:rsidP="003D65A9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všechny tři barvy dohromady tvoří bílé světlo</w:t>
      </w:r>
    </w:p>
    <w:p w:rsidR="00E13DF5" w:rsidRPr="00E13DF5" w:rsidRDefault="00E13DF5" w:rsidP="003D65A9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počáteční bod (0, 0, 0) je černá barva</w:t>
      </w:r>
    </w:p>
    <w:p w:rsidR="00E13DF5" w:rsidRPr="00E13DF5" w:rsidRDefault="00E13DF5" w:rsidP="003D65A9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 modelu RBG se barvy kódují pomocí tří hexadecimálních čísel, každé v rozsahu 00 –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FF(0 – 255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); někdy se hodnoty udávají v dekadické soustavě; každé číslo uvádí podíl barevné složky ve výsledné barvě v pořadí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Green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Blue</w:t>
      </w:r>
      <w:proofErr w:type="spellEnd"/>
    </w:p>
    <w:p w:rsidR="00E13DF5" w:rsidRPr="00E13DF5" w:rsidRDefault="00E13DF5" w:rsidP="003D65A9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využití na monitorech, kódování barev pro webové stránky</w:t>
      </w:r>
    </w:p>
    <w:p w:rsidR="00E13DF5" w:rsidRPr="008B4077" w:rsidRDefault="00E13DF5" w:rsidP="00E13DF5">
      <w:pPr>
        <w:pStyle w:val="Normlnweb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  <w:u w:val="single"/>
        </w:rPr>
      </w:pPr>
      <w:proofErr w:type="gramStart"/>
      <w:r w:rsidRPr="008B4077">
        <w:rPr>
          <w:rFonts w:ascii="Calibri" w:hAnsi="Calibri" w:cs="Calibri"/>
          <w:b/>
          <w:color w:val="000000"/>
          <w:sz w:val="22"/>
          <w:szCs w:val="22"/>
        </w:rPr>
        <w:t>CMY(K):</w:t>
      </w:r>
      <w:proofErr w:type="gramEnd"/>
    </w:p>
    <w:p w:rsidR="00E13DF5" w:rsidRPr="00E13DF5" w:rsidRDefault="00E13DF5" w:rsidP="00E13DF5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subtraktivní model (odčítání)</w:t>
      </w:r>
    </w:p>
    <w:p w:rsidR="00E13DF5" w:rsidRPr="00E13DF5" w:rsidRDefault="00E13DF5" w:rsidP="00E13DF5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používá se při tisku, v praxi se přidává ještě černá barva (K v názvu modelu)</w:t>
      </w:r>
    </w:p>
    <w:p w:rsidR="00E13DF5" w:rsidRPr="00E13DF5" w:rsidRDefault="00E13DF5" w:rsidP="00E13DF5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funguje velmi podobně jako RGB model, akorát převráceně</w:t>
      </w:r>
    </w:p>
    <w:p w:rsidR="00E13DF5" w:rsidRPr="00E13DF5" w:rsidRDefault="00E13DF5" w:rsidP="00E13DF5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základní barvy jsou azurová (kyan), purpurová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magenta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), žlutá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yellow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 černá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blacK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E13DF5" w:rsidRPr="008B4077" w:rsidRDefault="00E13DF5" w:rsidP="00E13DF5">
      <w:pPr>
        <w:pStyle w:val="Normlnweb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HSV (HSB):</w:t>
      </w:r>
    </w:p>
    <w:p w:rsidR="008A33B3" w:rsidRPr="00E13DF5" w:rsidRDefault="008A33B3" w:rsidP="008A33B3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RGB je model vhodný pro míchání barev, HSV model více odráží vnímání barev člověkem</w:t>
      </w:r>
    </w:p>
    <w:p w:rsidR="00E13DF5" w:rsidRPr="00E13DF5" w:rsidRDefault="00E13DF5" w:rsidP="00E13DF5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Hue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Saturation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Saturation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Brightness</w:t>
      </w:r>
      <w:proofErr w:type="spellEnd"/>
    </w:p>
    <w:p w:rsidR="00E13DF5" w:rsidRPr="00D26A55" w:rsidRDefault="00E13DF5" w:rsidP="00E13DF5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Hue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barevný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tón, neboli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odstín</w:t>
      </w:r>
      <w:r w:rsidR="00D26A55">
        <w:rPr>
          <w:rFonts w:ascii="Calibri" w:hAnsi="Calibri" w:cs="Calibri"/>
          <w:color w:val="000000"/>
          <w:sz w:val="22"/>
          <w:szCs w:val="22"/>
        </w:rPr>
        <w:t>, popisuje čistou, nasycenou barvu</w:t>
      </w:r>
    </w:p>
    <w:p w:rsidR="00D26A55" w:rsidRPr="00D26A55" w:rsidRDefault="00D26A55" w:rsidP="00E13DF5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Saturation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sytost, popisuje, jak moc je v </w:t>
      </w:r>
      <w:r w:rsidR="008A33B3">
        <w:rPr>
          <w:rFonts w:ascii="Calibri" w:hAnsi="Calibri" w:cs="Calibri"/>
          <w:color w:val="000000"/>
          <w:sz w:val="22"/>
          <w:szCs w:val="22"/>
        </w:rPr>
        <w:t>barvě</w:t>
      </w:r>
      <w:r>
        <w:rPr>
          <w:rFonts w:ascii="Calibri" w:hAnsi="Calibri" w:cs="Calibri"/>
          <w:color w:val="000000"/>
          <w:sz w:val="22"/>
          <w:szCs w:val="22"/>
        </w:rPr>
        <w:t xml:space="preserve"> přimícháno bílého světla, zmenšujeme-li nasycení barvy, dostaneme až barvu bílou</w:t>
      </w:r>
    </w:p>
    <w:p w:rsidR="00D26A55" w:rsidRPr="008A33B3" w:rsidRDefault="008A33B3" w:rsidP="00E13DF5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4740275</wp:posOffset>
            </wp:positionH>
            <wp:positionV relativeFrom="paragraph">
              <wp:posOffset>-9525</wp:posOffset>
            </wp:positionV>
            <wp:extent cx="1711325" cy="1375410"/>
            <wp:effectExtent l="19050" t="0" r="3175" b="0"/>
            <wp:wrapTight wrapText="bothSides">
              <wp:wrapPolygon edited="0">
                <wp:start x="6973" y="1496"/>
                <wp:lineTo x="0" y="2094"/>
                <wp:lineTo x="-240" y="5086"/>
                <wp:lineTo x="240" y="6283"/>
                <wp:lineTo x="10339" y="19745"/>
                <wp:lineTo x="11541" y="19745"/>
                <wp:lineTo x="11782" y="19745"/>
                <wp:lineTo x="14427" y="15856"/>
                <wp:lineTo x="17793" y="11368"/>
                <wp:lineTo x="18033" y="11069"/>
                <wp:lineTo x="21400" y="6582"/>
                <wp:lineTo x="21400" y="6283"/>
                <wp:lineTo x="21640" y="5086"/>
                <wp:lineTo x="21400" y="2094"/>
                <wp:lineTo x="14667" y="1496"/>
                <wp:lineTo x="6973" y="1496"/>
              </wp:wrapPolygon>
            </wp:wrapTight>
            <wp:docPr id="5" name="obrázek 7" descr="https://sites.google.com/site/xgrafika/_/rsrc/1236109002360/barevne-modely/HSV_c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xgrafika/_/rsrc/1236109002360/barevne-modely/HSV_c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Brightness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jas, popisuje absenci světla, tj. jak moc je barva tmavá; zmenšujeme-li jas, dostaneme barvu černou</w:t>
      </w:r>
    </w:p>
    <w:p w:rsidR="008A33B3" w:rsidRPr="008A33B3" w:rsidRDefault="008A33B3" w:rsidP="00E13DF5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čisté (nasycené) barvy najdeme na obvodu podstavy kužele</w:t>
      </w:r>
    </w:p>
    <w:p w:rsidR="008A33B3" w:rsidRPr="008A33B3" w:rsidRDefault="008A33B3" w:rsidP="00E13DF5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směrem k vrcholu klesá jas barev</w:t>
      </w:r>
    </w:p>
    <w:p w:rsidR="008A33B3" w:rsidRPr="008A33B3" w:rsidRDefault="008A33B3" w:rsidP="00E13DF5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směrem ke středu podstavy klesá nasycení barev</w:t>
      </w:r>
    </w:p>
    <w:p w:rsidR="008A33B3" w:rsidRPr="008A33B3" w:rsidRDefault="008A33B3" w:rsidP="00E13DF5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barvy jednoho barevného odstínu najdeme v trojúhelníku, jehož vrcholy jsou střed podstavy, vrchol a bod na obvodu podstavy</w:t>
      </w:r>
    </w:p>
    <w:p w:rsidR="008A33B3" w:rsidRPr="008B4077" w:rsidRDefault="008A33B3" w:rsidP="008A33B3">
      <w:pPr>
        <w:pStyle w:val="Normlnweb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8B4077">
        <w:rPr>
          <w:rFonts w:ascii="Calibri" w:hAnsi="Calibri" w:cs="Calibri"/>
          <w:b/>
          <w:color w:val="000000"/>
          <w:sz w:val="22"/>
          <w:szCs w:val="22"/>
        </w:rPr>
        <w:t>HSL:</w:t>
      </w:r>
    </w:p>
    <w:p w:rsidR="008A33B3" w:rsidRPr="008A33B3" w:rsidRDefault="008A33B3" w:rsidP="008A33B3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Hue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Saturation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Lightness</w:t>
      </w:r>
      <w:proofErr w:type="spellEnd"/>
    </w:p>
    <w:p w:rsidR="008A33B3" w:rsidRPr="00D26A55" w:rsidRDefault="00756470" w:rsidP="008A33B3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4326890</wp:posOffset>
            </wp:positionH>
            <wp:positionV relativeFrom="paragraph">
              <wp:posOffset>109855</wp:posOffset>
            </wp:positionV>
            <wp:extent cx="1889125" cy="1407160"/>
            <wp:effectExtent l="19050" t="0" r="0" b="0"/>
            <wp:wrapTight wrapText="bothSides">
              <wp:wrapPolygon edited="0">
                <wp:start x="-218" y="0"/>
                <wp:lineTo x="-218" y="21347"/>
                <wp:lineTo x="21564" y="21347"/>
                <wp:lineTo x="21564" y="0"/>
                <wp:lineTo x="-218" y="0"/>
              </wp:wrapPolygon>
            </wp:wrapTight>
            <wp:docPr id="6" name="obrázek 10" descr="https://upload.wikimedia.org/wikipedia/commons/thumb/b/b3/HSL_color_solid_dblcone_chroma_gray.png/197px-HSL_color_solid_dblcone_chroma_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b/b3/HSL_color_solid_dblcone_chroma_gray.png/197px-HSL_color_solid_dblcone_chroma_gra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8A33B3">
        <w:rPr>
          <w:rFonts w:ascii="Calibri" w:hAnsi="Calibri" w:cs="Calibri"/>
          <w:color w:val="000000"/>
          <w:sz w:val="22"/>
          <w:szCs w:val="22"/>
        </w:rPr>
        <w:t>Hue</w:t>
      </w:r>
      <w:proofErr w:type="spellEnd"/>
      <w:r w:rsidR="008A33B3">
        <w:rPr>
          <w:rFonts w:ascii="Calibri" w:hAnsi="Calibri" w:cs="Calibri"/>
          <w:color w:val="000000"/>
          <w:sz w:val="22"/>
          <w:szCs w:val="22"/>
        </w:rPr>
        <w:t xml:space="preserve"> – barevný </w:t>
      </w:r>
      <w:proofErr w:type="gramStart"/>
      <w:r w:rsidR="008A33B3">
        <w:rPr>
          <w:rFonts w:ascii="Calibri" w:hAnsi="Calibri" w:cs="Calibri"/>
          <w:color w:val="000000"/>
          <w:sz w:val="22"/>
          <w:szCs w:val="22"/>
        </w:rPr>
        <w:t>tón, neboli</w:t>
      </w:r>
      <w:proofErr w:type="gramEnd"/>
      <w:r w:rsidR="008A33B3">
        <w:rPr>
          <w:rFonts w:ascii="Calibri" w:hAnsi="Calibri" w:cs="Calibri"/>
          <w:color w:val="000000"/>
          <w:sz w:val="22"/>
          <w:szCs w:val="22"/>
        </w:rPr>
        <w:t xml:space="preserve"> odstín, popisuje čistou, nasycenou barvu</w:t>
      </w:r>
    </w:p>
    <w:p w:rsidR="008A33B3" w:rsidRPr="00D26A55" w:rsidRDefault="008A33B3" w:rsidP="008A33B3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Saturation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sytost, popisuje, jak moc je v barvě přimícháno bílého světla, zmenšujeme-li nasycení barvy, dostaneme až barvu bílou</w:t>
      </w:r>
    </w:p>
    <w:p w:rsidR="008A33B3" w:rsidRPr="008A33B3" w:rsidRDefault="008A33B3" w:rsidP="008A33B3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Lightness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světlost</w:t>
      </w:r>
    </w:p>
    <w:p w:rsidR="008A33B3" w:rsidRPr="00756470" w:rsidRDefault="008A33B3" w:rsidP="008A33B3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>je velmi podobný modelu HSV</w:t>
      </w:r>
    </w:p>
    <w:p w:rsidR="00756470" w:rsidRPr="003031BA" w:rsidRDefault="00756470" w:rsidP="008A33B3">
      <w:pPr>
        <w:pStyle w:val="Normln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tvar modelu odpovídá skutečnosti – schopnost rozlišování barevných odstínů skutečně klesá 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ztmavováním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zesvětlováním základní čiré barvy, zvyšování a snižování světlosti barvy skutečně spočívá v přidávání světlého nebo tmavého pigmentu</w:t>
      </w:r>
      <w:r w:rsidRPr="00756470">
        <w:t xml:space="preserve"> </w:t>
      </w:r>
    </w:p>
    <w:p w:rsidR="003031BA" w:rsidRPr="003031BA" w:rsidRDefault="003031BA" w:rsidP="003031BA">
      <w:pPr>
        <w:pStyle w:val="Normln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3031BA" w:rsidRPr="003031BA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D9F"/>
    <w:multiLevelType w:val="hybridMultilevel"/>
    <w:tmpl w:val="A0F6AC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D2252"/>
    <w:multiLevelType w:val="hybridMultilevel"/>
    <w:tmpl w:val="9E906F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4691C"/>
    <w:multiLevelType w:val="multilevel"/>
    <w:tmpl w:val="4274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B007C"/>
    <w:multiLevelType w:val="multilevel"/>
    <w:tmpl w:val="6A48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A0422C"/>
    <w:multiLevelType w:val="multilevel"/>
    <w:tmpl w:val="C09C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07D2D"/>
    <w:multiLevelType w:val="multilevel"/>
    <w:tmpl w:val="158C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611DC"/>
    <w:multiLevelType w:val="hybridMultilevel"/>
    <w:tmpl w:val="97F287CA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A62B65"/>
    <w:multiLevelType w:val="multilevel"/>
    <w:tmpl w:val="00D4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A75B25"/>
    <w:multiLevelType w:val="multilevel"/>
    <w:tmpl w:val="B28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1D730D"/>
    <w:multiLevelType w:val="hybridMultilevel"/>
    <w:tmpl w:val="F8D22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24975"/>
    <w:multiLevelType w:val="multilevel"/>
    <w:tmpl w:val="B69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2752EA"/>
    <w:multiLevelType w:val="hybridMultilevel"/>
    <w:tmpl w:val="3F4E0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47EBE"/>
    <w:multiLevelType w:val="multilevel"/>
    <w:tmpl w:val="10D0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DB6B98"/>
    <w:multiLevelType w:val="multilevel"/>
    <w:tmpl w:val="EE6C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91650E"/>
    <w:multiLevelType w:val="hybridMultilevel"/>
    <w:tmpl w:val="29E21D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0F365B"/>
    <w:multiLevelType w:val="hybridMultilevel"/>
    <w:tmpl w:val="4FD879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0D5E90"/>
    <w:multiLevelType w:val="hybridMultilevel"/>
    <w:tmpl w:val="2FFC57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70E48"/>
    <w:multiLevelType w:val="multilevel"/>
    <w:tmpl w:val="15AC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422F53"/>
    <w:multiLevelType w:val="multilevel"/>
    <w:tmpl w:val="6CF6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7B6B95"/>
    <w:multiLevelType w:val="multilevel"/>
    <w:tmpl w:val="DD9E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0E16DB"/>
    <w:multiLevelType w:val="multilevel"/>
    <w:tmpl w:val="227A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A3634D"/>
    <w:multiLevelType w:val="multilevel"/>
    <w:tmpl w:val="7F1E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6F1062"/>
    <w:multiLevelType w:val="multilevel"/>
    <w:tmpl w:val="5008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EA139D"/>
    <w:multiLevelType w:val="multilevel"/>
    <w:tmpl w:val="34C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C00BD8"/>
    <w:multiLevelType w:val="multilevel"/>
    <w:tmpl w:val="3E74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447AB0"/>
    <w:multiLevelType w:val="multilevel"/>
    <w:tmpl w:val="0974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D236FF"/>
    <w:multiLevelType w:val="multilevel"/>
    <w:tmpl w:val="01A0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E5619A"/>
    <w:multiLevelType w:val="multilevel"/>
    <w:tmpl w:val="4ECA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D1585C"/>
    <w:multiLevelType w:val="multilevel"/>
    <w:tmpl w:val="F106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9D15F7"/>
    <w:multiLevelType w:val="hybridMultilevel"/>
    <w:tmpl w:val="3FE6ABE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EF7040B"/>
    <w:multiLevelType w:val="hybridMultilevel"/>
    <w:tmpl w:val="89CCD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23184F"/>
    <w:multiLevelType w:val="multilevel"/>
    <w:tmpl w:val="AE6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E35F80"/>
    <w:multiLevelType w:val="multilevel"/>
    <w:tmpl w:val="12B8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665483"/>
    <w:multiLevelType w:val="hybridMultilevel"/>
    <w:tmpl w:val="DA6031A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A6C0BE7"/>
    <w:multiLevelType w:val="multilevel"/>
    <w:tmpl w:val="AD1C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7B4919"/>
    <w:multiLevelType w:val="multilevel"/>
    <w:tmpl w:val="297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A1407A"/>
    <w:multiLevelType w:val="multilevel"/>
    <w:tmpl w:val="9C24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2750C8"/>
    <w:multiLevelType w:val="multilevel"/>
    <w:tmpl w:val="A77C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335871"/>
    <w:multiLevelType w:val="multilevel"/>
    <w:tmpl w:val="3AD4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5"/>
  </w:num>
  <w:num w:numId="3">
    <w:abstractNumId w:val="4"/>
  </w:num>
  <w:num w:numId="4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5"/>
  </w:num>
  <w:num w:numId="6">
    <w:abstractNumId w:val="21"/>
  </w:num>
  <w:num w:numId="7">
    <w:abstractNumId w:val="3"/>
  </w:num>
  <w:num w:numId="8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2"/>
  </w:num>
  <w:num w:numId="10">
    <w:abstractNumId w:val="2"/>
  </w:num>
  <w:num w:numId="1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2"/>
  </w:num>
  <w:num w:numId="13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8"/>
  </w:num>
  <w:num w:numId="15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38"/>
  </w:num>
  <w:num w:numId="17">
    <w:abstractNumId w:val="35"/>
  </w:num>
  <w:num w:numId="18">
    <w:abstractNumId w:val="1"/>
  </w:num>
  <w:num w:numId="19">
    <w:abstractNumId w:val="19"/>
  </w:num>
  <w:num w:numId="20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0"/>
  </w:num>
  <w:num w:numId="22">
    <w:abstractNumId w:val="26"/>
  </w:num>
  <w:num w:numId="23">
    <w:abstractNumId w:val="29"/>
  </w:num>
  <w:num w:numId="24">
    <w:abstractNumId w:val="28"/>
  </w:num>
  <w:num w:numId="25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34"/>
  </w:num>
  <w:num w:numId="27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5"/>
  </w:num>
  <w:num w:numId="29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31"/>
  </w:num>
  <w:num w:numId="31">
    <w:abstractNumId w:val="0"/>
  </w:num>
  <w:num w:numId="32">
    <w:abstractNumId w:val="11"/>
  </w:num>
  <w:num w:numId="33">
    <w:abstractNumId w:val="36"/>
  </w:num>
  <w:num w:numId="34">
    <w:abstractNumId w:val="12"/>
  </w:num>
  <w:num w:numId="35">
    <w:abstractNumId w:val="10"/>
  </w:num>
  <w:num w:numId="36">
    <w:abstractNumId w:val="27"/>
  </w:num>
  <w:num w:numId="37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30"/>
  </w:num>
  <w:num w:numId="39">
    <w:abstractNumId w:val="6"/>
  </w:num>
  <w:num w:numId="40">
    <w:abstractNumId w:val="13"/>
  </w:num>
  <w:num w:numId="41">
    <w:abstractNumId w:val="9"/>
  </w:num>
  <w:num w:numId="42">
    <w:abstractNumId w:val="7"/>
  </w:num>
  <w:num w:numId="4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33"/>
  </w:num>
  <w:num w:numId="45">
    <w:abstractNumId w:val="24"/>
  </w:num>
  <w:num w:numId="46">
    <w:abstractNumId w:val="14"/>
  </w:num>
  <w:num w:numId="47">
    <w:abstractNumId w:val="17"/>
  </w:num>
  <w:num w:numId="48">
    <w:abstractNumId w:val="23"/>
  </w:num>
  <w:num w:numId="49">
    <w:abstractNumId w:val="37"/>
  </w:num>
  <w:num w:numId="5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4196"/>
    <w:rsid w:val="00023DC1"/>
    <w:rsid w:val="00032290"/>
    <w:rsid w:val="000614F2"/>
    <w:rsid w:val="000D2CB9"/>
    <w:rsid w:val="001B2F4F"/>
    <w:rsid w:val="001C6B61"/>
    <w:rsid w:val="001D086F"/>
    <w:rsid w:val="001D79DD"/>
    <w:rsid w:val="00227529"/>
    <w:rsid w:val="00241292"/>
    <w:rsid w:val="00297A74"/>
    <w:rsid w:val="003031BA"/>
    <w:rsid w:val="003141AF"/>
    <w:rsid w:val="00341A31"/>
    <w:rsid w:val="003472F4"/>
    <w:rsid w:val="003A6AFF"/>
    <w:rsid w:val="003D65A9"/>
    <w:rsid w:val="004934E4"/>
    <w:rsid w:val="00554A1B"/>
    <w:rsid w:val="0055759A"/>
    <w:rsid w:val="005B0D99"/>
    <w:rsid w:val="0073265C"/>
    <w:rsid w:val="00756470"/>
    <w:rsid w:val="00787446"/>
    <w:rsid w:val="007E5FF1"/>
    <w:rsid w:val="00800222"/>
    <w:rsid w:val="00842A6D"/>
    <w:rsid w:val="0085138D"/>
    <w:rsid w:val="008A33B3"/>
    <w:rsid w:val="008B4077"/>
    <w:rsid w:val="00915B4F"/>
    <w:rsid w:val="00927676"/>
    <w:rsid w:val="00956323"/>
    <w:rsid w:val="00984DFD"/>
    <w:rsid w:val="009B4196"/>
    <w:rsid w:val="009D7524"/>
    <w:rsid w:val="00A13F03"/>
    <w:rsid w:val="00A67A88"/>
    <w:rsid w:val="00BA394F"/>
    <w:rsid w:val="00C133B7"/>
    <w:rsid w:val="00C72B5C"/>
    <w:rsid w:val="00D26A55"/>
    <w:rsid w:val="00D665AD"/>
    <w:rsid w:val="00E104EA"/>
    <w:rsid w:val="00E13DF5"/>
    <w:rsid w:val="00F27E8B"/>
    <w:rsid w:val="00FB0F58"/>
    <w:rsid w:val="00FD0638"/>
    <w:rsid w:val="00FD2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903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4</cp:revision>
  <dcterms:created xsi:type="dcterms:W3CDTF">2021-04-11T18:33:00Z</dcterms:created>
  <dcterms:modified xsi:type="dcterms:W3CDTF">2021-05-08T17:33:00Z</dcterms:modified>
</cp:coreProperties>
</file>