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A3" w:rsidRDefault="009A6A37" w:rsidP="006166CE">
      <w:pPr>
        <w:spacing w:after="0"/>
        <w:jc w:val="center"/>
        <w:rPr>
          <w:b/>
        </w:rPr>
      </w:pPr>
      <w:r>
        <w:rPr>
          <w:b/>
        </w:rPr>
        <w:t>19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E07579">
        <w:rPr>
          <w:b/>
        </w:rPr>
        <w:t xml:space="preserve"> </w:t>
      </w:r>
      <w:r w:rsidR="006F0F48">
        <w:rPr>
          <w:b/>
        </w:rPr>
        <w:t>Tkinter</w:t>
      </w:r>
      <w:r w:rsidR="00432D3B">
        <w:rPr>
          <w:b/>
        </w:rPr>
        <w:t>, výběrové komponenty</w:t>
      </w:r>
    </w:p>
    <w:p w:rsidR="00DD556F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Tkinter je základní pythonovská knihovna pro tvorbu grafických aplikací</w:t>
      </w:r>
    </w:p>
    <w:p w:rsidR="002C3470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Jejími přednostmi je snadné ovládání a to, že přichází nainstalovaná již se základní instalací pythonu</w:t>
      </w:r>
    </w:p>
    <w:p w:rsidR="002C3470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Nevýhodou je v dnešní době již poměrně graficky zastaralý vzhled aplikací</w:t>
      </w:r>
    </w:p>
    <w:p w:rsidR="002C3470" w:rsidRDefault="002C3470" w:rsidP="002C3470">
      <w:pPr>
        <w:spacing w:after="0"/>
      </w:pPr>
      <w:r>
        <w:rPr>
          <w:u w:val="single"/>
        </w:rPr>
        <w:t>Základní syntaxe:</w:t>
      </w:r>
    </w:p>
    <w:p w:rsidR="002C3470" w:rsidRDefault="002C3470" w:rsidP="002C3470">
      <w:pPr>
        <w:pStyle w:val="Odstavecseseznamem"/>
        <w:numPr>
          <w:ilvl w:val="0"/>
          <w:numId w:val="5"/>
        </w:numPr>
        <w:spacing w:after="0"/>
      </w:pPr>
      <w:r>
        <w:t xml:space="preserve">knihovnu je třeba naimportovat pomocí příkazu </w:t>
      </w:r>
      <w:r w:rsidRPr="002C3470">
        <w:rPr>
          <w:i/>
        </w:rPr>
        <w:t>from tkinter import *</w:t>
      </w:r>
    </w:p>
    <w:p w:rsidR="002C3470" w:rsidRDefault="002C3470" w:rsidP="002C3470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>Tk()</w:t>
      </w:r>
      <w:r>
        <w:t xml:space="preserve"> – funkce, která založí hlavní okno programu, např. </w:t>
      </w:r>
      <w:r>
        <w:rPr>
          <w:i/>
        </w:rPr>
        <w:t>root = Tk()</w:t>
      </w:r>
      <w:r>
        <w:t>, do tohoto okna se umisťují veškeré prvky</w:t>
      </w:r>
    </w:p>
    <w:p w:rsidR="002C3470" w:rsidRPr="008D6767" w:rsidRDefault="002C3470" w:rsidP="002C3470">
      <w:pPr>
        <w:pStyle w:val="Odstavecseseznamem"/>
        <w:numPr>
          <w:ilvl w:val="0"/>
          <w:numId w:val="5"/>
        </w:numPr>
        <w:spacing w:after="0"/>
      </w:pPr>
      <w:r w:rsidRPr="002C3470">
        <w:rPr>
          <w:b/>
        </w:rPr>
        <w:t>mainloop()</w:t>
      </w:r>
      <w:r>
        <w:t xml:space="preserve"> – nekonečná smyčka, která zobrazí okno a čeká na události od uživatele, píše se úplně nakonec .py souboru, např. </w:t>
      </w:r>
      <w:r>
        <w:rPr>
          <w:i/>
        </w:rPr>
        <w:t>root.mainloop()</w:t>
      </w:r>
    </w:p>
    <w:p w:rsidR="006503FB" w:rsidRDefault="006503FB" w:rsidP="006503FB">
      <w:pPr>
        <w:spacing w:after="0"/>
      </w:pPr>
      <w:r>
        <w:rPr>
          <w:u w:val="single"/>
        </w:rPr>
        <w:t>Komponenty:</w:t>
      </w:r>
    </w:p>
    <w:p w:rsidR="00AE591B" w:rsidRPr="000410B4" w:rsidRDefault="00AE591B" w:rsidP="00AE591B">
      <w:pPr>
        <w:pStyle w:val="Odstavecseseznamem"/>
        <w:numPr>
          <w:ilvl w:val="0"/>
          <w:numId w:val="7"/>
        </w:numPr>
        <w:spacing w:after="0"/>
        <w:rPr>
          <w:i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36830</wp:posOffset>
            </wp:positionV>
            <wp:extent cx="847090" cy="508635"/>
            <wp:effectExtent l="19050" t="0" r="0" b="0"/>
            <wp:wrapTight wrapText="bothSides">
              <wp:wrapPolygon edited="0">
                <wp:start x="-486" y="0"/>
                <wp:lineTo x="-486" y="21034"/>
                <wp:lineTo x="21373" y="21034"/>
                <wp:lineTo x="21373" y="0"/>
                <wp:lineTo x="-486" y="0"/>
              </wp:wrapPolygon>
            </wp:wrapTight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cs-CZ"/>
        </w:rPr>
        <w:t>Checkbutton()</w:t>
      </w:r>
      <w:r>
        <w:rPr>
          <w:noProof/>
          <w:lang w:eastAsia="cs-CZ"/>
        </w:rPr>
        <w:t xml:space="preserve"> – jedná se o zaškrtávací políčko</w:t>
      </w:r>
    </w:p>
    <w:p w:rsidR="000410B4" w:rsidRPr="000410B4" w:rsidRDefault="000410B4" w:rsidP="000410B4">
      <w:pPr>
        <w:pStyle w:val="Odstavecseseznamem"/>
        <w:numPr>
          <w:ilvl w:val="1"/>
          <w:numId w:val="7"/>
        </w:numPr>
        <w:spacing w:after="0"/>
      </w:pPr>
      <w:r w:rsidRPr="000410B4">
        <w:rPr>
          <w:noProof/>
          <w:lang w:eastAsia="cs-CZ"/>
        </w:rPr>
        <w:t xml:space="preserve">může se spojit s metodou </w:t>
      </w:r>
      <w:r>
        <w:rPr>
          <w:noProof/>
          <w:lang w:eastAsia="cs-CZ"/>
        </w:rPr>
        <w:t>nebo funkcí pomocí</w:t>
      </w:r>
      <w:r>
        <w:rPr>
          <w:i/>
          <w:noProof/>
          <w:lang w:eastAsia="cs-CZ"/>
        </w:rPr>
        <w:t xml:space="preserve"> command</w:t>
      </w:r>
    </w:p>
    <w:p w:rsidR="00AE591B" w:rsidRPr="00AE591B" w:rsidRDefault="00AE591B" w:rsidP="00AE591B">
      <w:pPr>
        <w:pStyle w:val="Odstavecseseznamem"/>
        <w:numPr>
          <w:ilvl w:val="1"/>
          <w:numId w:val="7"/>
        </w:numPr>
        <w:spacing w:after="0"/>
        <w:rPr>
          <w:i/>
        </w:rPr>
      </w:pPr>
      <w:r>
        <w:rPr>
          <w:noProof/>
          <w:lang w:eastAsia="cs-CZ"/>
        </w:rPr>
        <w:t xml:space="preserve">vrací hodnotu True (zaškrtnuto) nebo False (nezaškrtnuto), ta se většinou získává pomocí variable BooleanVar(); nebo taky číslo, pokud se hodnota </w:t>
      </w:r>
      <w:r w:rsidR="00A14452">
        <w:rPr>
          <w:noProof/>
          <w:lang w:eastAsia="cs-CZ"/>
        </w:rPr>
        <w:t xml:space="preserve">přiřadí do </w:t>
      </w:r>
      <w:r w:rsidR="00A14452" w:rsidRPr="00A30035">
        <w:rPr>
          <w:i/>
          <w:noProof/>
          <w:lang w:eastAsia="cs-CZ"/>
        </w:rPr>
        <w:t>IntVar()</w:t>
      </w:r>
    </w:p>
    <w:p w:rsidR="00AE591B" w:rsidRPr="000410B4" w:rsidRDefault="000410B4" w:rsidP="00AE591B">
      <w:pPr>
        <w:pStyle w:val="Odstavecseseznamem"/>
        <w:numPr>
          <w:ilvl w:val="0"/>
          <w:numId w:val="7"/>
        </w:numPr>
        <w:spacing w:after="0"/>
        <w:rPr>
          <w:i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58420</wp:posOffset>
            </wp:positionV>
            <wp:extent cx="760095" cy="1014095"/>
            <wp:effectExtent l="19050" t="0" r="1905" b="0"/>
            <wp:wrapTight wrapText="bothSides">
              <wp:wrapPolygon edited="0">
                <wp:start x="-541" y="0"/>
                <wp:lineTo x="-541" y="21100"/>
                <wp:lineTo x="21654" y="21100"/>
                <wp:lineTo x="21654" y="0"/>
                <wp:lineTo x="-541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591B">
        <w:rPr>
          <w:b/>
          <w:noProof/>
          <w:lang w:eastAsia="cs-CZ"/>
        </w:rPr>
        <w:t>Radiobutton()</w:t>
      </w:r>
      <w:r w:rsidR="00AE591B">
        <w:rPr>
          <w:noProof/>
          <w:lang w:eastAsia="cs-CZ"/>
        </w:rPr>
        <w:t xml:space="preserve"> – trochu podobný Checkbuttonu, ale jedná přepínací tlačítko, používá se k výběru z několika hodnot</w:t>
      </w:r>
      <w:r w:rsidR="00A30035">
        <w:rPr>
          <w:noProof/>
          <w:lang w:eastAsia="cs-CZ"/>
        </w:rPr>
        <w:t xml:space="preserve"> (nemůžou být zaklinuty dvě možnosti)</w:t>
      </w:r>
    </w:p>
    <w:p w:rsidR="000410B4" w:rsidRDefault="000410B4" w:rsidP="000410B4">
      <w:pPr>
        <w:pStyle w:val="Odstavecseseznamem"/>
        <w:numPr>
          <w:ilvl w:val="1"/>
          <w:numId w:val="7"/>
        </w:numPr>
        <w:spacing w:after="0"/>
      </w:pPr>
      <w:r w:rsidRPr="000410B4">
        <w:rPr>
          <w:noProof/>
          <w:lang w:eastAsia="cs-CZ"/>
        </w:rPr>
        <w:t xml:space="preserve">může se spojit s metodou </w:t>
      </w:r>
      <w:r>
        <w:rPr>
          <w:noProof/>
          <w:lang w:eastAsia="cs-CZ"/>
        </w:rPr>
        <w:t>nebo funkcí pomocí</w:t>
      </w:r>
      <w:r>
        <w:rPr>
          <w:i/>
          <w:noProof/>
          <w:lang w:eastAsia="cs-CZ"/>
        </w:rPr>
        <w:t xml:space="preserve"> command</w:t>
      </w:r>
    </w:p>
    <w:p w:rsidR="000410B4" w:rsidRDefault="000410B4" w:rsidP="000410B4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t xml:space="preserve">ke každé možnosti se přiřadí hodnota </w:t>
      </w:r>
      <w:r>
        <w:rPr>
          <w:i/>
          <w:noProof/>
          <w:lang w:eastAsia="cs-CZ"/>
        </w:rPr>
        <w:t>value</w:t>
      </w:r>
      <w:r>
        <w:rPr>
          <w:noProof/>
          <w:lang w:eastAsia="cs-CZ"/>
        </w:rPr>
        <w:t>, díky ní se poté pozná které políčko je zaškrtnuto</w:t>
      </w:r>
      <w:r w:rsidR="00A30035">
        <w:rPr>
          <w:noProof/>
          <w:lang w:eastAsia="cs-CZ"/>
        </w:rPr>
        <w:t xml:space="preserve"> (</w:t>
      </w:r>
      <w:r w:rsidR="00A30035">
        <w:rPr>
          <w:i/>
          <w:noProof/>
          <w:lang w:eastAsia="cs-CZ"/>
        </w:rPr>
        <w:t>value</w:t>
      </w:r>
      <w:r w:rsidR="00A30035">
        <w:rPr>
          <w:noProof/>
          <w:lang w:eastAsia="cs-CZ"/>
        </w:rPr>
        <w:t xml:space="preserve"> se přiřadí do proměnné)</w:t>
      </w:r>
      <w:r>
        <w:rPr>
          <w:noProof/>
          <w:lang w:eastAsia="cs-CZ"/>
        </w:rPr>
        <w:t>, používají jen jednu proměnnou do které se tato hodnota přiřadí</w:t>
      </w:r>
      <w:r w:rsidR="00A30035">
        <w:rPr>
          <w:noProof/>
          <w:lang w:eastAsia="cs-CZ"/>
        </w:rPr>
        <w:t xml:space="preserve"> (patří do jedné skupiny)</w:t>
      </w:r>
    </w:p>
    <w:p w:rsidR="00A30035" w:rsidRDefault="00A30035" w:rsidP="000410B4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t xml:space="preserve">používají nejčastěji </w:t>
      </w:r>
      <w:r>
        <w:rPr>
          <w:i/>
          <w:noProof/>
          <w:lang w:eastAsia="cs-CZ"/>
        </w:rPr>
        <w:t>IntVar()</w:t>
      </w:r>
    </w:p>
    <w:p w:rsidR="00304669" w:rsidRDefault="00974096" w:rsidP="00304669">
      <w:pPr>
        <w:pStyle w:val="Odstavecseseznamem"/>
        <w:numPr>
          <w:ilvl w:val="0"/>
          <w:numId w:val="7"/>
        </w:numPr>
        <w:spacing w:after="0"/>
      </w:pPr>
      <w:r>
        <w:rPr>
          <w:b/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122555</wp:posOffset>
            </wp:positionV>
            <wp:extent cx="998220" cy="508635"/>
            <wp:effectExtent l="19050" t="0" r="0" b="0"/>
            <wp:wrapTight wrapText="bothSides">
              <wp:wrapPolygon edited="0">
                <wp:start x="-412" y="0"/>
                <wp:lineTo x="-412" y="21034"/>
                <wp:lineTo x="21435" y="21034"/>
                <wp:lineTo x="21435" y="0"/>
                <wp:lineTo x="-412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669">
        <w:rPr>
          <w:b/>
          <w:noProof/>
          <w:lang w:eastAsia="cs-CZ"/>
        </w:rPr>
        <w:t>OptionMenu()</w:t>
      </w:r>
      <w:r w:rsidR="00304669">
        <w:rPr>
          <w:noProof/>
          <w:lang w:eastAsia="cs-CZ"/>
        </w:rPr>
        <w:t xml:space="preserve"> – vytváří tlačítko, které po rozkliknutí vytváří </w:t>
      </w:r>
      <w:r>
        <w:rPr>
          <w:noProof/>
          <w:lang w:eastAsia="cs-CZ"/>
        </w:rPr>
        <w:t>seznam, ze kterého se dá vybrat</w:t>
      </w:r>
    </w:p>
    <w:p w:rsidR="00A30035" w:rsidRDefault="00A30035" w:rsidP="00A30035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t xml:space="preserve">často se tam používá doplnění pomocí *, např. </w:t>
      </w:r>
      <w:r>
        <w:rPr>
          <w:i/>
          <w:noProof/>
          <w:lang w:eastAsia="cs-CZ"/>
        </w:rPr>
        <w:t>menu = OptionMenu(root,</w:t>
      </w:r>
      <w:r w:rsidR="00941112">
        <w:rPr>
          <w:i/>
          <w:noProof/>
          <w:lang w:eastAsia="cs-CZ"/>
        </w:rPr>
        <w:t xml:space="preserve"> promenna,</w:t>
      </w:r>
      <w:r>
        <w:rPr>
          <w:i/>
          <w:noProof/>
          <w:lang w:eastAsia="cs-CZ"/>
        </w:rPr>
        <w:t xml:space="preserve"> *sez)</w:t>
      </w:r>
      <w:r>
        <w:rPr>
          <w:noProof/>
          <w:lang w:eastAsia="cs-CZ"/>
        </w:rPr>
        <w:t xml:space="preserve">, doplní se tam seznam </w:t>
      </w:r>
      <w:r>
        <w:rPr>
          <w:i/>
          <w:noProof/>
          <w:lang w:eastAsia="cs-CZ"/>
        </w:rPr>
        <w:t>sez</w:t>
      </w:r>
      <w:r w:rsidR="00941112">
        <w:rPr>
          <w:noProof/>
          <w:lang w:eastAsia="cs-CZ"/>
        </w:rPr>
        <w:t xml:space="preserve">, </w:t>
      </w:r>
      <w:r w:rsidR="00941112">
        <w:rPr>
          <w:i/>
          <w:noProof/>
          <w:lang w:eastAsia="cs-CZ"/>
        </w:rPr>
        <w:t>promenna</w:t>
      </w:r>
      <w:r w:rsidR="00941112">
        <w:rPr>
          <w:noProof/>
          <w:lang w:eastAsia="cs-CZ"/>
        </w:rPr>
        <w:t xml:space="preserve"> je proměnná typu StringVar()</w:t>
      </w:r>
    </w:p>
    <w:p w:rsidR="00974096" w:rsidRDefault="00974096" w:rsidP="00D555CC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t xml:space="preserve">k získání hodnoty se používá metoda </w:t>
      </w:r>
      <w:r>
        <w:rPr>
          <w:i/>
          <w:noProof/>
          <w:lang w:eastAsia="cs-CZ"/>
        </w:rPr>
        <w:t>get()</w:t>
      </w:r>
      <w:r w:rsidR="00A30035">
        <w:rPr>
          <w:noProof/>
          <w:lang w:eastAsia="cs-CZ"/>
        </w:rPr>
        <w:t xml:space="preserve"> na proměnnou, která je přiřazena k tomuto prvku</w:t>
      </w:r>
    </w:p>
    <w:p w:rsidR="00941112" w:rsidRDefault="00941112" w:rsidP="00941112">
      <w:pPr>
        <w:pStyle w:val="Odstavecseseznamem"/>
        <w:numPr>
          <w:ilvl w:val="0"/>
          <w:numId w:val="7"/>
        </w:numPr>
        <w:spacing w:after="0"/>
      </w:pPr>
      <w:r>
        <w:t>vybírání by se dalo realizovat i pomocí</w:t>
      </w:r>
      <w:r>
        <w:rPr>
          <w:i/>
        </w:rPr>
        <w:t xml:space="preserve"> Button</w:t>
      </w:r>
      <w:r>
        <w:t xml:space="preserve">, nebo </w:t>
      </w:r>
      <w:r>
        <w:rPr>
          <w:i/>
        </w:rPr>
        <w:t>Menu</w:t>
      </w:r>
    </w:p>
    <w:p w:rsidR="00A14452" w:rsidRDefault="00A14452" w:rsidP="00A14452">
      <w:pPr>
        <w:spacing w:after="0"/>
      </w:pPr>
      <w:r>
        <w:rPr>
          <w:u w:val="single"/>
        </w:rPr>
        <w:t>Dialogy:</w:t>
      </w:r>
    </w:p>
    <w:p w:rsidR="00A14452" w:rsidRDefault="00A14452" w:rsidP="00A14452">
      <w:pPr>
        <w:pStyle w:val="Odstavecseseznamem"/>
        <w:numPr>
          <w:ilvl w:val="0"/>
          <w:numId w:val="11"/>
        </w:numPr>
        <w:spacing w:after="0"/>
      </w:pPr>
      <w:r>
        <w:rPr>
          <w:b/>
        </w:rPr>
        <w:t>Messagebox</w:t>
      </w:r>
      <w:r>
        <w:t xml:space="preserve"> – umožní zobrazení chybové hlášky, informační hlášky nebo varování</w:t>
      </w:r>
    </w:p>
    <w:p w:rsidR="00A14452" w:rsidRPr="00094ED1" w:rsidRDefault="00A14452" w:rsidP="00A14452">
      <w:pPr>
        <w:pStyle w:val="Odstavecseseznamem"/>
        <w:numPr>
          <w:ilvl w:val="1"/>
          <w:numId w:val="11"/>
        </w:numPr>
        <w:spacing w:after="0"/>
      </w:pPr>
      <w:r w:rsidRPr="00094ED1">
        <w:t xml:space="preserve">musí se samostatně importovat pomocí </w:t>
      </w:r>
      <w:r w:rsidRPr="00094ED1">
        <w:rPr>
          <w:i/>
        </w:rPr>
        <w:t>from tkinter import messagebox</w:t>
      </w:r>
    </w:p>
    <w:p w:rsidR="00A14452" w:rsidRDefault="00A14452" w:rsidP="00A14452">
      <w:pPr>
        <w:pStyle w:val="Odstavecseseznamem"/>
        <w:numPr>
          <w:ilvl w:val="1"/>
          <w:numId w:val="11"/>
        </w:numPr>
        <w:spacing w:after="0"/>
      </w:pPr>
      <w:r>
        <w:t>všechny tři mají společný formát (liší se pouze graficky), jako první se musí uvést název okna, poté samotný text</w:t>
      </w:r>
    </w:p>
    <w:p w:rsidR="00A14452" w:rsidRDefault="00A14452" w:rsidP="00A14452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showinfo(název_okna, text v okně)</w:t>
      </w:r>
      <w:r>
        <w:rPr>
          <w:b/>
          <w:i/>
        </w:rPr>
        <w:t xml:space="preserve"> </w:t>
      </w:r>
      <w:r>
        <w:t>– umožňuje vypsání nějaké informace v pop-up okně</w:t>
      </w:r>
    </w:p>
    <w:p w:rsidR="00A14452" w:rsidRPr="00573253" w:rsidRDefault="00A14452" w:rsidP="00A14452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showwarning(název_okna, text v okně)</w:t>
      </w:r>
      <w:r>
        <w:rPr>
          <w:b/>
          <w:i/>
        </w:rPr>
        <w:t xml:space="preserve"> </w:t>
      </w:r>
      <w:r>
        <w:t>– umožňuje vypsání nějakého varování v pop-up okně</w:t>
      </w:r>
    </w:p>
    <w:p w:rsidR="00A14452" w:rsidRPr="00573253" w:rsidRDefault="00A14452" w:rsidP="00A14452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showerror(název_okna, text v okně)</w:t>
      </w:r>
      <w:r>
        <w:rPr>
          <w:b/>
          <w:i/>
        </w:rPr>
        <w:t xml:space="preserve"> </w:t>
      </w:r>
      <w:r>
        <w:t>– umožňuje vypsání nějaké chybové hlášky v pop-up okně</w:t>
      </w:r>
    </w:p>
    <w:p w:rsidR="00A14452" w:rsidRDefault="00A14452" w:rsidP="00A14452">
      <w:pPr>
        <w:pStyle w:val="Odstavecseseznamem"/>
        <w:numPr>
          <w:ilvl w:val="0"/>
          <w:numId w:val="11"/>
        </w:numPr>
        <w:spacing w:after="0"/>
      </w:pPr>
      <w:r>
        <w:rPr>
          <w:b/>
        </w:rPr>
        <w:lastRenderedPageBreak/>
        <w:t>Souborové dialogy</w:t>
      </w:r>
      <w:r>
        <w:t xml:space="preserve"> – tato komponenta umožňuje otevírání a vyhledávání souborů, tak jak to funguje všude normálně, výsledkem tohoto dialogu je cesta k souboru ve formě řetězce, to se dosadí do standardního otvírání/zavírání souborů v pythonu</w:t>
      </w:r>
    </w:p>
    <w:p w:rsidR="00A14452" w:rsidRDefault="00A14452" w:rsidP="00A14452">
      <w:pPr>
        <w:pStyle w:val="Odstavecseseznamem"/>
        <w:numPr>
          <w:ilvl w:val="1"/>
          <w:numId w:val="11"/>
        </w:numPr>
        <w:spacing w:after="0"/>
      </w:pPr>
      <w:r w:rsidRPr="00916E05">
        <w:t xml:space="preserve">musí se, podobně jako messagebox samostatně importovat jako </w:t>
      </w:r>
      <w:r w:rsidRPr="00916E05">
        <w:rPr>
          <w:i/>
        </w:rPr>
        <w:t>from tkinter import filedialog</w:t>
      </w:r>
    </w:p>
    <w:p w:rsidR="00A14452" w:rsidRDefault="00A14452" w:rsidP="00A14452">
      <w:pPr>
        <w:pStyle w:val="Odstavecseseznamem"/>
        <w:numPr>
          <w:ilvl w:val="1"/>
          <w:numId w:val="11"/>
        </w:numPr>
        <w:spacing w:after="0"/>
      </w:pPr>
      <w:r>
        <w:t xml:space="preserve">dvě základní funkciality jsou </w:t>
      </w:r>
      <w:r>
        <w:rPr>
          <w:i/>
        </w:rPr>
        <w:t xml:space="preserve">asksaveasfilename() </w:t>
      </w:r>
      <w:r>
        <w:t>(uložení souboru)</w:t>
      </w:r>
      <w:r>
        <w:rPr>
          <w:i/>
        </w:rPr>
        <w:t xml:space="preserve"> </w:t>
      </w:r>
      <w:r>
        <w:t>a</w:t>
      </w:r>
      <w:r>
        <w:rPr>
          <w:i/>
        </w:rPr>
        <w:t xml:space="preserve"> askopenasfilename()</w:t>
      </w:r>
      <w:r>
        <w:t xml:space="preserve"> (otevření souboru)</w:t>
      </w:r>
    </w:p>
    <w:p w:rsidR="00A14452" w:rsidRDefault="00A14452" w:rsidP="00A14452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asksaveasfilename()</w:t>
      </w:r>
      <w:r>
        <w:t xml:space="preserve"> – stará se o ukládání, lze v něm nastavit základní příponu ukládaného souboru, titulek a nebo třeba výchozí directory</w:t>
      </w:r>
      <w:r w:rsidRPr="007C2798">
        <w:t xml:space="preserve"> </w:t>
      </w:r>
    </w:p>
    <w:p w:rsidR="00A14452" w:rsidRDefault="00A14452" w:rsidP="00A14452">
      <w:pPr>
        <w:pStyle w:val="Odstavecseseznamem"/>
        <w:numPr>
          <w:ilvl w:val="1"/>
          <w:numId w:val="11"/>
        </w:numPr>
        <w:spacing w:after="0"/>
      </w:pPr>
      <w:r>
        <w:rPr>
          <w:i/>
          <w:noProof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386080</wp:posOffset>
            </wp:positionV>
            <wp:extent cx="7182485" cy="1129030"/>
            <wp:effectExtent l="19050" t="0" r="0" b="0"/>
            <wp:wrapTight wrapText="bothSides">
              <wp:wrapPolygon edited="0">
                <wp:start x="-57" y="0"/>
                <wp:lineTo x="-57" y="21138"/>
                <wp:lineTo x="21598" y="21138"/>
                <wp:lineTo x="21598" y="0"/>
                <wp:lineTo x="-57" y="0"/>
              </wp:wrapPolygon>
            </wp:wrapTight>
            <wp:docPr id="1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8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>askopenasfilename()</w:t>
      </w:r>
      <w:r>
        <w:t xml:space="preserve"> – stará se o otevření souboru, znovu se v něm dá nastavit výchozí přípony, které soubory chceme otevírat</w:t>
      </w:r>
    </w:p>
    <w:p w:rsidR="00A14452" w:rsidRDefault="00A14452" w:rsidP="00A14452">
      <w:pPr>
        <w:pStyle w:val="Odstavecseseznamem"/>
        <w:numPr>
          <w:ilvl w:val="0"/>
          <w:numId w:val="11"/>
        </w:numPr>
        <w:spacing w:after="0"/>
      </w:pPr>
      <w:r>
        <w:rPr>
          <w:b/>
          <w:noProof/>
          <w:lang w:eastAsia="cs-CZ"/>
        </w:rPr>
        <w:t xml:space="preserve">Barevný dialog </w:t>
      </w:r>
      <w:r>
        <w:rPr>
          <w:noProof/>
          <w:lang w:eastAsia="cs-CZ"/>
        </w:rPr>
        <w:t xml:space="preserve">– předprogramovaná komponenta v tkinteru, umožňuje nám vybírání barev, musí se samostatně importovat </w:t>
      </w:r>
      <w:r>
        <w:rPr>
          <w:i/>
          <w:noProof/>
          <w:lang w:eastAsia="cs-CZ"/>
        </w:rPr>
        <w:t>from tkinter import colorchooser</w:t>
      </w:r>
      <w:r>
        <w:rPr>
          <w:noProof/>
          <w:lang w:eastAsia="cs-CZ"/>
        </w:rPr>
        <w:t xml:space="preserve">, při volání se ideálně ukládá rovnou do proměnné, např. </w:t>
      </w:r>
      <w:r>
        <w:rPr>
          <w:i/>
          <w:noProof/>
          <w:lang w:eastAsia="cs-CZ"/>
        </w:rPr>
        <w:t>barva = colorchoose.askcolor(title = “Barva“)</w:t>
      </w:r>
      <w:r>
        <w:rPr>
          <w:noProof/>
          <w:lang w:eastAsia="cs-CZ"/>
        </w:rPr>
        <w:t>, title je název okna</w:t>
      </w:r>
      <w:r w:rsidRPr="0018407C">
        <w:rPr>
          <w:noProof/>
          <w:lang w:eastAsia="cs-CZ"/>
        </w:rPr>
        <w:t xml:space="preserve"> </w:t>
      </w:r>
      <w:r>
        <w:rPr>
          <w:b/>
          <w:noProof/>
          <w:lang w:eastAsia="cs-CZ"/>
        </w:rPr>
        <w:drawing>
          <wp:inline distT="0" distB="0" distL="0" distR="0">
            <wp:extent cx="2978150" cy="2202180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52" w:rsidRPr="00A14452" w:rsidRDefault="00A14452" w:rsidP="00A14452">
      <w:pPr>
        <w:pStyle w:val="Odstavecseseznamem"/>
        <w:numPr>
          <w:ilvl w:val="1"/>
          <w:numId w:val="11"/>
        </w:numPr>
        <w:spacing w:after="0"/>
      </w:pPr>
      <w:r>
        <w:rPr>
          <w:noProof/>
          <w:lang w:eastAsia="cs-CZ"/>
        </w:rPr>
        <w:t xml:space="preserve">vrací nám n-tici, která obsahuje decimální (to je také n-tice, tedy výstupem je n-tice v n-tici) a hexadecimální hodnotu dané barvy, k těm se poté přistupuje normálně přes indexy, např. </w:t>
      </w:r>
      <w:r w:rsidRPr="0018407C">
        <w:rPr>
          <w:i/>
          <w:noProof/>
          <w:lang w:eastAsia="cs-CZ"/>
        </w:rPr>
        <w:t>((145.56640625, 115.44921875, 206.8046875), '#9173ce')</w:t>
      </w:r>
    </w:p>
    <w:p w:rsidR="00A14452" w:rsidRDefault="00A14452" w:rsidP="00A14452">
      <w:pPr>
        <w:spacing w:after="0"/>
      </w:pPr>
      <w:r>
        <w:rPr>
          <w:u w:val="single"/>
        </w:rPr>
        <w:t>Proměnné v Tkinteru: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t>používají se u většiny vstupních komponent, je to asi nejlepší možnost jak sledovat zadávané hodnoty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t>zavedly se z důvodu, že je jejich stav možné sledovat a změna proměnné se projeví jako událost a je na ni tím pádem možné okamžitě reagovat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t xml:space="preserve">připojují se ke komponentům pomocí </w:t>
      </w:r>
      <w:r w:rsidRPr="00996398">
        <w:rPr>
          <w:i/>
        </w:rPr>
        <w:t>textvariable</w:t>
      </w:r>
      <w:r>
        <w:t xml:space="preserve"> nebo </w:t>
      </w:r>
      <w:r w:rsidRPr="00996398">
        <w:rPr>
          <w:i/>
        </w:rPr>
        <w:t>variabl</w:t>
      </w:r>
      <w:r>
        <w:rPr>
          <w:i/>
        </w:rPr>
        <w:t>e</w:t>
      </w:r>
    </w:p>
    <w:p w:rsidR="00A14452" w:rsidRPr="009A6A37" w:rsidRDefault="00A14452" w:rsidP="00A14452">
      <w:pPr>
        <w:pStyle w:val="Odstavecseseznamem"/>
        <w:numPr>
          <w:ilvl w:val="0"/>
          <w:numId w:val="10"/>
        </w:numPr>
        <w:spacing w:after="0"/>
      </w:pPr>
      <w:r>
        <w:t>CheckButton a RadioButton dokonce použití těchto proměnných vyžadují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IntVar()</w:t>
      </w:r>
      <w:r>
        <w:t xml:space="preserve"> – proměnná, která bere celá čísla (int)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BooleanVar()</w:t>
      </w:r>
      <w:r>
        <w:t xml:space="preserve"> – hodnoty bool, tzn. True/False, 1 = True, 0 = False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StringVar()</w:t>
      </w:r>
      <w:r>
        <w:t xml:space="preserve"> – bere řetězec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lastRenderedPageBreak/>
        <w:t xml:space="preserve">DoubleVar() </w:t>
      </w:r>
      <w:r>
        <w:t>– desetinná čísla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t xml:space="preserve">mají metody jako </w:t>
      </w:r>
      <w:r>
        <w:rPr>
          <w:i/>
        </w:rPr>
        <w:t>get()</w:t>
      </w:r>
      <w:r>
        <w:t xml:space="preserve"> (pro získání hodnoty), </w:t>
      </w:r>
      <w:r>
        <w:rPr>
          <w:i/>
        </w:rPr>
        <w:t>set()</w:t>
      </w:r>
      <w:r>
        <w:t xml:space="preserve"> (pro nastavení hodnoty)</w:t>
      </w:r>
    </w:p>
    <w:p w:rsidR="00A14452" w:rsidRDefault="00A14452" w:rsidP="00A14452">
      <w:pPr>
        <w:pStyle w:val="Odstavecseseznamem"/>
        <w:numPr>
          <w:ilvl w:val="0"/>
          <w:numId w:val="10"/>
        </w:numPr>
        <w:spacing w:after="0"/>
      </w:pPr>
      <w:r>
        <w:t>při nastavování nastavíme hodnotu do proměnné a automaticky ji převezme i komponenta, ke které je proměnné přiřazena, tzn. komponenta a proměnná jsou obousměrně propojeny</w:t>
      </w:r>
    </w:p>
    <w:p w:rsidR="00A14452" w:rsidRDefault="00A14452" w:rsidP="00A14452">
      <w:pPr>
        <w:spacing w:after="0"/>
      </w:pPr>
      <w:r w:rsidRPr="006C5835">
        <w:rPr>
          <w:u w:val="single"/>
        </w:rPr>
        <w:t>Základní úpravy komponent:</w:t>
      </w:r>
    </w:p>
    <w:p w:rsidR="00A14452" w:rsidRPr="008316A0" w:rsidRDefault="00A14452" w:rsidP="00A14452">
      <w:pPr>
        <w:pStyle w:val="Odstavecseseznamem"/>
        <w:numPr>
          <w:ilvl w:val="0"/>
          <w:numId w:val="8"/>
        </w:numPr>
        <w:spacing w:after="0"/>
      </w:pPr>
      <w:r>
        <w:t xml:space="preserve">základní konfigurace lze provádět pomocí </w:t>
      </w:r>
      <w:r>
        <w:rPr>
          <w:i/>
        </w:rPr>
        <w:t>configure(parametr=hodnota,…)</w:t>
      </w:r>
      <w:r>
        <w:t xml:space="preserve"> např. </w:t>
      </w:r>
      <w:r w:rsidRPr="00235DBA">
        <w:rPr>
          <w:i/>
        </w:rPr>
        <w:t>label.configure(bg=“red“)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background – barva pozadí widgetu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foreground – barva popředí widgetu, např. text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borderwith – šířka okraje widgetu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 xml:space="preserve">relief – způsob prostorového zobrazení widgetu (pro tvorbu rámečku u </w:t>
      </w:r>
      <w:r>
        <w:rPr>
          <w:i/>
        </w:rPr>
        <w:t>Frame</w:t>
      </w:r>
      <w:r>
        <w:t>)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font – jméno fontu pro text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text – text, který má být ve widgetu zobrazen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justify – zarovnání textu ve widgetu v případě, že je na víc řádků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anchor – způsob umístění textu či obrázku ve widgetu</w:t>
      </w:r>
    </w:p>
    <w:p w:rsidR="00A14452" w:rsidRDefault="00A14452" w:rsidP="00A14452">
      <w:pPr>
        <w:pStyle w:val="Odstavecseseznamem"/>
        <w:numPr>
          <w:ilvl w:val="0"/>
          <w:numId w:val="8"/>
        </w:numPr>
        <w:spacing w:after="0"/>
      </w:pPr>
      <w:r>
        <w:t>width, height – výška, šířka komponenty</w:t>
      </w:r>
    </w:p>
    <w:p w:rsidR="00A14452" w:rsidRDefault="00A14452" w:rsidP="00A14452">
      <w:pPr>
        <w:spacing w:after="0"/>
      </w:pPr>
    </w:p>
    <w:p w:rsidR="009A6A37" w:rsidRPr="00AC346C" w:rsidRDefault="009A6A37" w:rsidP="00A14452">
      <w:pPr>
        <w:spacing w:after="0"/>
      </w:pPr>
    </w:p>
    <w:sectPr w:rsidR="009A6A37" w:rsidRPr="00AC346C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131" w:rsidRDefault="001B6131" w:rsidP="00DC5A7F">
      <w:pPr>
        <w:spacing w:after="0" w:line="240" w:lineRule="auto"/>
      </w:pPr>
      <w:r>
        <w:separator/>
      </w:r>
    </w:p>
  </w:endnote>
  <w:endnote w:type="continuationSeparator" w:id="1">
    <w:p w:rsidR="001B6131" w:rsidRDefault="001B6131" w:rsidP="00D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131" w:rsidRDefault="001B6131" w:rsidP="00DC5A7F">
      <w:pPr>
        <w:spacing w:after="0" w:line="240" w:lineRule="auto"/>
      </w:pPr>
      <w:r>
        <w:separator/>
      </w:r>
    </w:p>
  </w:footnote>
  <w:footnote w:type="continuationSeparator" w:id="1">
    <w:p w:rsidR="001B6131" w:rsidRDefault="001B6131" w:rsidP="00DC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4F0"/>
    <w:multiLevelType w:val="hybridMultilevel"/>
    <w:tmpl w:val="10EA5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4AE6"/>
    <w:multiLevelType w:val="hybridMultilevel"/>
    <w:tmpl w:val="547EE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2ED0"/>
    <w:multiLevelType w:val="multilevel"/>
    <w:tmpl w:val="2AD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D2C7C"/>
    <w:multiLevelType w:val="hybridMultilevel"/>
    <w:tmpl w:val="913C0D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D4137"/>
    <w:multiLevelType w:val="hybridMultilevel"/>
    <w:tmpl w:val="67B86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E2EC0"/>
    <w:multiLevelType w:val="hybridMultilevel"/>
    <w:tmpl w:val="57B41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37E2F"/>
    <w:multiLevelType w:val="hybridMultilevel"/>
    <w:tmpl w:val="6A444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D0746"/>
    <w:multiLevelType w:val="hybridMultilevel"/>
    <w:tmpl w:val="60A87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27FCB"/>
    <w:multiLevelType w:val="hybridMultilevel"/>
    <w:tmpl w:val="E1C4B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A5865"/>
    <w:multiLevelType w:val="hybridMultilevel"/>
    <w:tmpl w:val="BB5EA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862A2"/>
    <w:multiLevelType w:val="hybridMultilevel"/>
    <w:tmpl w:val="5A3AE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96"/>
    <w:rsid w:val="0000388C"/>
    <w:rsid w:val="00023CB3"/>
    <w:rsid w:val="00023DC1"/>
    <w:rsid w:val="00026CF5"/>
    <w:rsid w:val="00032290"/>
    <w:rsid w:val="00032696"/>
    <w:rsid w:val="000410B4"/>
    <w:rsid w:val="00041269"/>
    <w:rsid w:val="000614F2"/>
    <w:rsid w:val="0006205E"/>
    <w:rsid w:val="00086122"/>
    <w:rsid w:val="00087786"/>
    <w:rsid w:val="00094ED1"/>
    <w:rsid w:val="00095412"/>
    <w:rsid w:val="000C35CD"/>
    <w:rsid w:val="000D2CB9"/>
    <w:rsid w:val="000F5657"/>
    <w:rsid w:val="00100B00"/>
    <w:rsid w:val="00102878"/>
    <w:rsid w:val="00114D27"/>
    <w:rsid w:val="00160F8C"/>
    <w:rsid w:val="00164B72"/>
    <w:rsid w:val="0018309C"/>
    <w:rsid w:val="00185BC9"/>
    <w:rsid w:val="001A041E"/>
    <w:rsid w:val="001A6E9F"/>
    <w:rsid w:val="001B2F4F"/>
    <w:rsid w:val="001B6131"/>
    <w:rsid w:val="001C69F4"/>
    <w:rsid w:val="001C6B61"/>
    <w:rsid w:val="001D086F"/>
    <w:rsid w:val="001D1E2C"/>
    <w:rsid w:val="001D79DD"/>
    <w:rsid w:val="001F4496"/>
    <w:rsid w:val="0021264A"/>
    <w:rsid w:val="0021504A"/>
    <w:rsid w:val="00227529"/>
    <w:rsid w:val="002308E6"/>
    <w:rsid w:val="00241292"/>
    <w:rsid w:val="00273805"/>
    <w:rsid w:val="002967F9"/>
    <w:rsid w:val="00297A74"/>
    <w:rsid w:val="002A2653"/>
    <w:rsid w:val="002C3470"/>
    <w:rsid w:val="002C611B"/>
    <w:rsid w:val="003031BA"/>
    <w:rsid w:val="00304669"/>
    <w:rsid w:val="003141AF"/>
    <w:rsid w:val="00341A31"/>
    <w:rsid w:val="003472F4"/>
    <w:rsid w:val="00377ACE"/>
    <w:rsid w:val="00391376"/>
    <w:rsid w:val="003A105E"/>
    <w:rsid w:val="003A6AFF"/>
    <w:rsid w:val="003C038B"/>
    <w:rsid w:val="003D65A9"/>
    <w:rsid w:val="003F3456"/>
    <w:rsid w:val="003F48BC"/>
    <w:rsid w:val="004152F6"/>
    <w:rsid w:val="00432D3B"/>
    <w:rsid w:val="00454892"/>
    <w:rsid w:val="00462341"/>
    <w:rsid w:val="00462CA0"/>
    <w:rsid w:val="004E23A3"/>
    <w:rsid w:val="00516E62"/>
    <w:rsid w:val="00545217"/>
    <w:rsid w:val="00545483"/>
    <w:rsid w:val="005529B9"/>
    <w:rsid w:val="00554A1B"/>
    <w:rsid w:val="0055759A"/>
    <w:rsid w:val="00561DFA"/>
    <w:rsid w:val="00573253"/>
    <w:rsid w:val="005B0D99"/>
    <w:rsid w:val="005C399C"/>
    <w:rsid w:val="005C4590"/>
    <w:rsid w:val="005C56A2"/>
    <w:rsid w:val="006166CE"/>
    <w:rsid w:val="006503FB"/>
    <w:rsid w:val="00693D3A"/>
    <w:rsid w:val="006F0F48"/>
    <w:rsid w:val="00711124"/>
    <w:rsid w:val="007224D4"/>
    <w:rsid w:val="0073265C"/>
    <w:rsid w:val="00742BFB"/>
    <w:rsid w:val="00756470"/>
    <w:rsid w:val="00774BCD"/>
    <w:rsid w:val="00784A36"/>
    <w:rsid w:val="00787446"/>
    <w:rsid w:val="007B5AF0"/>
    <w:rsid w:val="007C2798"/>
    <w:rsid w:val="007D1E1A"/>
    <w:rsid w:val="007E5FF1"/>
    <w:rsid w:val="00800222"/>
    <w:rsid w:val="008316A0"/>
    <w:rsid w:val="00842A6D"/>
    <w:rsid w:val="0085138D"/>
    <w:rsid w:val="008735C4"/>
    <w:rsid w:val="00874722"/>
    <w:rsid w:val="00894DEA"/>
    <w:rsid w:val="00896E09"/>
    <w:rsid w:val="008A33B3"/>
    <w:rsid w:val="008C485D"/>
    <w:rsid w:val="008D6767"/>
    <w:rsid w:val="008F5240"/>
    <w:rsid w:val="009067BF"/>
    <w:rsid w:val="00915B4F"/>
    <w:rsid w:val="00916E05"/>
    <w:rsid w:val="00927676"/>
    <w:rsid w:val="00941112"/>
    <w:rsid w:val="00956323"/>
    <w:rsid w:val="0096299E"/>
    <w:rsid w:val="00974096"/>
    <w:rsid w:val="00984DFD"/>
    <w:rsid w:val="009A6A37"/>
    <w:rsid w:val="009B4196"/>
    <w:rsid w:val="009D7524"/>
    <w:rsid w:val="00A13F03"/>
    <w:rsid w:val="00A14452"/>
    <w:rsid w:val="00A30035"/>
    <w:rsid w:val="00A67A88"/>
    <w:rsid w:val="00A71A31"/>
    <w:rsid w:val="00A74E1B"/>
    <w:rsid w:val="00A856E1"/>
    <w:rsid w:val="00A85723"/>
    <w:rsid w:val="00AB2F32"/>
    <w:rsid w:val="00AB377E"/>
    <w:rsid w:val="00AC2689"/>
    <w:rsid w:val="00AC346C"/>
    <w:rsid w:val="00AE591B"/>
    <w:rsid w:val="00B40F53"/>
    <w:rsid w:val="00B4368D"/>
    <w:rsid w:val="00B83814"/>
    <w:rsid w:val="00B95CB9"/>
    <w:rsid w:val="00B95DCE"/>
    <w:rsid w:val="00B975FD"/>
    <w:rsid w:val="00BA394F"/>
    <w:rsid w:val="00BA3BF0"/>
    <w:rsid w:val="00BB37EA"/>
    <w:rsid w:val="00BB7F4E"/>
    <w:rsid w:val="00C00F8E"/>
    <w:rsid w:val="00C133B7"/>
    <w:rsid w:val="00C21F8F"/>
    <w:rsid w:val="00C22438"/>
    <w:rsid w:val="00C262DC"/>
    <w:rsid w:val="00C62936"/>
    <w:rsid w:val="00C6395D"/>
    <w:rsid w:val="00C6494F"/>
    <w:rsid w:val="00C72B5C"/>
    <w:rsid w:val="00C9577F"/>
    <w:rsid w:val="00CA15D1"/>
    <w:rsid w:val="00CA3A48"/>
    <w:rsid w:val="00CB46D5"/>
    <w:rsid w:val="00CE3A6C"/>
    <w:rsid w:val="00D26A55"/>
    <w:rsid w:val="00D30A78"/>
    <w:rsid w:val="00D555CC"/>
    <w:rsid w:val="00D665AD"/>
    <w:rsid w:val="00D75742"/>
    <w:rsid w:val="00D767FC"/>
    <w:rsid w:val="00D82D5C"/>
    <w:rsid w:val="00DC5A7F"/>
    <w:rsid w:val="00DD556F"/>
    <w:rsid w:val="00DD7C89"/>
    <w:rsid w:val="00E07579"/>
    <w:rsid w:val="00E104EA"/>
    <w:rsid w:val="00E13DF5"/>
    <w:rsid w:val="00E15AFA"/>
    <w:rsid w:val="00E46DFC"/>
    <w:rsid w:val="00E81645"/>
    <w:rsid w:val="00EC14B8"/>
    <w:rsid w:val="00EC2E09"/>
    <w:rsid w:val="00ED0738"/>
    <w:rsid w:val="00ED1C9F"/>
    <w:rsid w:val="00F12316"/>
    <w:rsid w:val="00F27E8B"/>
    <w:rsid w:val="00F43FDE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  <w:style w:type="paragraph" w:styleId="Zhlav">
    <w:name w:val="header"/>
    <w:basedOn w:val="Normln"/>
    <w:link w:val="Zhlav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C5A7F"/>
  </w:style>
  <w:style w:type="paragraph" w:styleId="Zpat">
    <w:name w:val="footer"/>
    <w:basedOn w:val="Normln"/>
    <w:link w:val="Zpat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C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704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4</cp:revision>
  <dcterms:created xsi:type="dcterms:W3CDTF">2021-04-28T15:59:00Z</dcterms:created>
  <dcterms:modified xsi:type="dcterms:W3CDTF">2021-05-07T10:25:00Z</dcterms:modified>
</cp:coreProperties>
</file>