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C" w:rsidRDefault="00561DFA" w:rsidP="00C72B5C">
      <w:pPr>
        <w:spacing w:after="0"/>
        <w:jc w:val="center"/>
        <w:rPr>
          <w:b/>
        </w:rPr>
      </w:pPr>
      <w:r>
        <w:rPr>
          <w:b/>
        </w:rPr>
        <w:t>21. CSS – Kaskádové styly</w:t>
      </w:r>
    </w:p>
    <w:p w:rsidR="00561DFA" w:rsidRDefault="00561DFA" w:rsidP="00561D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Slouží pro úpravu vzhledu souboru HTML a změně vizualizace stránek a jejich úpravy</w:t>
      </w:r>
    </w:p>
    <w:p w:rsidR="00561DFA" w:rsidRDefault="00561DFA" w:rsidP="00561D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Můžeme definovat pro každý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zvlášť</w:t>
      </w:r>
    </w:p>
    <w:p w:rsidR="00561DFA" w:rsidRDefault="00561DFA" w:rsidP="005914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 důležité propojit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soubor se souborem HTML pomocí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14FA">
        <w:rPr>
          <w:rFonts w:ascii="Calibri" w:hAnsi="Calibri" w:cs="Calibri"/>
          <w:i/>
          <w:color w:val="000000"/>
          <w:sz w:val="22"/>
          <w:szCs w:val="22"/>
        </w:rPr>
        <w:t xml:space="preserve">&lt;LINK&gt; </w:t>
      </w:r>
      <w:r>
        <w:rPr>
          <w:rFonts w:ascii="Calibri" w:hAnsi="Calibri" w:cs="Calibri"/>
          <w:color w:val="000000"/>
          <w:sz w:val="22"/>
          <w:szCs w:val="22"/>
        </w:rPr>
        <w:t>jinak by CSS styly nefungoval</w:t>
      </w:r>
      <w:r w:rsidR="005914FA">
        <w:rPr>
          <w:rFonts w:ascii="Calibri" w:hAnsi="Calibri" w:cs="Calibri"/>
          <w:color w:val="000000"/>
          <w:sz w:val="22"/>
          <w:szCs w:val="22"/>
        </w:rPr>
        <w:t>y</w:t>
      </w:r>
    </w:p>
    <w:p w:rsidR="005914FA" w:rsidRPr="005914FA" w:rsidRDefault="005914FA" w:rsidP="005914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Není třeba u každého HTML souboru samostatně definovat styly, ale stačí je uvést jen v jednom souboru (oddělí se formátovací informace od obsahových)</w:t>
      </w:r>
    </w:p>
    <w:p w:rsidR="005914FA" w:rsidRDefault="005914FA" w:rsidP="005914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CSS má obecně mnohem lepší možnosti formátování a grafických úprav než HTML</w:t>
      </w:r>
    </w:p>
    <w:p w:rsidR="005914FA" w:rsidRPr="005914FA" w:rsidRDefault="005914FA" w:rsidP="005914FA">
      <w:pPr>
        <w:pStyle w:val="Normln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4FA">
        <w:rPr>
          <w:rFonts w:ascii="Calibri" w:hAnsi="Calibri" w:cs="Calibri"/>
          <w:color w:val="000000"/>
          <w:sz w:val="22"/>
          <w:szCs w:val="22"/>
          <w:u w:val="single"/>
        </w:rPr>
        <w:t>Syntaxe:</w:t>
      </w:r>
    </w:p>
    <w:p w:rsidR="005914FA" w:rsidRPr="005914FA" w:rsidRDefault="005914FA" w:rsidP="005914FA">
      <w:pPr>
        <w:pStyle w:val="Normln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CSS styly se píší do složených závorek a před každou závorkou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definujeme na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jakou oblast HTML dokumentu se budou kaskádové styl vztahovat</w:t>
      </w:r>
    </w:p>
    <w:p w:rsidR="002A2653" w:rsidRPr="002A2653" w:rsidRDefault="002A2653" w:rsidP="00561DFA">
      <w:pPr>
        <w:pStyle w:val="Normln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zápis CSS se skládá ze tří částí – selektor, vlastnost, hodnota</w:t>
      </w:r>
    </w:p>
    <w:p w:rsidR="005914FA" w:rsidRPr="005914FA" w:rsidRDefault="00601935" w:rsidP="002A2653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typy </w:t>
      </w:r>
      <w:r w:rsidR="002A2653">
        <w:rPr>
          <w:rFonts w:ascii="Calibri" w:hAnsi="Calibri" w:cs="Calibri"/>
          <w:color w:val="000000"/>
          <w:sz w:val="22"/>
          <w:szCs w:val="22"/>
        </w:rPr>
        <w:t>selektor</w:t>
      </w:r>
      <w:r>
        <w:rPr>
          <w:rFonts w:ascii="Calibri" w:hAnsi="Calibri" w:cs="Calibri"/>
          <w:color w:val="000000"/>
          <w:sz w:val="22"/>
          <w:szCs w:val="22"/>
        </w:rPr>
        <w:t>ů</w:t>
      </w:r>
      <w:r w:rsidR="002A2653">
        <w:rPr>
          <w:rFonts w:ascii="Calibri" w:hAnsi="Calibri" w:cs="Calibri"/>
          <w:color w:val="000000"/>
          <w:sz w:val="22"/>
          <w:szCs w:val="22"/>
        </w:rPr>
        <w:t xml:space="preserve"> – určuje, kterého prvku se úprava týká; dělí se </w:t>
      </w:r>
      <w:proofErr w:type="gramStart"/>
      <w:r w:rsidR="002A2653">
        <w:rPr>
          <w:rFonts w:ascii="Calibri" w:hAnsi="Calibri" w:cs="Calibri"/>
          <w:color w:val="000000"/>
          <w:sz w:val="22"/>
          <w:szCs w:val="22"/>
        </w:rPr>
        <w:t>na</w:t>
      </w:r>
      <w:proofErr w:type="gramEnd"/>
      <w:r w:rsidR="005914FA">
        <w:rPr>
          <w:rFonts w:ascii="Calibri" w:hAnsi="Calibri" w:cs="Calibri"/>
          <w:color w:val="000000"/>
          <w:sz w:val="22"/>
          <w:szCs w:val="22"/>
        </w:rPr>
        <w:t>:</w:t>
      </w:r>
    </w:p>
    <w:p w:rsidR="005914FA" w:rsidRPr="005914FA" w:rsidRDefault="002A2653" w:rsidP="005914F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 xml:space="preserve">selektor značkový </w:t>
      </w:r>
      <w:r w:rsidRPr="005914FA">
        <w:rPr>
          <w:rFonts w:ascii="Calibri" w:hAnsi="Calibri" w:cs="Calibri"/>
          <w:color w:val="000000"/>
          <w:sz w:val="22"/>
          <w:szCs w:val="22"/>
        </w:rPr>
        <w:t>(</w:t>
      </w:r>
      <w:r w:rsidRPr="005914FA">
        <w:rPr>
          <w:rFonts w:ascii="Calibri" w:hAnsi="Calibri" w:cs="Calibri"/>
          <w:i/>
          <w:color w:val="000000"/>
          <w:sz w:val="22"/>
          <w:szCs w:val="22"/>
        </w:rPr>
        <w:t>body, h2, p</w:t>
      </w:r>
      <w:r w:rsidRPr="005914FA">
        <w:rPr>
          <w:rFonts w:ascii="Calibri" w:hAnsi="Calibri" w:cs="Calibri"/>
          <w:color w:val="000000"/>
          <w:sz w:val="22"/>
          <w:szCs w:val="22"/>
        </w:rPr>
        <w:t>)</w:t>
      </w:r>
    </w:p>
    <w:p w:rsidR="005914FA" w:rsidRPr="005914FA" w:rsidRDefault="002A2653" w:rsidP="005914F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>selektor vnořený</w:t>
      </w:r>
      <w:r w:rsidRPr="005914FA">
        <w:rPr>
          <w:rFonts w:ascii="Calibri" w:hAnsi="Calibri" w:cs="Calibri"/>
          <w:color w:val="000000"/>
          <w:sz w:val="22"/>
          <w:szCs w:val="22"/>
        </w:rPr>
        <w:t xml:space="preserve"> (píše se jako </w:t>
      </w:r>
      <w:r w:rsidRPr="005914FA">
        <w:rPr>
          <w:rFonts w:ascii="Calibri" w:hAnsi="Calibri" w:cs="Calibri"/>
          <w:i/>
          <w:color w:val="000000"/>
          <w:sz w:val="22"/>
          <w:szCs w:val="22"/>
        </w:rPr>
        <w:t xml:space="preserve">table 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td</w:t>
      </w:r>
      <w:proofErr w:type="spellEnd"/>
      <w:r w:rsidRPr="005914FA">
        <w:rPr>
          <w:rFonts w:ascii="Calibri" w:hAnsi="Calibri" w:cs="Calibri"/>
          <w:color w:val="000000"/>
          <w:sz w:val="22"/>
          <w:szCs w:val="22"/>
        </w:rPr>
        <w:t xml:space="preserve"> {týká se </w:t>
      </w:r>
      <w:r w:rsidR="005914FA" w:rsidRPr="005914FA">
        <w:rPr>
          <w:rFonts w:ascii="Calibri" w:hAnsi="Calibri" w:cs="Calibri"/>
          <w:color w:val="000000"/>
          <w:sz w:val="22"/>
          <w:szCs w:val="22"/>
        </w:rPr>
        <w:t>buněk v tabulce})</w:t>
      </w:r>
    </w:p>
    <w:p w:rsidR="002A2653" w:rsidRPr="007B5AF0" w:rsidRDefault="007B5AF0" w:rsidP="005914FA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>selektor složený</w:t>
      </w:r>
      <w:r w:rsidRPr="005914FA">
        <w:rPr>
          <w:rFonts w:ascii="Calibri" w:hAnsi="Calibri" w:cs="Calibri"/>
          <w:color w:val="000000"/>
          <w:sz w:val="22"/>
          <w:szCs w:val="22"/>
        </w:rPr>
        <w:t xml:space="preserve"> (týká se více prvků (</w:t>
      </w:r>
      <w:r w:rsidRPr="005914FA">
        <w:rPr>
          <w:rFonts w:ascii="Calibri" w:hAnsi="Calibri" w:cs="Calibri"/>
          <w:i/>
          <w:color w:val="000000"/>
          <w:sz w:val="22"/>
          <w:szCs w:val="22"/>
        </w:rPr>
        <w:t>h1, h2, h3</w:t>
      </w:r>
      <w:r w:rsidRPr="005914FA">
        <w:rPr>
          <w:rFonts w:ascii="Calibri" w:hAnsi="Calibri" w:cs="Calibri"/>
          <w:color w:val="000000"/>
          <w:sz w:val="22"/>
          <w:szCs w:val="22"/>
        </w:rPr>
        <w:t xml:space="preserve"> dohromady)</w:t>
      </w:r>
    </w:p>
    <w:p w:rsidR="007B5AF0" w:rsidRPr="0006294E" w:rsidRDefault="007B5AF0" w:rsidP="007B5AF0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>selektor třídy a identifikátorů</w:t>
      </w:r>
      <w:r>
        <w:rPr>
          <w:rFonts w:ascii="Calibri" w:hAnsi="Calibri" w:cs="Calibri"/>
          <w:color w:val="000000"/>
          <w:sz w:val="22"/>
          <w:szCs w:val="22"/>
        </w:rPr>
        <w:t xml:space="preserve"> – třída se používá s tečkou, id s mřížkou, používá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se pokud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chceme stejný styl pro více prků</w:t>
      </w:r>
    </w:p>
    <w:p w:rsidR="0006294E" w:rsidRPr="0006294E" w:rsidRDefault="0006294E" w:rsidP="0006294E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629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třída </w:t>
      </w:r>
      <w:r w:rsidRPr="0006294E">
        <w:rPr>
          <w:rFonts w:asciiTheme="minorHAnsi" w:hAnsiTheme="minorHAnsi" w:cstheme="minorHAnsi"/>
          <w:color w:val="000000"/>
          <w:sz w:val="22"/>
          <w:szCs w:val="22"/>
        </w:rPr>
        <w:t>– pro více prvků, můžeme použít opakovaně</w:t>
      </w:r>
    </w:p>
    <w:p w:rsidR="0006294E" w:rsidRPr="0006294E" w:rsidRDefault="0006294E" w:rsidP="0006294E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629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identifikátor </w:t>
      </w:r>
      <w:r w:rsidRPr="0006294E">
        <w:rPr>
          <w:rFonts w:asciiTheme="minorHAnsi" w:hAnsiTheme="minorHAnsi" w:cstheme="minorHAnsi"/>
          <w:color w:val="000000"/>
          <w:sz w:val="22"/>
          <w:szCs w:val="22"/>
        </w:rPr>
        <w:t>– jednorázové použití</w:t>
      </w:r>
    </w:p>
    <w:p w:rsidR="0006294E" w:rsidRPr="0006294E" w:rsidRDefault="0006294E" w:rsidP="0006294E">
      <w:pPr>
        <w:pStyle w:val="Normln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 použití v HTML: </w:t>
      </w:r>
      <w:r>
        <w:rPr>
          <w:rFonts w:ascii="Calibri" w:hAnsi="Calibri" w:cs="Calibri"/>
          <w:i/>
          <w:color w:val="000000"/>
          <w:sz w:val="22"/>
          <w:szCs w:val="22"/>
        </w:rPr>
        <w:t xml:space="preserve">&lt;p </w:t>
      </w: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>=“</w:t>
      </w: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trida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>“&gt;Toto je formátováno třídou&lt;/p&gt;</w:t>
      </w:r>
    </w:p>
    <w:p w:rsidR="0006294E" w:rsidRPr="007B5AF0" w:rsidRDefault="0006294E" w:rsidP="0006294E">
      <w:pPr>
        <w:pStyle w:val="Normln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i/>
          <w:color w:val="000000"/>
          <w:sz w:val="22"/>
          <w:szCs w:val="22"/>
        </w:rPr>
        <w:t>&lt;p id=“identita“Toto je formátováno identifikátorem&lt;/p&gt;</w:t>
      </w:r>
    </w:p>
    <w:p w:rsidR="007B5AF0" w:rsidRPr="007B5AF0" w:rsidRDefault="007B5AF0" w:rsidP="007B5AF0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vlastnost – klíčové slovo, které je přesně specifikované a slouží pro grafickou úpravu</w:t>
      </w:r>
    </w:p>
    <w:p w:rsidR="007B5AF0" w:rsidRPr="005914FA" w:rsidRDefault="007B5AF0" w:rsidP="007B5AF0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např. </w:t>
      </w:r>
      <w:r w:rsidRPr="005914FA">
        <w:rPr>
          <w:rFonts w:ascii="Calibri" w:hAnsi="Calibri" w:cs="Calibri"/>
          <w:i/>
          <w:color w:val="000000"/>
          <w:sz w:val="22"/>
          <w:szCs w:val="22"/>
        </w:rPr>
        <w:t>background-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color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>, font-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size</w:t>
      </w:r>
      <w:proofErr w:type="spellEnd"/>
    </w:p>
    <w:p w:rsidR="007B5AF0" w:rsidRPr="007B5AF0" w:rsidRDefault="007B5AF0" w:rsidP="007B5AF0">
      <w:pPr>
        <w:pStyle w:val="Normln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oddělují se středníkem</w:t>
      </w:r>
    </w:p>
    <w:p w:rsidR="007B5AF0" w:rsidRPr="007B5AF0" w:rsidRDefault="007B5AF0" w:rsidP="007B5AF0">
      <w:pPr>
        <w:pStyle w:val="Normln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hodnota – samotná hodnota, od vlastnosti se odděluje </w:t>
      </w:r>
      <w:r w:rsidR="005914FA">
        <w:rPr>
          <w:rFonts w:ascii="Calibri" w:hAnsi="Calibri" w:cs="Calibri"/>
          <w:color w:val="000000"/>
          <w:sz w:val="22"/>
          <w:szCs w:val="22"/>
        </w:rPr>
        <w:t>“:“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B5AF0" w:rsidRDefault="007B5AF0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7B5AF0">
        <w:rPr>
          <w:rFonts w:ascii="Calibri" w:hAnsi="Calibri" w:cs="Calibri"/>
          <w:color w:val="000000"/>
          <w:sz w:val="22"/>
          <w:szCs w:val="22"/>
          <w:u w:val="single"/>
        </w:rPr>
        <w:t>Možnosti zápisu</w:t>
      </w:r>
      <w:r w:rsidR="00A04033">
        <w:rPr>
          <w:rFonts w:ascii="Calibri" w:hAnsi="Calibri" w:cs="Calibri"/>
          <w:color w:val="000000"/>
          <w:sz w:val="22"/>
          <w:szCs w:val="22"/>
          <w:u w:val="single"/>
        </w:rPr>
        <w:t xml:space="preserve"> (umístění)</w:t>
      </w:r>
      <w:r w:rsidRPr="007B5AF0">
        <w:rPr>
          <w:rFonts w:ascii="Calibri" w:hAnsi="Calibri" w:cs="Calibri"/>
          <w:color w:val="000000"/>
          <w:sz w:val="22"/>
          <w:szCs w:val="22"/>
          <w:u w:val="single"/>
        </w:rPr>
        <w:t xml:space="preserve"> CSS:</w:t>
      </w:r>
    </w:p>
    <w:p w:rsidR="007B5AF0" w:rsidRPr="007B5AF0" w:rsidRDefault="007B5AF0" w:rsidP="007B5AF0">
      <w:pPr>
        <w:pStyle w:val="Normln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 xml:space="preserve">Přímý styl </w:t>
      </w:r>
      <w:r>
        <w:rPr>
          <w:rFonts w:ascii="Calibri" w:hAnsi="Calibri" w:cs="Calibri"/>
          <w:color w:val="000000"/>
          <w:sz w:val="22"/>
          <w:szCs w:val="22"/>
        </w:rPr>
        <w:t>– přímo k </w:t>
      </w:r>
      <w:r w:rsidR="00A04033">
        <w:rPr>
          <w:rFonts w:ascii="Calibri" w:hAnsi="Calibri" w:cs="Calibri"/>
          <w:color w:val="000000"/>
          <w:sz w:val="22"/>
          <w:szCs w:val="22"/>
        </w:rPr>
        <w:t>HTML</w:t>
      </w:r>
      <w:r>
        <w:rPr>
          <w:rFonts w:ascii="Calibri" w:hAnsi="Calibri" w:cs="Calibri"/>
          <w:color w:val="000000"/>
          <w:sz w:val="22"/>
          <w:szCs w:val="22"/>
        </w:rPr>
        <w:t xml:space="preserve"> prvku</w:t>
      </w:r>
    </w:p>
    <w:p w:rsidR="007B5AF0" w:rsidRPr="007B5AF0" w:rsidRDefault="007B5AF0" w:rsidP="007B5AF0">
      <w:pPr>
        <w:pStyle w:val="Normln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moc se nepoužívá, protože popírá hlavní výhodu CSS</w:t>
      </w:r>
    </w:p>
    <w:p w:rsidR="007B5AF0" w:rsidRPr="005914FA" w:rsidRDefault="007B5AF0" w:rsidP="007B5AF0">
      <w:pPr>
        <w:pStyle w:val="Normln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2"/>
          <w:u w:val="single"/>
        </w:rPr>
      </w:pPr>
      <w:r w:rsidRPr="005914FA">
        <w:rPr>
          <w:rFonts w:ascii="Calibri" w:hAnsi="Calibri" w:cs="Calibri"/>
          <w:i/>
          <w:color w:val="000000"/>
          <w:sz w:val="22"/>
          <w:szCs w:val="22"/>
        </w:rPr>
        <w:t>&lt;p style=“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color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 xml:space="preserve">: 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blue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>“&gt;Modrý text&lt;/p&gt;</w:t>
      </w:r>
    </w:p>
    <w:p w:rsidR="007B5AF0" w:rsidRPr="007B5AF0" w:rsidRDefault="007B5AF0" w:rsidP="007B5AF0">
      <w:pPr>
        <w:pStyle w:val="Normln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>V hlavičce souboru</w:t>
      </w:r>
      <w:r>
        <w:rPr>
          <w:rFonts w:ascii="Calibri" w:hAnsi="Calibri" w:cs="Calibri"/>
          <w:color w:val="000000"/>
          <w:sz w:val="22"/>
          <w:szCs w:val="22"/>
        </w:rPr>
        <w:t xml:space="preserve"> – častější využití než přímý zápis, ale nepraktický při práci s více soubory</w:t>
      </w:r>
    </w:p>
    <w:p w:rsidR="007B5AF0" w:rsidRPr="005914FA" w:rsidRDefault="007B5AF0" w:rsidP="007B5AF0">
      <w:pPr>
        <w:pStyle w:val="Normln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2"/>
          <w:u w:val="single"/>
        </w:rPr>
      </w:pPr>
      <w:r w:rsidRPr="005914FA">
        <w:rPr>
          <w:rFonts w:ascii="Calibri" w:hAnsi="Calibri" w:cs="Calibri"/>
          <w:i/>
          <w:color w:val="000000"/>
          <w:sz w:val="22"/>
          <w:szCs w:val="22"/>
        </w:rPr>
        <w:t>&lt;style type=“text/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css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>“&gt; p {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color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 xml:space="preserve">: </w:t>
      </w:r>
      <w:proofErr w:type="spellStart"/>
      <w:r w:rsidRPr="005914FA">
        <w:rPr>
          <w:rFonts w:ascii="Calibri" w:hAnsi="Calibri" w:cs="Calibri"/>
          <w:i/>
          <w:color w:val="000000"/>
          <w:sz w:val="22"/>
          <w:szCs w:val="22"/>
        </w:rPr>
        <w:t>blue</w:t>
      </w:r>
      <w:proofErr w:type="spellEnd"/>
      <w:r w:rsidRPr="005914FA">
        <w:rPr>
          <w:rFonts w:ascii="Calibri" w:hAnsi="Calibri" w:cs="Calibri"/>
          <w:i/>
          <w:color w:val="000000"/>
          <w:sz w:val="22"/>
          <w:szCs w:val="22"/>
        </w:rPr>
        <w:t>} &lt;/style&gt;</w:t>
      </w:r>
    </w:p>
    <w:p w:rsidR="007B5AF0" w:rsidRPr="00A04033" w:rsidRDefault="007B5AF0" w:rsidP="007B5AF0">
      <w:pPr>
        <w:pStyle w:val="Normln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5914FA">
        <w:rPr>
          <w:rFonts w:ascii="Calibri" w:hAnsi="Calibri" w:cs="Calibri"/>
          <w:b/>
          <w:color w:val="000000"/>
          <w:sz w:val="22"/>
          <w:szCs w:val="22"/>
        </w:rPr>
        <w:t>Do samostatného souboru</w:t>
      </w:r>
      <w:r>
        <w:rPr>
          <w:rFonts w:ascii="Calibri" w:hAnsi="Calibri" w:cs="Calibri"/>
          <w:color w:val="000000"/>
          <w:sz w:val="22"/>
          <w:szCs w:val="22"/>
        </w:rPr>
        <w:t xml:space="preserve"> – nejpoužívanější způsob, má příponu CSS,</w:t>
      </w:r>
      <w:r w:rsidR="005914FA">
        <w:rPr>
          <w:rFonts w:ascii="Calibri" w:hAnsi="Calibri" w:cs="Calibri"/>
          <w:color w:val="000000"/>
          <w:sz w:val="22"/>
          <w:szCs w:val="22"/>
        </w:rPr>
        <w:t xml:space="preserve"> je potřeba jej </w:t>
      </w:r>
      <w:proofErr w:type="spellStart"/>
      <w:r w:rsidR="005914FA">
        <w:rPr>
          <w:rFonts w:ascii="Calibri" w:hAnsi="Calibri" w:cs="Calibri"/>
          <w:color w:val="000000"/>
          <w:sz w:val="22"/>
          <w:szCs w:val="22"/>
        </w:rPr>
        <w:t>linknout</w:t>
      </w:r>
      <w:proofErr w:type="spellEnd"/>
      <w:r w:rsidR="005914FA">
        <w:rPr>
          <w:rFonts w:ascii="Calibri" w:hAnsi="Calibri" w:cs="Calibri"/>
          <w:color w:val="000000"/>
          <w:sz w:val="22"/>
          <w:szCs w:val="22"/>
        </w:rPr>
        <w:t xml:space="preserve"> do HTML</w:t>
      </w:r>
      <w:r>
        <w:rPr>
          <w:rFonts w:ascii="Calibri" w:hAnsi="Calibri" w:cs="Calibri"/>
          <w:color w:val="000000"/>
          <w:sz w:val="22"/>
          <w:szCs w:val="22"/>
        </w:rPr>
        <w:t xml:space="preserve"> souboru</w:t>
      </w:r>
    </w:p>
    <w:p w:rsidR="00A04033" w:rsidRPr="00A04033" w:rsidRDefault="00A04033" w:rsidP="00A04033">
      <w:pPr>
        <w:pStyle w:val="Normln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2"/>
        </w:rPr>
      </w:pPr>
      <w:r w:rsidRPr="00A04033">
        <w:rPr>
          <w:rFonts w:ascii="Calibri" w:hAnsi="Calibri" w:cs="Calibri"/>
          <w:i/>
          <w:color w:val="000000"/>
          <w:sz w:val="22"/>
          <w:szCs w:val="22"/>
        </w:rPr>
        <w:t xml:space="preserve">&lt;link </w:t>
      </w:r>
      <w:proofErr w:type="spellStart"/>
      <w:r w:rsidRPr="00A04033">
        <w:rPr>
          <w:rFonts w:ascii="Calibri" w:hAnsi="Calibri" w:cs="Calibri"/>
          <w:i/>
          <w:color w:val="000000"/>
          <w:sz w:val="22"/>
          <w:szCs w:val="22"/>
        </w:rPr>
        <w:t>rel</w:t>
      </w:r>
      <w:proofErr w:type="spellEnd"/>
      <w:r w:rsidRPr="00A04033">
        <w:rPr>
          <w:rFonts w:ascii="Calibri" w:hAnsi="Calibri" w:cs="Calibri"/>
          <w:i/>
          <w:color w:val="000000"/>
          <w:sz w:val="22"/>
          <w:szCs w:val="22"/>
        </w:rPr>
        <w:t>="</w:t>
      </w:r>
      <w:proofErr w:type="spellStart"/>
      <w:r w:rsidRPr="00A04033">
        <w:rPr>
          <w:rFonts w:ascii="Calibri" w:hAnsi="Calibri" w:cs="Calibri"/>
          <w:i/>
          <w:color w:val="000000"/>
          <w:sz w:val="22"/>
          <w:szCs w:val="22"/>
        </w:rPr>
        <w:t>stylesheet</w:t>
      </w:r>
      <w:proofErr w:type="spellEnd"/>
      <w:r w:rsidRPr="00A04033">
        <w:rPr>
          <w:rFonts w:ascii="Calibri" w:hAnsi="Calibri" w:cs="Calibri"/>
          <w:i/>
          <w:color w:val="000000"/>
          <w:sz w:val="22"/>
          <w:szCs w:val="22"/>
        </w:rPr>
        <w:t xml:space="preserve">" </w:t>
      </w:r>
      <w:proofErr w:type="spellStart"/>
      <w:r w:rsidRPr="00A04033">
        <w:rPr>
          <w:rFonts w:ascii="Calibri" w:hAnsi="Calibri" w:cs="Calibri"/>
          <w:i/>
          <w:color w:val="000000"/>
          <w:sz w:val="22"/>
          <w:szCs w:val="22"/>
        </w:rPr>
        <w:t>href</w:t>
      </w:r>
      <w:proofErr w:type="spellEnd"/>
      <w:r w:rsidRPr="00A04033">
        <w:rPr>
          <w:rFonts w:ascii="Calibri" w:hAnsi="Calibri" w:cs="Calibri"/>
          <w:i/>
          <w:color w:val="000000"/>
          <w:sz w:val="22"/>
          <w:szCs w:val="22"/>
        </w:rPr>
        <w:t>="</w:t>
      </w:r>
      <w:proofErr w:type="spellStart"/>
      <w:r w:rsidRPr="00A04033">
        <w:rPr>
          <w:rFonts w:ascii="Calibri" w:hAnsi="Calibri" w:cs="Calibri"/>
          <w:i/>
          <w:color w:val="000000"/>
          <w:sz w:val="22"/>
          <w:szCs w:val="22"/>
        </w:rPr>
        <w:t>styls.css</w:t>
      </w:r>
      <w:proofErr w:type="spellEnd"/>
      <w:r w:rsidRPr="00A04033">
        <w:rPr>
          <w:rFonts w:ascii="Calibri" w:hAnsi="Calibri" w:cs="Calibri"/>
          <w:i/>
          <w:color w:val="000000"/>
          <w:sz w:val="22"/>
          <w:szCs w:val="22"/>
        </w:rPr>
        <w:t>"&gt;</w:t>
      </w:r>
    </w:p>
    <w:p w:rsidR="005914FA" w:rsidRPr="00BB7F4E" w:rsidRDefault="005914FA" w:rsidP="007B5AF0">
      <w:pPr>
        <w:pStyle w:val="Normln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priorita: 1. přímý styl, 2. v hlavičce souboru, 3. samostatný soubor</w:t>
      </w:r>
    </w:p>
    <w:p w:rsidR="0006294E" w:rsidRDefault="0006294E" w:rsidP="00601935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Délkové jednotky:</w:t>
      </w:r>
    </w:p>
    <w:p w:rsidR="0006294E" w:rsidRDefault="00EF4D7A" w:rsidP="0006294E">
      <w:pPr>
        <w:pStyle w:val="Normln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Absolutní – mají pevnou hodnotu, která bude na všech zařízeních stejná</w:t>
      </w:r>
    </w:p>
    <w:p w:rsidR="00EF4D7A" w:rsidRDefault="00EF4D7A" w:rsidP="00EF4D7A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používají se </w:t>
      </w:r>
      <w:r>
        <w:rPr>
          <w:rFonts w:ascii="Calibri" w:hAnsi="Calibri" w:cs="Calibri"/>
          <w:i/>
          <w:color w:val="000000"/>
          <w:sz w:val="22"/>
          <w:szCs w:val="22"/>
        </w:rPr>
        <w:t>mm, cm, palce</w:t>
      </w:r>
    </w:p>
    <w:p w:rsidR="00DA3290" w:rsidRDefault="00DA3290" w:rsidP="00EF4D7A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jednoduše fyzikální jednotky jsou absolutní</w:t>
      </w:r>
    </w:p>
    <w:p w:rsidR="00DA3290" w:rsidRDefault="00DA3290" w:rsidP="00EF4D7A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odvozeno od palců</w:t>
      </w:r>
    </w:p>
    <w:p w:rsidR="00EF4D7A" w:rsidRDefault="00EF4D7A" w:rsidP="0006294E">
      <w:pPr>
        <w:pStyle w:val="Normln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Relativní – hodnota se mění v závislosti např. na zařízení, na kterém si stránky prohlížíme</w:t>
      </w:r>
    </w:p>
    <w:p w:rsidR="00DA3290" w:rsidRDefault="00DA3290" w:rsidP="00DA3290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relativní, protože každé zařízení má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jinak velké (jen o desetiny)</w:t>
      </w:r>
    </w:p>
    <w:p w:rsidR="00DA3290" w:rsidRDefault="00DA3290" w:rsidP="00DA3290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color w:val="000000"/>
          <w:sz w:val="22"/>
          <w:szCs w:val="22"/>
        </w:rPr>
        <w:t>procenta %</w:t>
      </w:r>
      <w:r>
        <w:rPr>
          <w:rFonts w:ascii="Calibri" w:hAnsi="Calibri" w:cs="Calibri"/>
          <w:color w:val="000000"/>
          <w:sz w:val="22"/>
          <w:szCs w:val="22"/>
        </w:rPr>
        <w:t xml:space="preserve"> - nejpoužívanější relativní jednotka, prvku se přiřadí procentuální velikost odvozená od šířky okna, nebo nadřazeného prvku</w:t>
      </w:r>
    </w:p>
    <w:p w:rsidR="00DA3290" w:rsidRPr="0006294E" w:rsidRDefault="00DA3290" w:rsidP="00DA3290">
      <w:pPr>
        <w:pStyle w:val="Normln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em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 xml:space="preserve">, ex </w:t>
      </w:r>
      <w:r>
        <w:rPr>
          <w:rFonts w:ascii="Calibri" w:hAnsi="Calibri" w:cs="Calibri"/>
          <w:color w:val="000000"/>
          <w:sz w:val="22"/>
          <w:szCs w:val="22"/>
        </w:rPr>
        <w:t>– odvozuje se od velikosti šířky písmene m nebo x, vztahuje se k danému fontu a velikosti písma</w:t>
      </w:r>
    </w:p>
    <w:p w:rsidR="00AD6267" w:rsidRDefault="00AD6267" w:rsidP="00601935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AD6267" w:rsidRDefault="00AD6267" w:rsidP="00601935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AD6267" w:rsidRDefault="00AD6267" w:rsidP="00601935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06294E" w:rsidRDefault="00DA3290" w:rsidP="00601935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u w:val="single"/>
        </w:rPr>
        <w:lastRenderedPageBreak/>
        <w:t>Tagy</w:t>
      </w:r>
      <w:proofErr w:type="spellEnd"/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&lt;div&gt; a &lt;</w:t>
      </w:r>
      <w:proofErr w:type="spellStart"/>
      <w:r>
        <w:rPr>
          <w:rFonts w:ascii="Calibri" w:hAnsi="Calibri" w:cs="Calibri"/>
          <w:color w:val="000000"/>
          <w:sz w:val="22"/>
          <w:szCs w:val="22"/>
          <w:u w:val="single"/>
        </w:rPr>
        <w:t>span</w:t>
      </w:r>
      <w:proofErr w:type="spellEnd"/>
      <w:r>
        <w:rPr>
          <w:rFonts w:ascii="Calibri" w:hAnsi="Calibri" w:cs="Calibri"/>
          <w:color w:val="000000"/>
          <w:sz w:val="22"/>
          <w:szCs w:val="22"/>
          <w:u w:val="single"/>
        </w:rPr>
        <w:t>&gt;:</w:t>
      </w:r>
    </w:p>
    <w:p w:rsidR="00DA3290" w:rsidRDefault="00DA3290" w:rsidP="00DA3290">
      <w:pPr>
        <w:pStyle w:val="Normln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vznikly až se zavedením CSS, protože bylo potřeba mít nějaké prvky, které „nic neznamenají“ a pouze rozdělují HTML do bloků, ke kterým lze přistupovat samostatně</w:t>
      </w:r>
    </w:p>
    <w:p w:rsidR="00AD6267" w:rsidRDefault="00AD6267" w:rsidP="00DA3290">
      <w:pPr>
        <w:pStyle w:val="Normln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pomáhají vytvářet „nadřazenou“ strukturu HTML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tagů</w:t>
      </w:r>
      <w:proofErr w:type="spellEnd"/>
    </w:p>
    <w:p w:rsidR="00AD6267" w:rsidRDefault="00AD6267" w:rsidP="00DA3290">
      <w:pPr>
        <w:pStyle w:val="Normln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color w:val="000000"/>
          <w:sz w:val="22"/>
          <w:szCs w:val="22"/>
        </w:rPr>
        <w:t>&lt;div&gt;</w:t>
      </w:r>
      <w:r>
        <w:rPr>
          <w:rFonts w:ascii="Calibri" w:hAnsi="Calibri" w:cs="Calibri"/>
          <w:color w:val="000000"/>
          <w:sz w:val="22"/>
          <w:szCs w:val="22"/>
        </w:rPr>
        <w:t xml:space="preserve"> - blokový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používá se pro „obalení“ několika blokových prvků, např. odstavců,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obrázků...</w:t>
      </w:r>
      <w:proofErr w:type="gramEnd"/>
    </w:p>
    <w:p w:rsidR="00AD6267" w:rsidRPr="00DA3290" w:rsidRDefault="00AD6267" w:rsidP="00DA3290">
      <w:pPr>
        <w:pStyle w:val="Normln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color w:val="00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span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 xml:space="preserve">&gt; </w:t>
      </w:r>
      <w:r w:rsidRPr="00AD6267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řádkový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funguje prakticky stejně jako </w:t>
      </w:r>
      <w:r>
        <w:rPr>
          <w:rFonts w:ascii="Calibri" w:hAnsi="Calibri" w:cs="Calibri"/>
          <w:i/>
          <w:color w:val="000000"/>
          <w:sz w:val="22"/>
          <w:szCs w:val="22"/>
        </w:rPr>
        <w:t>&lt;div&gt;</w:t>
      </w:r>
    </w:p>
    <w:p w:rsidR="0006294E" w:rsidRDefault="0006294E" w:rsidP="00EF4D7A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Schéma bloku (boxu):</w:t>
      </w:r>
    </w:p>
    <w:p w:rsidR="00EF4D7A" w:rsidRPr="00EF4D7A" w:rsidRDefault="00EF4D7A" w:rsidP="00EF4D7A">
      <w:pPr>
        <w:pStyle w:val="Normln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Obsah prvku – nastavují se mu vlastnosti jako </w:t>
      </w:r>
      <w:proofErr w:type="spellStart"/>
      <w:r>
        <w:rPr>
          <w:rFonts w:ascii="Calibri" w:hAnsi="Calibri" w:cs="Calibri"/>
          <w:i/>
          <w:color w:val="000000"/>
          <w:sz w:val="22"/>
          <w:szCs w:val="22"/>
        </w:rPr>
        <w:t>width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i/>
          <w:color w:val="000000"/>
          <w:sz w:val="22"/>
          <w:szCs w:val="22"/>
        </w:rPr>
        <w:t>height</w:t>
      </w:r>
      <w:proofErr w:type="spellEnd"/>
      <w:r>
        <w:rPr>
          <w:rFonts w:ascii="Calibri" w:hAnsi="Calibri" w:cs="Calibri"/>
          <w:i/>
          <w:color w:val="000000"/>
          <w:sz w:val="22"/>
          <w:szCs w:val="22"/>
        </w:rPr>
        <w:t>...</w:t>
      </w:r>
      <w:r>
        <w:rPr>
          <w:rFonts w:ascii="Calibri" w:hAnsi="Calibri" w:cs="Calibri"/>
          <w:color w:val="000000"/>
          <w:sz w:val="22"/>
          <w:szCs w:val="22"/>
        </w:rPr>
        <w:t>, prostě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normální CSS</w:t>
      </w:r>
    </w:p>
    <w:p w:rsidR="00601935" w:rsidRDefault="00601935" w:rsidP="00601935">
      <w:pPr>
        <w:pStyle w:val="Normln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rozlišují se dva typy okrajů</w:t>
      </w:r>
    </w:p>
    <w:p w:rsidR="00601935" w:rsidRDefault="00601935" w:rsidP="00601935">
      <w:pPr>
        <w:pStyle w:val="Normln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vnější okraj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– vzdálenost mezi ohraničením daného prvku a ohraničením jiného prvku</w:t>
      </w:r>
    </w:p>
    <w:p w:rsidR="00601935" w:rsidRDefault="00601935" w:rsidP="00601935">
      <w:pPr>
        <w:pStyle w:val="Normln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vnitřní okraj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padding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– vzdálenost mezi obsahem elementu a jeho ohraničením</w:t>
      </w:r>
    </w:p>
    <w:p w:rsidR="00601935" w:rsidRDefault="00601935" w:rsidP="00EF4D7A">
      <w:pPr>
        <w:pStyle w:val="Normln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samozřejmě lze nastavovat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-top atd.</w:t>
      </w:r>
    </w:p>
    <w:p w:rsidR="00EF4D7A" w:rsidRDefault="00EF4D7A" w:rsidP="00EF4D7A">
      <w:pPr>
        <w:pStyle w:val="Normln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(ohraničení) – nastavuje se mu styl čáry (čárkované,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plné...), tloušťka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barva</w:t>
      </w:r>
    </w:p>
    <w:p w:rsidR="00EF4D7A" w:rsidRPr="00FF7AD2" w:rsidRDefault="00EF4D7A" w:rsidP="00EF4D7A">
      <w:pPr>
        <w:pStyle w:val="Normln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F4D7A">
        <w:rPr>
          <w:rFonts w:ascii="Calibri" w:hAnsi="Calibri" w:cs="Calibri"/>
          <w:i/>
          <w:color w:val="000000"/>
          <w:sz w:val="22"/>
          <w:szCs w:val="22"/>
        </w:rPr>
        <w:t>border</w:t>
      </w:r>
      <w:proofErr w:type="spellEnd"/>
      <w:r w:rsidRPr="00EF4D7A">
        <w:rPr>
          <w:rFonts w:ascii="Calibri" w:hAnsi="Calibri" w:cs="Calibri"/>
          <w:i/>
          <w:color w:val="000000"/>
          <w:sz w:val="22"/>
          <w:szCs w:val="22"/>
        </w:rPr>
        <w:t>-</w:t>
      </w:r>
      <w:proofErr w:type="spellStart"/>
      <w:r w:rsidRPr="00EF4D7A">
        <w:rPr>
          <w:rFonts w:ascii="Calibri" w:hAnsi="Calibri" w:cs="Calibri"/>
          <w:i/>
          <w:color w:val="000000"/>
          <w:sz w:val="22"/>
          <w:szCs w:val="22"/>
        </w:rPr>
        <w:t>radius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nastavuje zaoblení ohraničení, udává se v %</w:t>
      </w:r>
    </w:p>
    <w:p w:rsidR="00601935" w:rsidRDefault="00601935" w:rsidP="00601935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28575</wp:posOffset>
            </wp:positionV>
            <wp:extent cx="2803525" cy="2694940"/>
            <wp:effectExtent l="19050" t="0" r="0" b="0"/>
            <wp:wrapTight wrapText="bothSides">
              <wp:wrapPolygon edited="0">
                <wp:start x="-147" y="0"/>
                <wp:lineTo x="-147" y="21376"/>
                <wp:lineTo x="21576" y="21376"/>
                <wp:lineTo x="21576" y="0"/>
                <wp:lineTo x="-147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935" w:rsidRPr="00FF7AD2" w:rsidRDefault="00601935" w:rsidP="00601935">
      <w:pPr>
        <w:rPr>
          <w:lang w:eastAsia="cs-CZ"/>
        </w:rPr>
      </w:pPr>
    </w:p>
    <w:p w:rsidR="00601935" w:rsidRPr="00FF7AD2" w:rsidRDefault="00601935" w:rsidP="00601935">
      <w:pPr>
        <w:rPr>
          <w:lang w:eastAsia="cs-CZ"/>
        </w:rPr>
      </w:pPr>
    </w:p>
    <w:p w:rsidR="00601935" w:rsidRPr="00FF7AD2" w:rsidRDefault="00601935" w:rsidP="00601935">
      <w:pPr>
        <w:rPr>
          <w:lang w:eastAsia="cs-CZ"/>
        </w:rPr>
      </w:pPr>
    </w:p>
    <w:p w:rsidR="00601935" w:rsidRPr="00FF7AD2" w:rsidRDefault="00601935" w:rsidP="00601935">
      <w:pPr>
        <w:rPr>
          <w:lang w:eastAsia="cs-CZ"/>
        </w:rPr>
      </w:pPr>
    </w:p>
    <w:p w:rsidR="00601935" w:rsidRPr="00FF7AD2" w:rsidRDefault="00601935" w:rsidP="00601935">
      <w:pPr>
        <w:rPr>
          <w:lang w:eastAsia="cs-CZ"/>
        </w:rPr>
      </w:pPr>
    </w:p>
    <w:p w:rsidR="00601935" w:rsidRDefault="00601935" w:rsidP="00BB7F4E">
      <w:pPr>
        <w:pStyle w:val="Normln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601935" w:rsidRDefault="00601935" w:rsidP="00BB7F4E">
      <w:pPr>
        <w:pStyle w:val="Normln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06294E" w:rsidRDefault="0006294E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</w:p>
    <w:p w:rsidR="0006294E" w:rsidRDefault="0006294E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</w:p>
    <w:p w:rsidR="0006294E" w:rsidRDefault="0006294E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</w:p>
    <w:p w:rsidR="00DA3290" w:rsidRDefault="00DA3290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</w:p>
    <w:p w:rsidR="00DA3290" w:rsidRDefault="00DA3290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 xml:space="preserve">Nějaký ty základní styly, ale </w:t>
      </w:r>
      <w:proofErr w:type="spellStart"/>
      <w:r>
        <w:rPr>
          <w:rFonts w:ascii="Calibri" w:hAnsi="Calibri" w:cs="Calibri"/>
          <w:color w:val="000000"/>
          <w:u w:val="single"/>
        </w:rPr>
        <w:t>Stejsky</w:t>
      </w:r>
      <w:proofErr w:type="spellEnd"/>
      <w:r>
        <w:rPr>
          <w:rFonts w:ascii="Calibri" w:hAnsi="Calibri" w:cs="Calibri"/>
          <w:color w:val="000000"/>
          <w:u w:val="single"/>
        </w:rPr>
        <w:t xml:space="preserve"> se na to asi ptát nebude (spíš taková záchrana):</w:t>
      </w:r>
    </w:p>
    <w:p w:rsidR="00601935" w:rsidRDefault="00601935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Definice barev:</w:t>
      </w:r>
    </w:p>
    <w:p w:rsidR="00601935" w:rsidRDefault="00601935" w:rsidP="00601935">
      <w:pPr>
        <w:pStyle w:val="Odstavecseseznamem"/>
        <w:numPr>
          <w:ilvl w:val="0"/>
          <w:numId w:val="24"/>
        </w:numPr>
        <w:spacing w:after="0"/>
        <w:rPr>
          <w:lang w:eastAsia="cs-CZ"/>
        </w:rPr>
      </w:pPr>
      <w:r>
        <w:rPr>
          <w:lang w:eastAsia="cs-CZ"/>
        </w:rPr>
        <w:t xml:space="preserve">pomocí anglického názvu barvy, např. </w:t>
      </w:r>
      <w:proofErr w:type="spellStart"/>
      <w:r>
        <w:rPr>
          <w:i/>
          <w:lang w:eastAsia="cs-CZ"/>
        </w:rPr>
        <w:t>red</w:t>
      </w:r>
      <w:proofErr w:type="spellEnd"/>
      <w:r>
        <w:rPr>
          <w:i/>
          <w:lang w:eastAsia="cs-CZ"/>
        </w:rPr>
        <w:t xml:space="preserve">, </w:t>
      </w:r>
      <w:proofErr w:type="gramStart"/>
      <w:r>
        <w:rPr>
          <w:i/>
          <w:lang w:eastAsia="cs-CZ"/>
        </w:rPr>
        <w:t>green</w:t>
      </w:r>
      <w:r>
        <w:rPr>
          <w:lang w:eastAsia="cs-CZ"/>
        </w:rPr>
        <w:t>...</w:t>
      </w:r>
      <w:proofErr w:type="gramEnd"/>
    </w:p>
    <w:p w:rsidR="00601935" w:rsidRDefault="00601935" w:rsidP="00601935">
      <w:pPr>
        <w:pStyle w:val="Odstavecseseznamem"/>
        <w:numPr>
          <w:ilvl w:val="1"/>
          <w:numId w:val="24"/>
        </w:numPr>
        <w:spacing w:after="0"/>
        <w:rPr>
          <w:lang w:eastAsia="cs-CZ"/>
        </w:rPr>
      </w:pPr>
      <w:r>
        <w:rPr>
          <w:lang w:eastAsia="cs-CZ"/>
        </w:rPr>
        <w:t>moc se nevyužívá, protože nemáme moc široký výběr</w:t>
      </w:r>
    </w:p>
    <w:p w:rsidR="00601935" w:rsidRPr="000C378A" w:rsidRDefault="00601935" w:rsidP="00601935">
      <w:pPr>
        <w:pStyle w:val="Odstavecseseznamem"/>
        <w:numPr>
          <w:ilvl w:val="0"/>
          <w:numId w:val="24"/>
        </w:numPr>
        <w:spacing w:after="0"/>
        <w:rPr>
          <w:lang w:eastAsia="cs-CZ"/>
        </w:rPr>
      </w:pPr>
      <w:r>
        <w:rPr>
          <w:lang w:eastAsia="cs-CZ"/>
        </w:rPr>
        <w:t xml:space="preserve">pomocí hexadecimálního zápisu, např. </w:t>
      </w:r>
      <w:r>
        <w:rPr>
          <w:i/>
          <w:lang w:eastAsia="cs-CZ"/>
        </w:rPr>
        <w:t>#1f254a</w:t>
      </w:r>
    </w:p>
    <w:p w:rsidR="00601935" w:rsidRDefault="00601935" w:rsidP="00601935">
      <w:pPr>
        <w:pStyle w:val="Odstavecseseznamem"/>
        <w:numPr>
          <w:ilvl w:val="1"/>
          <w:numId w:val="24"/>
        </w:numPr>
        <w:spacing w:after="0"/>
        <w:rPr>
          <w:lang w:eastAsia="cs-CZ"/>
        </w:rPr>
      </w:pPr>
      <w:r>
        <w:rPr>
          <w:lang w:eastAsia="cs-CZ"/>
        </w:rPr>
        <w:t>nejpoužívanější, nepřehlednější</w:t>
      </w:r>
    </w:p>
    <w:p w:rsidR="00601935" w:rsidRDefault="00601935" w:rsidP="00601935">
      <w:pPr>
        <w:pStyle w:val="Odstavecseseznamem"/>
        <w:numPr>
          <w:ilvl w:val="0"/>
          <w:numId w:val="24"/>
        </w:numPr>
        <w:spacing w:after="0"/>
        <w:rPr>
          <w:lang w:eastAsia="cs-CZ"/>
        </w:rPr>
      </w:pPr>
      <w:r>
        <w:rPr>
          <w:lang w:eastAsia="cs-CZ"/>
        </w:rPr>
        <w:t xml:space="preserve">pomocí decimálního nápisu, např. </w:t>
      </w:r>
      <w:proofErr w:type="spellStart"/>
      <w:r>
        <w:rPr>
          <w:i/>
          <w:lang w:eastAsia="cs-CZ"/>
        </w:rPr>
        <w:t>rgb</w:t>
      </w:r>
      <w:proofErr w:type="spellEnd"/>
      <w:r>
        <w:rPr>
          <w:i/>
          <w:lang w:eastAsia="cs-CZ"/>
        </w:rPr>
        <w:t>(220, 20, 15)</w:t>
      </w:r>
    </w:p>
    <w:p w:rsidR="00601935" w:rsidRPr="00601935" w:rsidRDefault="00601935" w:rsidP="00601935">
      <w:pPr>
        <w:pStyle w:val="Normln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také se používá, ale ne tak moc jako </w:t>
      </w:r>
      <w:proofErr w:type="spellStart"/>
      <w:r>
        <w:rPr>
          <w:rFonts w:ascii="Calibri" w:hAnsi="Calibri" w:cs="Calibri"/>
          <w:color w:val="000000"/>
        </w:rPr>
        <w:t>hexa</w:t>
      </w:r>
      <w:proofErr w:type="spellEnd"/>
    </w:p>
    <w:p w:rsidR="00BB7F4E" w:rsidRPr="00601935" w:rsidRDefault="00BB7F4E" w:rsidP="00BB7F4E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u w:val="single"/>
        </w:rPr>
      </w:pPr>
      <w:r w:rsidRPr="00A04033">
        <w:rPr>
          <w:rFonts w:ascii="Calibri" w:hAnsi="Calibri" w:cs="Calibri"/>
          <w:color w:val="000000"/>
          <w:sz w:val="22"/>
          <w:szCs w:val="22"/>
          <w:u w:val="single"/>
        </w:rPr>
        <w:t>Písmo:</w:t>
      </w:r>
    </w:p>
    <w:p w:rsidR="00BB7F4E" w:rsidRDefault="00BB7F4E" w:rsidP="00BB7F4E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vše co se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týká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písma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začíná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prefixem font</w:t>
      </w:r>
      <w:r w:rsidR="00DA3290">
        <w:rPr>
          <w:rFonts w:ascii="Calibri" w:hAnsi="Calibri" w:cs="Calibri"/>
          <w:color w:val="000000"/>
          <w:sz w:val="22"/>
          <w:szCs w:val="22"/>
        </w:rPr>
        <w:t xml:space="preserve"> – tím </w:t>
      </w:r>
      <w:r w:rsidR="00874722">
        <w:rPr>
          <w:rFonts w:ascii="Calibri" w:hAnsi="Calibri" w:cs="Calibri"/>
          <w:color w:val="000000"/>
          <w:sz w:val="22"/>
          <w:szCs w:val="22"/>
        </w:rPr>
        <w:t>se dá také zapsat vše níže zmíněné, je ale potřeba dodržet přesné pořadí, jak je uvedeno odshora dolů</w:t>
      </w:r>
    </w:p>
    <w:p w:rsidR="00874722" w:rsidRDefault="00874722" w:rsidP="00874722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font-style</w:t>
      </w:r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normal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italic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nastavuje kurzívu</w:t>
      </w:r>
    </w:p>
    <w:p w:rsidR="00874722" w:rsidRDefault="00874722" w:rsidP="00874722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font-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weight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nahrazuje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nebo &lt;b&gt;; tučné písmo</w:t>
      </w:r>
    </w:p>
    <w:p w:rsidR="00874722" w:rsidRPr="00874722" w:rsidRDefault="00874722" w:rsidP="00874722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font-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velikost písma, uvádí se v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pixelech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 textových bodech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 nebo v %</w:t>
      </w:r>
    </w:p>
    <w:p w:rsidR="00BB7F4E" w:rsidRDefault="00BB7F4E" w:rsidP="00874722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font-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family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typ písma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Verdana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Calibri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…)</w:t>
      </w:r>
    </w:p>
    <w:p w:rsidR="00874722" w:rsidRPr="00A04033" w:rsidRDefault="00874722" w:rsidP="00874722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A04033">
        <w:rPr>
          <w:rFonts w:ascii="Calibri" w:hAnsi="Calibri" w:cs="Calibri"/>
          <w:color w:val="000000"/>
          <w:sz w:val="22"/>
          <w:szCs w:val="22"/>
          <w:u w:val="single"/>
        </w:rPr>
        <w:t>Text:</w:t>
      </w:r>
    </w:p>
    <w:p w:rsidR="00874722" w:rsidRDefault="00874722" w:rsidP="00874722">
      <w:pPr>
        <w:pStyle w:val="Normln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text-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align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zarovnání všech blokových prvků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left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right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center,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justify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(do bloku)</w:t>
      </w:r>
    </w:p>
    <w:p w:rsidR="00874722" w:rsidRDefault="00874722" w:rsidP="00874722">
      <w:pPr>
        <w:pStyle w:val="Normln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lastRenderedPageBreak/>
        <w:t>line-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height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nastaví výšku řádku (řádkování), uvádí se des.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číslem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, procenty, nebo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</w:t>
      </w:r>
      <w:proofErr w:type="spellEnd"/>
    </w:p>
    <w:p w:rsidR="00874722" w:rsidRDefault="00874722" w:rsidP="00874722">
      <w:pPr>
        <w:pStyle w:val="Normln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3290">
        <w:rPr>
          <w:rFonts w:ascii="Calibri" w:hAnsi="Calibri" w:cs="Calibri"/>
          <w:i/>
          <w:color w:val="000000"/>
          <w:sz w:val="22"/>
          <w:szCs w:val="22"/>
        </w:rPr>
        <w:t>text-</w:t>
      </w:r>
      <w:proofErr w:type="spellStart"/>
      <w:r w:rsidRPr="00DA3290">
        <w:rPr>
          <w:rFonts w:ascii="Calibri" w:hAnsi="Calibri" w:cs="Calibri"/>
          <w:i/>
          <w:color w:val="000000"/>
          <w:sz w:val="22"/>
          <w:szCs w:val="22"/>
        </w:rPr>
        <w:t>decoration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efekty písma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underline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podtržení,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overline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nadtržení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line-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through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přeškrtnutí)</w:t>
      </w:r>
    </w:p>
    <w:p w:rsidR="00FF7AD2" w:rsidRPr="00DA3290" w:rsidRDefault="00FF7AD2" w:rsidP="00FF7AD2">
      <w:pPr>
        <w:spacing w:after="0"/>
        <w:rPr>
          <w:u w:val="single"/>
          <w:lang w:eastAsia="cs-CZ"/>
        </w:rPr>
      </w:pPr>
      <w:r w:rsidRPr="00DA3290">
        <w:rPr>
          <w:u w:val="single"/>
          <w:lang w:eastAsia="cs-CZ"/>
        </w:rPr>
        <w:t>Obtékání:</w:t>
      </w:r>
    </w:p>
    <w:p w:rsidR="00FF7AD2" w:rsidRDefault="00FF7AD2" w:rsidP="00FF7AD2">
      <w:pPr>
        <w:pStyle w:val="Odstavecseseznamem"/>
        <w:numPr>
          <w:ilvl w:val="0"/>
          <w:numId w:val="16"/>
        </w:numPr>
        <w:spacing w:after="0"/>
        <w:rPr>
          <w:lang w:eastAsia="cs-CZ"/>
        </w:rPr>
      </w:pPr>
      <w:r>
        <w:rPr>
          <w:lang w:eastAsia="cs-CZ"/>
        </w:rPr>
        <w:t xml:space="preserve">používá se </w:t>
      </w:r>
      <w:proofErr w:type="spellStart"/>
      <w:r w:rsidRPr="00DA3290">
        <w:rPr>
          <w:i/>
          <w:lang w:eastAsia="cs-CZ"/>
        </w:rPr>
        <w:t>float</w:t>
      </w:r>
      <w:proofErr w:type="spellEnd"/>
    </w:p>
    <w:p w:rsidR="00FF7AD2" w:rsidRDefault="00FF7AD2" w:rsidP="00FF7AD2">
      <w:pPr>
        <w:pStyle w:val="Odstavecseseznamem"/>
        <w:numPr>
          <w:ilvl w:val="0"/>
          <w:numId w:val="16"/>
        </w:numPr>
        <w:spacing w:after="0"/>
        <w:rPr>
          <w:lang w:eastAsia="cs-CZ"/>
        </w:rPr>
      </w:pPr>
      <w:r>
        <w:rPr>
          <w:lang w:eastAsia="cs-CZ"/>
        </w:rPr>
        <w:t xml:space="preserve">nastaví se vybranému HTML prvku, ten ale musí mít nastavenou </w:t>
      </w:r>
      <w:proofErr w:type="spellStart"/>
      <w:r w:rsidRPr="00DA3290">
        <w:rPr>
          <w:i/>
          <w:lang w:eastAsia="cs-CZ"/>
        </w:rPr>
        <w:t>width</w:t>
      </w:r>
      <w:proofErr w:type="spellEnd"/>
    </w:p>
    <w:p w:rsidR="00FF7AD2" w:rsidRDefault="00FF7AD2" w:rsidP="00FF7AD2">
      <w:pPr>
        <w:pStyle w:val="Odstavecseseznamem"/>
        <w:numPr>
          <w:ilvl w:val="0"/>
          <w:numId w:val="16"/>
        </w:numPr>
        <w:spacing w:after="0"/>
        <w:rPr>
          <w:lang w:eastAsia="cs-CZ"/>
        </w:rPr>
      </w:pPr>
      <w:r>
        <w:rPr>
          <w:lang w:eastAsia="cs-CZ"/>
        </w:rPr>
        <w:t xml:space="preserve">používají se dvě hodnoty – </w:t>
      </w:r>
      <w:proofErr w:type="spellStart"/>
      <w:r w:rsidRPr="00DA3290">
        <w:rPr>
          <w:i/>
          <w:lang w:eastAsia="cs-CZ"/>
        </w:rPr>
        <w:t>left</w:t>
      </w:r>
      <w:proofErr w:type="spellEnd"/>
      <w:r w:rsidRPr="00DA3290">
        <w:rPr>
          <w:i/>
          <w:lang w:eastAsia="cs-CZ"/>
        </w:rPr>
        <w:t xml:space="preserve"> </w:t>
      </w:r>
      <w:r w:rsidRPr="00DA3290">
        <w:rPr>
          <w:lang w:eastAsia="cs-CZ"/>
        </w:rPr>
        <w:t xml:space="preserve">a </w:t>
      </w:r>
      <w:proofErr w:type="spellStart"/>
      <w:r w:rsidRPr="00DA3290">
        <w:rPr>
          <w:i/>
          <w:lang w:eastAsia="cs-CZ"/>
        </w:rPr>
        <w:t>right</w:t>
      </w:r>
      <w:proofErr w:type="spellEnd"/>
      <w:r>
        <w:rPr>
          <w:lang w:eastAsia="cs-CZ"/>
        </w:rPr>
        <w:t xml:space="preserve">, </w:t>
      </w:r>
      <w:proofErr w:type="gramStart"/>
      <w:r>
        <w:rPr>
          <w:lang w:eastAsia="cs-CZ"/>
        </w:rPr>
        <w:t>záleží z které</w:t>
      </w:r>
      <w:proofErr w:type="gramEnd"/>
      <w:r>
        <w:rPr>
          <w:lang w:eastAsia="cs-CZ"/>
        </w:rPr>
        <w:t xml:space="preserve"> strany chceme prvek „obtéct“</w:t>
      </w:r>
    </w:p>
    <w:p w:rsidR="00784A36" w:rsidRDefault="00FF7AD2" w:rsidP="00784A36">
      <w:pPr>
        <w:pStyle w:val="Odstavecseseznamem"/>
        <w:numPr>
          <w:ilvl w:val="0"/>
          <w:numId w:val="16"/>
        </w:numPr>
        <w:spacing w:after="0"/>
        <w:rPr>
          <w:lang w:eastAsia="cs-CZ"/>
        </w:rPr>
      </w:pPr>
      <w:r>
        <w:rPr>
          <w:lang w:eastAsia="cs-CZ"/>
        </w:rPr>
        <w:t xml:space="preserve">pro ukončení je potřeba použít </w:t>
      </w:r>
      <w:proofErr w:type="spellStart"/>
      <w:r w:rsidRPr="00DA3290">
        <w:rPr>
          <w:i/>
          <w:lang w:eastAsia="cs-CZ"/>
        </w:rPr>
        <w:t>clear</w:t>
      </w:r>
      <w:proofErr w:type="spellEnd"/>
      <w:r>
        <w:rPr>
          <w:lang w:eastAsia="cs-CZ"/>
        </w:rPr>
        <w:t xml:space="preserve"> – ten se nastaví poslednímu prvku a tím se odtékání ukončí</w:t>
      </w:r>
    </w:p>
    <w:p w:rsidR="00784A36" w:rsidRPr="00DA3290" w:rsidRDefault="00784A36" w:rsidP="00784A36">
      <w:pPr>
        <w:spacing w:after="0"/>
        <w:rPr>
          <w:u w:val="single"/>
          <w:lang w:eastAsia="cs-CZ"/>
        </w:rPr>
      </w:pPr>
      <w:r w:rsidRPr="00DA3290">
        <w:rPr>
          <w:u w:val="single"/>
          <w:lang w:eastAsia="cs-CZ"/>
        </w:rPr>
        <w:t>Nastavení pozadí:</w:t>
      </w:r>
    </w:p>
    <w:p w:rsidR="00784A36" w:rsidRDefault="00784A36" w:rsidP="00784A36">
      <w:pPr>
        <w:pStyle w:val="Odstavecseseznamem"/>
        <w:numPr>
          <w:ilvl w:val="0"/>
          <w:numId w:val="18"/>
        </w:numPr>
        <w:spacing w:after="0"/>
        <w:rPr>
          <w:lang w:eastAsia="cs-CZ"/>
        </w:rPr>
      </w:pPr>
      <w:r>
        <w:rPr>
          <w:lang w:eastAsia="cs-CZ"/>
        </w:rPr>
        <w:t>n</w:t>
      </w:r>
      <w:r w:rsidR="00DA3290">
        <w:rPr>
          <w:lang w:eastAsia="cs-CZ"/>
        </w:rPr>
        <w:t xml:space="preserve">a pozadí se dá vložit obrázek; </w:t>
      </w:r>
      <w:r w:rsidRPr="00DA3290">
        <w:rPr>
          <w:i/>
          <w:lang w:eastAsia="cs-CZ"/>
        </w:rPr>
        <w:t>backgrou</w:t>
      </w:r>
      <w:r w:rsidR="00DA3290" w:rsidRPr="00DA3290">
        <w:rPr>
          <w:i/>
          <w:lang w:eastAsia="cs-CZ"/>
        </w:rPr>
        <w:t xml:space="preserve">nd-image: </w:t>
      </w:r>
      <w:proofErr w:type="spellStart"/>
      <w:r w:rsidR="00DA3290" w:rsidRPr="00DA3290">
        <w:rPr>
          <w:i/>
          <w:lang w:eastAsia="cs-CZ"/>
        </w:rPr>
        <w:t>url</w:t>
      </w:r>
      <w:proofErr w:type="spellEnd"/>
      <w:r w:rsidR="00DA3290" w:rsidRPr="00DA3290">
        <w:rPr>
          <w:i/>
          <w:lang w:eastAsia="cs-CZ"/>
        </w:rPr>
        <w:t>(´</w:t>
      </w:r>
      <w:proofErr w:type="spellStart"/>
      <w:r w:rsidR="00DA3290" w:rsidRPr="00DA3290">
        <w:rPr>
          <w:i/>
          <w:lang w:eastAsia="cs-CZ"/>
        </w:rPr>
        <w:t>img</w:t>
      </w:r>
      <w:proofErr w:type="spellEnd"/>
      <w:r w:rsidR="00DA3290" w:rsidRPr="00DA3290">
        <w:rPr>
          <w:i/>
          <w:lang w:eastAsia="cs-CZ"/>
        </w:rPr>
        <w:t>/</w:t>
      </w:r>
      <w:proofErr w:type="spellStart"/>
      <w:r w:rsidR="00DA3290" w:rsidRPr="00DA3290">
        <w:rPr>
          <w:i/>
          <w:lang w:eastAsia="cs-CZ"/>
        </w:rPr>
        <w:t>obrazek.jpg</w:t>
      </w:r>
      <w:proofErr w:type="spellEnd"/>
      <w:r w:rsidR="00DA3290" w:rsidRPr="00DA3290">
        <w:rPr>
          <w:i/>
          <w:lang w:eastAsia="cs-CZ"/>
        </w:rPr>
        <w:t>´</w:t>
      </w:r>
      <w:r w:rsidR="00DA3290">
        <w:rPr>
          <w:i/>
          <w:lang w:eastAsia="cs-CZ"/>
        </w:rPr>
        <w:t>)</w:t>
      </w:r>
    </w:p>
    <w:p w:rsidR="00C62936" w:rsidRDefault="00C62936" w:rsidP="00C62936">
      <w:pPr>
        <w:pStyle w:val="Odstavecseseznamem"/>
        <w:numPr>
          <w:ilvl w:val="0"/>
          <w:numId w:val="18"/>
        </w:numPr>
        <w:spacing w:after="0"/>
        <w:rPr>
          <w:lang w:eastAsia="cs-CZ"/>
        </w:rPr>
      </w:pPr>
      <w:r>
        <w:rPr>
          <w:lang w:eastAsia="cs-CZ"/>
        </w:rPr>
        <w:t>background-</w:t>
      </w:r>
      <w:proofErr w:type="spellStart"/>
      <w:r>
        <w:rPr>
          <w:lang w:eastAsia="cs-CZ"/>
        </w:rPr>
        <w:t>size</w:t>
      </w:r>
      <w:proofErr w:type="spellEnd"/>
      <w:r>
        <w:rPr>
          <w:lang w:eastAsia="cs-CZ"/>
        </w:rPr>
        <w:t xml:space="preserve"> – roztažení nebo smrsknutí obrázku na pozadí</w:t>
      </w:r>
    </w:p>
    <w:p w:rsidR="00C62936" w:rsidRDefault="00C62936" w:rsidP="00C62936">
      <w:pPr>
        <w:pStyle w:val="Odstavecseseznamem"/>
        <w:numPr>
          <w:ilvl w:val="1"/>
          <w:numId w:val="18"/>
        </w:numPr>
        <w:spacing w:after="0"/>
        <w:rPr>
          <w:lang w:eastAsia="cs-CZ"/>
        </w:rPr>
      </w:pPr>
      <w:r>
        <w:rPr>
          <w:lang w:eastAsia="cs-CZ"/>
        </w:rPr>
        <w:t>několik hodnot:</w:t>
      </w:r>
    </w:p>
    <w:p w:rsidR="00C62936" w:rsidRDefault="00C62936" w:rsidP="00C62936">
      <w:pPr>
        <w:pStyle w:val="Odstavecseseznamem"/>
        <w:numPr>
          <w:ilvl w:val="2"/>
          <w:numId w:val="18"/>
        </w:numPr>
        <w:spacing w:after="0"/>
        <w:rPr>
          <w:lang w:eastAsia="cs-CZ"/>
        </w:rPr>
      </w:pPr>
      <w:r>
        <w:rPr>
          <w:lang w:eastAsia="cs-CZ"/>
        </w:rPr>
        <w:t>auto</w:t>
      </w:r>
      <w:r w:rsidR="00DA3290">
        <w:rPr>
          <w:lang w:eastAsia="cs-CZ"/>
        </w:rPr>
        <w:t xml:space="preserve"> – výchozí hodnota, neupravený o</w:t>
      </w:r>
      <w:r>
        <w:rPr>
          <w:lang w:eastAsia="cs-CZ"/>
        </w:rPr>
        <w:t>brázek</w:t>
      </w:r>
    </w:p>
    <w:p w:rsidR="00C62936" w:rsidRDefault="00C62936" w:rsidP="00C62936">
      <w:pPr>
        <w:pStyle w:val="Odstavecseseznamem"/>
        <w:numPr>
          <w:ilvl w:val="2"/>
          <w:numId w:val="18"/>
        </w:numPr>
        <w:spacing w:after="0"/>
        <w:rPr>
          <w:lang w:eastAsia="cs-CZ"/>
        </w:rPr>
      </w:pPr>
      <w:r>
        <w:rPr>
          <w:lang w:eastAsia="cs-CZ"/>
        </w:rPr>
        <w:t>100% - obrázek se na pozadí zmenší/zvětší tak, aby se na šířku vešel jednou (výška se přizpůsobí, obrázek se nebude deformovat)</w:t>
      </w:r>
    </w:p>
    <w:p w:rsidR="00C62936" w:rsidRDefault="00C62936" w:rsidP="00C62936">
      <w:pPr>
        <w:pStyle w:val="Odstavecseseznamem"/>
        <w:numPr>
          <w:ilvl w:val="2"/>
          <w:numId w:val="18"/>
        </w:numPr>
        <w:spacing w:after="0"/>
        <w:rPr>
          <w:lang w:eastAsia="cs-CZ"/>
        </w:rPr>
      </w:pPr>
      <w:r>
        <w:rPr>
          <w:lang w:eastAsia="cs-CZ"/>
        </w:rPr>
        <w:t>100% 100% - obrázek se na pozadí zmenší/zvětší tak, aby se na šířku i výšku vešel jednou (obrázek se deformuje)</w:t>
      </w:r>
    </w:p>
    <w:p w:rsidR="00C62936" w:rsidRDefault="00C62936" w:rsidP="00C62936">
      <w:pPr>
        <w:pStyle w:val="Odstavecseseznamem"/>
        <w:numPr>
          <w:ilvl w:val="2"/>
          <w:numId w:val="18"/>
        </w:numPr>
        <w:spacing w:after="0"/>
        <w:rPr>
          <w:lang w:eastAsia="cs-CZ"/>
        </w:rPr>
      </w:pPr>
      <w:proofErr w:type="spellStart"/>
      <w:r>
        <w:rPr>
          <w:lang w:eastAsia="cs-CZ"/>
        </w:rPr>
        <w:t>contain</w:t>
      </w:r>
      <w:proofErr w:type="spellEnd"/>
      <w:r>
        <w:rPr>
          <w:lang w:eastAsia="cs-CZ"/>
        </w:rPr>
        <w:t xml:space="preserve"> – obrázek se delší stranou přizpůsobí prvku, nedeformuje se</w:t>
      </w:r>
    </w:p>
    <w:p w:rsidR="00C62936" w:rsidRPr="00784A36" w:rsidRDefault="00C62936" w:rsidP="00C62936">
      <w:pPr>
        <w:pStyle w:val="Odstavecseseznamem"/>
        <w:numPr>
          <w:ilvl w:val="2"/>
          <w:numId w:val="18"/>
        </w:numPr>
        <w:spacing w:after="0"/>
        <w:rPr>
          <w:lang w:eastAsia="cs-CZ"/>
        </w:rPr>
      </w:pPr>
      <w:proofErr w:type="spellStart"/>
      <w:r>
        <w:rPr>
          <w:lang w:eastAsia="cs-CZ"/>
        </w:rPr>
        <w:t>cover</w:t>
      </w:r>
      <w:proofErr w:type="spellEnd"/>
      <w:r>
        <w:rPr>
          <w:lang w:eastAsia="cs-CZ"/>
        </w:rPr>
        <w:t xml:space="preserve"> – obrázek se kratší stranou přizpůsobí prvku, nedeformuje se</w:t>
      </w:r>
    </w:p>
    <w:sectPr w:rsidR="00C62936" w:rsidRPr="00784A36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763F8"/>
    <w:multiLevelType w:val="hybridMultilevel"/>
    <w:tmpl w:val="EF5AFD2C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C31DB"/>
    <w:multiLevelType w:val="hybridMultilevel"/>
    <w:tmpl w:val="20C22A42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A11A7"/>
    <w:multiLevelType w:val="hybridMultilevel"/>
    <w:tmpl w:val="A91E607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247A2B"/>
    <w:multiLevelType w:val="hybridMultilevel"/>
    <w:tmpl w:val="170C69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72DC7"/>
    <w:multiLevelType w:val="hybridMultilevel"/>
    <w:tmpl w:val="3CCEF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5F57B0"/>
    <w:multiLevelType w:val="hybridMultilevel"/>
    <w:tmpl w:val="7084E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85D7C"/>
    <w:multiLevelType w:val="hybridMultilevel"/>
    <w:tmpl w:val="498029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6A0132"/>
    <w:multiLevelType w:val="multilevel"/>
    <w:tmpl w:val="251CEAC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3B4815"/>
    <w:multiLevelType w:val="hybridMultilevel"/>
    <w:tmpl w:val="31026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</w:num>
  <w:num w:numId="4">
    <w:abstractNumId w:val="12"/>
  </w:num>
  <w:num w:numId="5">
    <w:abstractNumId w:val="11"/>
  </w:num>
  <w:num w:numId="6">
    <w:abstractNumId w:val="8"/>
  </w:num>
  <w:num w:numId="7">
    <w:abstractNumId w:val="23"/>
  </w:num>
  <w:num w:numId="8">
    <w:abstractNumId w:val="15"/>
  </w:num>
  <w:num w:numId="9">
    <w:abstractNumId w:val="22"/>
  </w:num>
  <w:num w:numId="10">
    <w:abstractNumId w:val="19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25"/>
  </w:num>
  <w:num w:numId="16">
    <w:abstractNumId w:val="1"/>
  </w:num>
  <w:num w:numId="17">
    <w:abstractNumId w:val="5"/>
  </w:num>
  <w:num w:numId="18">
    <w:abstractNumId w:val="18"/>
  </w:num>
  <w:num w:numId="19">
    <w:abstractNumId w:val="9"/>
  </w:num>
  <w:num w:numId="20">
    <w:abstractNumId w:val="21"/>
  </w:num>
  <w:num w:numId="21">
    <w:abstractNumId w:val="2"/>
  </w:num>
  <w:num w:numId="22">
    <w:abstractNumId w:val="4"/>
  </w:num>
  <w:num w:numId="23">
    <w:abstractNumId w:val="7"/>
  </w:num>
  <w:num w:numId="24">
    <w:abstractNumId w:val="14"/>
  </w:num>
  <w:num w:numId="25">
    <w:abstractNumId w:val="17"/>
  </w:num>
  <w:num w:numId="26">
    <w:abstractNumId w:val="24"/>
  </w:num>
  <w:num w:numId="27">
    <w:abstractNumId w:val="2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614F2"/>
    <w:rsid w:val="0006294E"/>
    <w:rsid w:val="00087786"/>
    <w:rsid w:val="000D2CB9"/>
    <w:rsid w:val="00100B00"/>
    <w:rsid w:val="0018309C"/>
    <w:rsid w:val="001B2F4F"/>
    <w:rsid w:val="001C6B61"/>
    <w:rsid w:val="001D086F"/>
    <w:rsid w:val="001D79DD"/>
    <w:rsid w:val="00227529"/>
    <w:rsid w:val="00241292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D65A9"/>
    <w:rsid w:val="00554A1B"/>
    <w:rsid w:val="0055759A"/>
    <w:rsid w:val="00561DFA"/>
    <w:rsid w:val="005914FA"/>
    <w:rsid w:val="005B0D99"/>
    <w:rsid w:val="00601935"/>
    <w:rsid w:val="0073265C"/>
    <w:rsid w:val="00742BFB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915B4F"/>
    <w:rsid w:val="00927676"/>
    <w:rsid w:val="00956323"/>
    <w:rsid w:val="00984DFD"/>
    <w:rsid w:val="009B4196"/>
    <w:rsid w:val="009D7524"/>
    <w:rsid w:val="00A04033"/>
    <w:rsid w:val="00A13F03"/>
    <w:rsid w:val="00A67A88"/>
    <w:rsid w:val="00A85723"/>
    <w:rsid w:val="00AB242E"/>
    <w:rsid w:val="00AB377E"/>
    <w:rsid w:val="00AD6267"/>
    <w:rsid w:val="00BA394F"/>
    <w:rsid w:val="00BA3BF0"/>
    <w:rsid w:val="00BB7F4E"/>
    <w:rsid w:val="00C00F8E"/>
    <w:rsid w:val="00C133B7"/>
    <w:rsid w:val="00C62936"/>
    <w:rsid w:val="00C72B5C"/>
    <w:rsid w:val="00CE3A6C"/>
    <w:rsid w:val="00D26A55"/>
    <w:rsid w:val="00D665AD"/>
    <w:rsid w:val="00D82D5C"/>
    <w:rsid w:val="00DA3290"/>
    <w:rsid w:val="00E104EA"/>
    <w:rsid w:val="00E13DF5"/>
    <w:rsid w:val="00EF4D7A"/>
    <w:rsid w:val="00F27E8B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E3629-A6D6-4030-9B02-EDD5BD0C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777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6</cp:revision>
  <dcterms:created xsi:type="dcterms:W3CDTF">2021-04-14T07:23:00Z</dcterms:created>
  <dcterms:modified xsi:type="dcterms:W3CDTF">2021-05-11T07:19:00Z</dcterms:modified>
</cp:coreProperties>
</file>