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3D335A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The name of your project</w:t>
            </w:r>
          </w:p>
        </w:tc>
      </w:tr>
      <w:tr w:rsidR="002D7FF2" w:rsidTr="00C07812">
        <w:tc>
          <w:tcPr>
            <w:tcW w:w="1129" w:type="pct"/>
          </w:tcPr>
          <w:p w:rsidR="002D7FF2" w:rsidRPr="00A879E3" w:rsidRDefault="002D7FF2" w:rsidP="002D7FF2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2D7FF2" w:rsidRPr="001D4977" w:rsidRDefault="002D7FF2" w:rsidP="002D7FF2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3D335A" w:rsidRDefault="003D335A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3D335A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3D335A" w:rsidRDefault="00A879E3" w:rsidP="003D335A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 xml:space="preserve">Normally, the </w:t>
            </w:r>
            <w:r w:rsidR="003D335A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3D335A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3D335A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3D335A" w:rsidRDefault="003D335A" w:rsidP="003D335A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3D335A" w:rsidRDefault="003D335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3D335A" w:rsidRDefault="003D335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</w:tr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</w:tr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</w:tr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</w:tr>
      <w:tr w:rsidR="003D335A" w:rsidTr="003D335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3D335A" w:rsidRDefault="003D335A">
            <w:pPr>
              <w:spacing w:before="240" w:after="240"/>
            </w:pPr>
          </w:p>
        </w:tc>
      </w:tr>
    </w:tbl>
    <w:p w:rsidR="003D335A" w:rsidRDefault="003D335A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3D335A">
      <w:r w:rsidRPr="003D335A">
        <w:rPr>
          <w:color w:val="5B9BD5" w:themeColor="accent1"/>
        </w:rPr>
        <w:t>Any extra information or concerns, or even an executive summary can go here. Leave empty if not needed.</w:t>
      </w:r>
    </w:p>
    <w:p w:rsidR="00AF56E5" w:rsidRPr="00AF56E5" w:rsidRDefault="00AF56E5" w:rsidP="00AF56E5">
      <w:pPr>
        <w:pStyle w:val="Heading1"/>
      </w:pPr>
      <w:r>
        <w:t>The Approach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290"/>
      </w:tblGrid>
      <w:tr w:rsidR="0066258E" w:rsidTr="00F50209">
        <w:tc>
          <w:tcPr>
            <w:tcW w:w="1250" w:type="pct"/>
          </w:tcPr>
          <w:p w:rsidR="0066258E" w:rsidRPr="00A879E3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Planning</w:t>
            </w:r>
            <w:r w:rsidR="0066258E">
              <w:rPr>
                <w:b/>
                <w:bCs/>
              </w:rPr>
              <w:t>:</w:t>
            </w:r>
          </w:p>
        </w:tc>
        <w:tc>
          <w:tcPr>
            <w:tcW w:w="3750" w:type="pct"/>
          </w:tcPr>
          <w:p w:rsidR="0066258E" w:rsidRPr="003D335A" w:rsidRDefault="00F50209" w:rsidP="00F50209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How are you going to plan quality?</w:t>
            </w:r>
          </w:p>
        </w:tc>
      </w:tr>
      <w:tr w:rsidR="00AF56E5" w:rsidTr="00F50209">
        <w:tc>
          <w:tcPr>
            <w:tcW w:w="1250" w:type="pct"/>
          </w:tcPr>
          <w:p w:rsidR="00AF56E5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Controlling:</w:t>
            </w:r>
          </w:p>
        </w:tc>
        <w:tc>
          <w:tcPr>
            <w:tcW w:w="3750" w:type="pct"/>
          </w:tcPr>
          <w:p w:rsidR="00AF56E5" w:rsidRPr="003D335A" w:rsidRDefault="00F50209" w:rsidP="00B649D4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How are you going to control quality? You can also reference standards and codes here.</w:t>
            </w:r>
          </w:p>
        </w:tc>
      </w:tr>
      <w:tr w:rsidR="0066258E" w:rsidTr="00F50209">
        <w:tc>
          <w:tcPr>
            <w:tcW w:w="1250" w:type="pct"/>
          </w:tcPr>
          <w:p w:rsidR="0066258E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Assurance:</w:t>
            </w:r>
          </w:p>
        </w:tc>
        <w:tc>
          <w:tcPr>
            <w:tcW w:w="3750" w:type="pct"/>
          </w:tcPr>
          <w:p w:rsidR="0066258E" w:rsidRPr="003D335A" w:rsidRDefault="00F50209" w:rsidP="00E87210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How are you going to handle project assurance?</w:t>
            </w:r>
          </w:p>
        </w:tc>
      </w:tr>
      <w:tr w:rsidR="0066258E" w:rsidTr="00F50209">
        <w:tc>
          <w:tcPr>
            <w:tcW w:w="1250" w:type="pct"/>
          </w:tcPr>
          <w:p w:rsidR="0066258E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Tools and techniques:</w:t>
            </w:r>
          </w:p>
        </w:tc>
        <w:tc>
          <w:tcPr>
            <w:tcW w:w="3750" w:type="pct"/>
          </w:tcPr>
          <w:p w:rsidR="0066258E" w:rsidRPr="003D335A" w:rsidRDefault="00F50209" w:rsidP="00E87210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What tools and techniques are you going to use?</w:t>
            </w:r>
          </w:p>
        </w:tc>
      </w:tr>
      <w:tr w:rsidR="0066258E" w:rsidTr="00F50209">
        <w:tc>
          <w:tcPr>
            <w:tcW w:w="1250" w:type="pct"/>
          </w:tcPr>
          <w:p w:rsidR="0066258E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Records:</w:t>
            </w:r>
          </w:p>
        </w:tc>
        <w:tc>
          <w:tcPr>
            <w:tcW w:w="3750" w:type="pct"/>
          </w:tcPr>
          <w:p w:rsidR="0066258E" w:rsidRPr="003D335A" w:rsidRDefault="00F50209" w:rsidP="00F50209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What pieces of information should be captured for quality activities? These define the tables and columns in those tables that will show the qualit</w:t>
            </w:r>
            <w:r w:rsidR="008154B6" w:rsidRPr="003D335A">
              <w:rPr>
                <w:color w:val="5B9BD5" w:themeColor="accent1"/>
              </w:rPr>
              <w:t xml:space="preserve">y activities and their results, including </w:t>
            </w:r>
            <w:r w:rsidR="001E77AF" w:rsidRPr="003D335A">
              <w:rPr>
                <w:color w:val="5B9BD5" w:themeColor="accent1"/>
              </w:rPr>
              <w:t xml:space="preserve">those in </w:t>
            </w:r>
            <w:r w:rsidR="008154B6" w:rsidRPr="003D335A">
              <w:rPr>
                <w:color w:val="5B9BD5" w:themeColor="accent1"/>
              </w:rPr>
              <w:t>the Quality Register.</w:t>
            </w:r>
          </w:p>
        </w:tc>
      </w:tr>
      <w:tr w:rsidR="00F50209" w:rsidTr="00F50209">
        <w:tc>
          <w:tcPr>
            <w:tcW w:w="1250" w:type="pct"/>
          </w:tcPr>
          <w:p w:rsidR="00F50209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Timing:</w:t>
            </w:r>
          </w:p>
        </w:tc>
        <w:tc>
          <w:tcPr>
            <w:tcW w:w="3750" w:type="pct"/>
          </w:tcPr>
          <w:p w:rsidR="00F50209" w:rsidRPr="003D335A" w:rsidRDefault="00F50209" w:rsidP="00F50209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What are the frequencies and triggers for quality activities?</w:t>
            </w:r>
          </w:p>
        </w:tc>
      </w:tr>
      <w:tr w:rsidR="0066258E" w:rsidTr="00F50209">
        <w:tc>
          <w:tcPr>
            <w:tcW w:w="1250" w:type="pct"/>
          </w:tcPr>
          <w:p w:rsidR="0066258E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Reporting:</w:t>
            </w:r>
          </w:p>
        </w:tc>
        <w:tc>
          <w:tcPr>
            <w:tcW w:w="3750" w:type="pct"/>
          </w:tcPr>
          <w:p w:rsidR="0066258E" w:rsidRPr="003D335A" w:rsidRDefault="00F50209" w:rsidP="00F50209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What type of reports are you going to have for your quality management?</w:t>
            </w:r>
          </w:p>
        </w:tc>
      </w:tr>
      <w:tr w:rsidR="00F50209" w:rsidTr="00F50209">
        <w:tc>
          <w:tcPr>
            <w:tcW w:w="1250" w:type="pct"/>
          </w:tcPr>
          <w:p w:rsidR="00F50209" w:rsidRDefault="00F50209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</w:tc>
        <w:tc>
          <w:tcPr>
            <w:tcW w:w="3750" w:type="pct"/>
          </w:tcPr>
          <w:p w:rsidR="00F50209" w:rsidRPr="003D335A" w:rsidRDefault="00F50209" w:rsidP="00F50209">
            <w:pPr>
              <w:spacing w:before="120" w:after="120"/>
              <w:rPr>
                <w:color w:val="5B9BD5" w:themeColor="accent1"/>
              </w:rPr>
            </w:pPr>
            <w:r w:rsidRPr="003D335A">
              <w:rPr>
                <w:color w:val="5B9BD5" w:themeColor="accent1"/>
              </w:rPr>
              <w:t>Who’s going to be involved in quality management?</w:t>
            </w:r>
          </w:p>
        </w:tc>
      </w:tr>
    </w:tbl>
    <w:p w:rsidR="00C07812" w:rsidRDefault="00C07812" w:rsidP="00A72C25"/>
    <w:p w:rsidR="009C144C" w:rsidRDefault="009C144C" w:rsidP="009C144C">
      <w:pPr>
        <w:rPr>
          <w:i/>
          <w:iCs/>
          <w:sz w:val="20"/>
          <w:szCs w:val="20"/>
        </w:rPr>
      </w:pPr>
    </w:p>
    <w:p w:rsidR="003D335A" w:rsidRDefault="003D335A" w:rsidP="009C144C">
      <w:pPr>
        <w:rPr>
          <w:i/>
          <w:iCs/>
          <w:sz w:val="20"/>
          <w:szCs w:val="20"/>
        </w:rPr>
      </w:pPr>
    </w:p>
    <w:p w:rsidR="003D335A" w:rsidRDefault="003D335A" w:rsidP="003D335A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3D335A" w:rsidRDefault="003D335A" w:rsidP="003D335A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3D335A" w:rsidRDefault="003D335A" w:rsidP="003D335A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3D335A" w:rsidRDefault="003D335A" w:rsidP="003D335A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3D335A" w:rsidRDefault="003D335A" w:rsidP="003D335A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3D335A" w:rsidRPr="003D335A" w:rsidRDefault="003D335A" w:rsidP="003D335A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3D335A" w:rsidRPr="003D335A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4B" w:rsidRDefault="00856E4B" w:rsidP="00FF788B">
      <w:pPr>
        <w:spacing w:after="0" w:line="240" w:lineRule="auto"/>
      </w:pPr>
      <w:r>
        <w:separator/>
      </w:r>
    </w:p>
  </w:endnote>
  <w:endnote w:type="continuationSeparator" w:id="0">
    <w:p w:rsidR="00856E4B" w:rsidRDefault="00856E4B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2D7FF2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2D7FF2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4B" w:rsidRDefault="00856E4B" w:rsidP="00FF788B">
      <w:pPr>
        <w:spacing w:after="0" w:line="240" w:lineRule="auto"/>
      </w:pPr>
      <w:r>
        <w:separator/>
      </w:r>
    </w:p>
  </w:footnote>
  <w:footnote w:type="continuationSeparator" w:id="0">
    <w:p w:rsidR="00856E4B" w:rsidRDefault="00856E4B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F50209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Quality</w:t>
    </w:r>
    <w:r w:rsidR="00AF56E5">
      <w:rPr>
        <w:b/>
        <w:bCs/>
        <w:sz w:val="50"/>
        <w:szCs w:val="50"/>
      </w:rPr>
      <w:t xml:space="preserve"> Management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2N7O0MDQ0sTRV0lEKTi0uzszPAykwqQUA2My8bSwAAAA="/>
  </w:docVars>
  <w:rsids>
    <w:rsidRoot w:val="00FF788B"/>
    <w:rsid w:val="000601F1"/>
    <w:rsid w:val="001D1DAB"/>
    <w:rsid w:val="001E77AF"/>
    <w:rsid w:val="002D7FF2"/>
    <w:rsid w:val="00354736"/>
    <w:rsid w:val="003B5CA2"/>
    <w:rsid w:val="003D335A"/>
    <w:rsid w:val="005949A0"/>
    <w:rsid w:val="00595896"/>
    <w:rsid w:val="0066258E"/>
    <w:rsid w:val="007B47B2"/>
    <w:rsid w:val="008154B6"/>
    <w:rsid w:val="008252BF"/>
    <w:rsid w:val="00856E4B"/>
    <w:rsid w:val="009C144C"/>
    <w:rsid w:val="00A72C25"/>
    <w:rsid w:val="00A879E3"/>
    <w:rsid w:val="00AF56E5"/>
    <w:rsid w:val="00B21622"/>
    <w:rsid w:val="00B7599F"/>
    <w:rsid w:val="00C07812"/>
    <w:rsid w:val="00E428D4"/>
    <w:rsid w:val="00E87210"/>
    <w:rsid w:val="00EC0CF4"/>
    <w:rsid w:val="00F50209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3D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7</cp:revision>
  <cp:lastPrinted>2018-11-18T07:01:00Z</cp:lastPrinted>
  <dcterms:created xsi:type="dcterms:W3CDTF">2018-11-18T11:39:00Z</dcterms:created>
  <dcterms:modified xsi:type="dcterms:W3CDTF">2018-11-18T14:52:00Z</dcterms:modified>
</cp:coreProperties>
</file>