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49A5B" w14:textId="77777777" w:rsidR="00057E91" w:rsidRDefault="00057E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6997" w:type="dxa"/>
        <w:tblLayout w:type="fixed"/>
        <w:tblLook w:val="0400" w:firstRow="0" w:lastRow="0" w:firstColumn="0" w:lastColumn="0" w:noHBand="0" w:noVBand="1"/>
      </w:tblPr>
      <w:tblGrid>
        <w:gridCol w:w="6997"/>
      </w:tblGrid>
      <w:tr w:rsidR="00057E91" w14:paraId="598FEB4F" w14:textId="77777777">
        <w:tc>
          <w:tcPr>
            <w:tcW w:w="6997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06327A71" w14:textId="77777777" w:rsidR="00057E91" w:rsidRDefault="00057E91">
            <w:pPr>
              <w:spacing w:line="276" w:lineRule="auto"/>
              <w:rPr>
                <w:color w:val="4472C4"/>
                <w:sz w:val="28"/>
                <w:szCs w:val="28"/>
              </w:rPr>
            </w:pPr>
          </w:p>
        </w:tc>
      </w:tr>
    </w:tbl>
    <w:p w14:paraId="014320A0" w14:textId="77777777" w:rsidR="00057E91" w:rsidRDefault="00057E91">
      <w:pPr>
        <w:spacing w:line="276" w:lineRule="auto"/>
      </w:pPr>
    </w:p>
    <w:tbl>
      <w:tblPr>
        <w:tblStyle w:val="a0"/>
        <w:tblW w:w="7244" w:type="dxa"/>
        <w:tblBorders>
          <w:left w:val="single" w:sz="12" w:space="0" w:color="4472C4"/>
        </w:tblBorders>
        <w:tblLayout w:type="fixed"/>
        <w:tblLook w:val="0400" w:firstRow="0" w:lastRow="0" w:firstColumn="0" w:lastColumn="0" w:noHBand="0" w:noVBand="1"/>
      </w:tblPr>
      <w:tblGrid>
        <w:gridCol w:w="7244"/>
      </w:tblGrid>
      <w:tr w:rsidR="00057E91" w14:paraId="56A0F14C" w14:textId="77777777">
        <w:tc>
          <w:tcPr>
            <w:tcW w:w="7244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07475552" w14:textId="77777777" w:rsidR="00057E91" w:rsidRDefault="0005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2F5496"/>
              </w:rPr>
            </w:pPr>
          </w:p>
        </w:tc>
      </w:tr>
      <w:tr w:rsidR="00057E91" w14:paraId="328D909B" w14:textId="77777777">
        <w:tc>
          <w:tcPr>
            <w:tcW w:w="7244" w:type="dxa"/>
          </w:tcPr>
          <w:p w14:paraId="7755D306" w14:textId="77777777" w:rsidR="00057E91" w:rsidRDefault="008F1F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4472C4"/>
                <w:sz w:val="50"/>
                <w:szCs w:val="50"/>
              </w:rPr>
            </w:pPr>
            <w:r>
              <w:rPr>
                <w:color w:val="4472C4"/>
                <w:sz w:val="44"/>
                <w:szCs w:val="44"/>
              </w:rPr>
              <w:t>Protokoll Praktikum Biochemie</w:t>
            </w:r>
          </w:p>
        </w:tc>
      </w:tr>
      <w:tr w:rsidR="00057E91" w14:paraId="745171DB" w14:textId="77777777">
        <w:tc>
          <w:tcPr>
            <w:tcW w:w="7244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7BF154DC" w14:textId="77777777" w:rsidR="00057E91" w:rsidRDefault="0005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2F5496"/>
              </w:rPr>
            </w:pPr>
          </w:p>
        </w:tc>
      </w:tr>
      <w:tr w:rsidR="00057E91" w14:paraId="2BD6702D" w14:textId="77777777">
        <w:tc>
          <w:tcPr>
            <w:tcW w:w="7244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7389DB29" w14:textId="77777777" w:rsidR="00057E91" w:rsidRDefault="008F1F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4472C4"/>
              </w:rPr>
            </w:pPr>
            <w:r>
              <w:rPr>
                <w:color w:val="4472C4"/>
              </w:rPr>
              <w:t xml:space="preserve">Jakob </w:t>
            </w:r>
            <w:proofErr w:type="spellStart"/>
            <w:r>
              <w:rPr>
                <w:color w:val="4472C4"/>
              </w:rPr>
              <w:t>Then</w:t>
            </w:r>
            <w:proofErr w:type="spellEnd"/>
            <w:r>
              <w:rPr>
                <w:color w:val="4472C4"/>
              </w:rPr>
              <w:t>, Maren Schneider – Gruppe 23</w:t>
            </w:r>
          </w:p>
          <w:p w14:paraId="0AA9B6CC" w14:textId="77777777" w:rsidR="00057E91" w:rsidRDefault="008F1F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4472C4"/>
                <w:sz w:val="28"/>
                <w:szCs w:val="28"/>
              </w:rPr>
            </w:pPr>
            <w:r>
              <w:rPr>
                <w:color w:val="4472C4"/>
              </w:rPr>
              <w:t>25.01.2022</w:t>
            </w:r>
            <w:r>
              <w:rPr>
                <w:color w:val="4472C4"/>
                <w:sz w:val="28"/>
                <w:szCs w:val="28"/>
              </w:rPr>
              <w:t xml:space="preserve"> </w:t>
            </w:r>
          </w:p>
        </w:tc>
      </w:tr>
    </w:tbl>
    <w:p w14:paraId="5C9A2D70" w14:textId="77777777" w:rsidR="00057E91" w:rsidRDefault="008F1FFE">
      <w:pPr>
        <w:spacing w:line="276" w:lineRule="auto"/>
        <w:rPr>
          <w:color w:val="1F3864"/>
          <w:sz w:val="36"/>
          <w:szCs w:val="36"/>
        </w:rPr>
      </w:pPr>
      <w:r>
        <w:br w:type="page"/>
      </w:r>
    </w:p>
    <w:p w14:paraId="21CDF948" w14:textId="77777777" w:rsidR="00057E91" w:rsidRDefault="008F1FFE">
      <w:pPr>
        <w:pStyle w:val="berschrift1"/>
        <w:spacing w:line="276" w:lineRule="auto"/>
      </w:pPr>
      <w:r>
        <w:lastRenderedPageBreak/>
        <w:t xml:space="preserve">Einleitung – Zielsetzung der Versuche </w:t>
      </w:r>
    </w:p>
    <w:p w14:paraId="75E0FF97" w14:textId="77777777" w:rsidR="00057E91" w:rsidRDefault="008F1FFE">
      <w:r>
        <w:rPr>
          <w:b/>
        </w:rPr>
        <w:t>Tag 1</w:t>
      </w:r>
      <w:r>
        <w:t xml:space="preserve">: An Tag 1 wurden zuerst die Fluoreszenzeigenschaften der im Praktikum verwendeten Hefestämme untersucht um somit auf die Expression vom Green </w:t>
      </w:r>
      <w:proofErr w:type="spellStart"/>
      <w:r>
        <w:t>fluorescent</w:t>
      </w:r>
      <w:proofErr w:type="spellEnd"/>
      <w:r>
        <w:t xml:space="preserve"> </w:t>
      </w:r>
      <w:proofErr w:type="spellStart"/>
      <w:r>
        <w:t>protein</w:t>
      </w:r>
      <w:proofErr w:type="spellEnd"/>
      <w:r>
        <w:t xml:space="preserve"> (GFP) Rückschlüsse zu ziehen und die Arbeit mit dem Fluoreszenzmikroskop kennenzulernen. Im nächsten Versuchsteil wurden die Optische Dichte (OD) beider Stämme gemessen um daraus Anzahl der Zellen/ml beider Kulturen zu bestimmen. Im nächsten Versuch wurde die Quantifizierung der aeroben Umsetzung von Glucose zu Ethanol durch Y486+pGenActGFP vorbereitet. Zuletzt wurden noch Sample B, Sample MA und Sample M für den nächsten Versuchstag vorbereitet.</w:t>
      </w:r>
    </w:p>
    <w:p w14:paraId="53BA4C26" w14:textId="77777777" w:rsidR="00057E91" w:rsidRDefault="008F1FFE">
      <w:r>
        <w:rPr>
          <w:b/>
        </w:rPr>
        <w:t>Tag 2</w:t>
      </w:r>
      <w:r>
        <w:t xml:space="preserve">: </w:t>
      </w:r>
    </w:p>
    <w:p w14:paraId="2D08373B" w14:textId="77777777" w:rsidR="00057E91" w:rsidRDefault="00057E91">
      <w:pPr>
        <w:spacing w:line="276" w:lineRule="auto"/>
      </w:pPr>
    </w:p>
    <w:p w14:paraId="2F3B9BB7" w14:textId="77777777" w:rsidR="00057E91" w:rsidRDefault="00057E91">
      <w:pPr>
        <w:spacing w:line="276" w:lineRule="auto"/>
      </w:pPr>
    </w:p>
    <w:p w14:paraId="1CD187AF" w14:textId="77777777" w:rsidR="00057E91" w:rsidRDefault="008F1FFE">
      <w:pPr>
        <w:pStyle w:val="berschrift1"/>
        <w:spacing w:line="276" w:lineRule="auto"/>
      </w:pPr>
      <w:r>
        <w:t>Methoden</w:t>
      </w:r>
    </w:p>
    <w:p w14:paraId="2D4F1400" w14:textId="77777777" w:rsidR="00057E91" w:rsidRDefault="008F1FFE">
      <w:pPr>
        <w:spacing w:line="276" w:lineRule="auto"/>
      </w:pPr>
      <w:r>
        <w:t>Die Methoden können dem Skript zu Praktikum Biochemie für molekulare Biotechnologen entnommen werden.</w:t>
      </w:r>
    </w:p>
    <w:p w14:paraId="4DBF0C28" w14:textId="77777777" w:rsidR="00057E91" w:rsidRDefault="00057E91">
      <w:pPr>
        <w:spacing w:line="276" w:lineRule="auto"/>
      </w:pPr>
    </w:p>
    <w:p w14:paraId="3542314D" w14:textId="075D8E4E" w:rsidR="00057E91" w:rsidRDefault="008F1FFE">
      <w:pPr>
        <w:spacing w:line="276" w:lineRule="auto"/>
      </w:pPr>
      <w:r>
        <w:t xml:space="preserve">Tag 1: Zur </w:t>
      </w:r>
      <w:r w:rsidR="00A6748C">
        <w:t>Vorbereitung</w:t>
      </w:r>
      <w:r>
        <w:t xml:space="preserve"> der Untersuchung der </w:t>
      </w:r>
      <w:proofErr w:type="spellStart"/>
      <w:r>
        <w:t>Ethanolproduktion</w:t>
      </w:r>
      <w:proofErr w:type="spellEnd"/>
      <w:r>
        <w:t xml:space="preserve"> von Hefezellen wurde eine Lösung mit einer Konzentration von etwa 3.61 * 10</w:t>
      </w:r>
      <w:r>
        <w:rPr>
          <w:vertAlign w:val="superscript"/>
        </w:rPr>
        <w:t xml:space="preserve">6 </w:t>
      </w:r>
      <w:r>
        <w:t>Zellen/ml verwendet (OD</w:t>
      </w:r>
      <w:r>
        <w:rPr>
          <w:vertAlign w:val="subscript"/>
        </w:rPr>
        <w:t>600</w:t>
      </w:r>
      <w:r>
        <w:t xml:space="preserve"> = 0.515).</w:t>
      </w:r>
      <w:r w:rsidR="00A6748C">
        <w:t xml:space="preserve"> </w:t>
      </w:r>
    </w:p>
    <w:p w14:paraId="603D98A0" w14:textId="77777777" w:rsidR="00BF0345" w:rsidRDefault="00BF0345" w:rsidP="00BF0345">
      <w:pPr>
        <w:spacing w:line="276" w:lineRule="auto"/>
      </w:pPr>
      <w:r>
        <w:t xml:space="preserve">Für den letzten Versuch von Tag wurde das benötigte Volumen der </w:t>
      </w:r>
      <w:commentRangeStart w:id="0"/>
      <w:r>
        <w:t>Hefekultur</w:t>
      </w:r>
      <w:commentRangeEnd w:id="0"/>
      <w:r w:rsidR="008D67E8">
        <w:rPr>
          <w:rStyle w:val="Kommentarzeichen"/>
        </w:rPr>
        <w:commentReference w:id="0"/>
      </w:r>
      <w:r>
        <w:t xml:space="preserve"> mit der folgenden Formel berechnet:</w:t>
      </w:r>
    </w:p>
    <w:p w14:paraId="3615278A" w14:textId="77777777" w:rsidR="00BF0345" w:rsidRDefault="00BF0345" w:rsidP="00BF0345">
      <w:pPr>
        <w:spacing w:line="276" w:lineRule="auto"/>
      </w:pPr>
      <w:r>
        <w:t>OD</w:t>
      </w:r>
      <w:r>
        <w:rPr>
          <w:vertAlign w:val="subscript"/>
        </w:rPr>
        <w:t>600</w:t>
      </w:r>
      <w:r>
        <w:t xml:space="preserve"> = 0.5</w:t>
      </w:r>
    </w:p>
    <w:p w14:paraId="649AA4CF" w14:textId="77777777" w:rsidR="00BF0345" w:rsidRDefault="00BF0345" w:rsidP="00BF0345">
      <w:pPr>
        <w:spacing w:line="276" w:lineRule="auto"/>
      </w:pPr>
      <w:r>
        <w:t>OD</w:t>
      </w:r>
      <w:r>
        <w:rPr>
          <w:vertAlign w:val="subscript"/>
        </w:rPr>
        <w:t>600</w:t>
      </w:r>
      <w:r>
        <w:t>(Hefe) = 0.721</w:t>
      </w:r>
    </w:p>
    <w:p w14:paraId="1BB18493" w14:textId="77777777" w:rsidR="00BF0345" w:rsidRDefault="00BF0345" w:rsidP="00BF0345">
      <w:pPr>
        <w:spacing w:line="276" w:lineRule="auto"/>
      </w:pPr>
      <w:proofErr w:type="spellStart"/>
      <w:r>
        <w:t>V</w:t>
      </w:r>
      <w:r>
        <w:rPr>
          <w:vertAlign w:val="subscript"/>
        </w:rPr>
        <w:t>NaCl</w:t>
      </w:r>
      <w:proofErr w:type="spellEnd"/>
      <w:r>
        <w:rPr>
          <w:vertAlign w:val="subscript"/>
        </w:rPr>
        <w:t xml:space="preserve"> </w:t>
      </w:r>
      <w:r>
        <w:t xml:space="preserve">= 10 * </w:t>
      </w:r>
      <w:proofErr w:type="spellStart"/>
      <w:proofErr w:type="gramStart"/>
      <w:r>
        <w:t>V</w:t>
      </w:r>
      <w:r>
        <w:rPr>
          <w:vertAlign w:val="subscript"/>
        </w:rPr>
        <w:t>Hefe</w:t>
      </w:r>
      <w:proofErr w:type="spellEnd"/>
      <w:r>
        <w:t>(</w:t>
      </w:r>
      <w:proofErr w:type="gramEnd"/>
      <w:r>
        <w:t>OD</w:t>
      </w:r>
      <w:r>
        <w:rPr>
          <w:vertAlign w:val="subscript"/>
        </w:rPr>
        <w:t>600</w:t>
      </w:r>
      <w:r>
        <w:t>– OD</w:t>
      </w:r>
      <w:r>
        <w:rPr>
          <w:vertAlign w:val="subscript"/>
        </w:rPr>
        <w:t>600</w:t>
      </w:r>
      <w:r>
        <w:t>(Hefe))/(-</w:t>
      </w:r>
      <w:r w:rsidRPr="0091704A">
        <w:t xml:space="preserve"> </w:t>
      </w:r>
      <w:r>
        <w:t>OD</w:t>
      </w:r>
      <w:r>
        <w:rPr>
          <w:vertAlign w:val="subscript"/>
        </w:rPr>
        <w:t>600</w:t>
      </w:r>
      <w:r>
        <w:t>)</w:t>
      </w:r>
    </w:p>
    <w:p w14:paraId="0437BA0C" w14:textId="77777777" w:rsidR="00BF0345" w:rsidRDefault="00BF0345" w:rsidP="00BF0345">
      <w:pPr>
        <w:spacing w:line="276" w:lineRule="auto"/>
      </w:pPr>
      <w:proofErr w:type="spellStart"/>
      <w:r>
        <w:t>V</w:t>
      </w:r>
      <w:r>
        <w:rPr>
          <w:vertAlign w:val="subscript"/>
        </w:rPr>
        <w:t>NaCl</w:t>
      </w:r>
      <w:proofErr w:type="spellEnd"/>
      <w:r>
        <w:rPr>
          <w:vertAlign w:val="subscript"/>
        </w:rPr>
        <w:t xml:space="preserve"> </w:t>
      </w:r>
      <w:r>
        <w:t xml:space="preserve">= 4.42 * </w:t>
      </w:r>
      <w:proofErr w:type="spellStart"/>
      <w:r>
        <w:t>V</w:t>
      </w:r>
      <w:r>
        <w:rPr>
          <w:vertAlign w:val="subscript"/>
        </w:rPr>
        <w:t>Hefe</w:t>
      </w:r>
      <w:proofErr w:type="spellEnd"/>
    </w:p>
    <w:p w14:paraId="68E90C23" w14:textId="016B960E" w:rsidR="00BF0345" w:rsidRDefault="00BF0345" w:rsidP="00BF0345">
      <w:pPr>
        <w:spacing w:line="276" w:lineRule="auto"/>
      </w:pPr>
      <w:r>
        <w:t xml:space="preserve">Da 5 ml = </w:t>
      </w:r>
      <w:proofErr w:type="spellStart"/>
      <w:r>
        <w:t>V</w:t>
      </w:r>
      <w:r>
        <w:rPr>
          <w:vertAlign w:val="subscript"/>
        </w:rPr>
        <w:t>Nacl</w:t>
      </w:r>
      <w:proofErr w:type="spellEnd"/>
      <w:r>
        <w:t xml:space="preserve"> + </w:t>
      </w:r>
      <w:proofErr w:type="spellStart"/>
      <w:r>
        <w:t>V</w:t>
      </w:r>
      <w:r>
        <w:rPr>
          <w:vertAlign w:val="subscript"/>
        </w:rPr>
        <w:t>Hefe</w:t>
      </w:r>
      <w:proofErr w:type="spellEnd"/>
    </w:p>
    <w:p w14:paraId="4F839A3E" w14:textId="17064CB0" w:rsidR="00BF0345" w:rsidRPr="00BF0345" w:rsidRDefault="00BF0345" w:rsidP="00BF0345">
      <w:pPr>
        <w:spacing w:line="276" w:lineRule="auto"/>
      </w:pPr>
      <w:r>
        <w:t xml:space="preserve">Erhalten wir </w:t>
      </w:r>
      <w:proofErr w:type="gramStart"/>
      <w:r>
        <w:t>durch einsetzen</w:t>
      </w:r>
      <w:proofErr w:type="gramEnd"/>
      <w:r>
        <w:t xml:space="preserve">: </w:t>
      </w:r>
      <w:proofErr w:type="spellStart"/>
      <w:r>
        <w:t>V</w:t>
      </w:r>
      <w:r>
        <w:rPr>
          <w:vertAlign w:val="subscript"/>
        </w:rPr>
        <w:t>Hefe</w:t>
      </w:r>
      <w:proofErr w:type="spellEnd"/>
      <w:r>
        <w:t xml:space="preserve"> = 0.35 ml, </w:t>
      </w:r>
      <w:proofErr w:type="spellStart"/>
      <w:r>
        <w:t>V</w:t>
      </w:r>
      <w:r>
        <w:rPr>
          <w:vertAlign w:val="subscript"/>
        </w:rPr>
        <w:t>NaCl</w:t>
      </w:r>
      <w:proofErr w:type="spellEnd"/>
      <w:r>
        <w:rPr>
          <w:vertAlign w:val="subscript"/>
        </w:rPr>
        <w:t xml:space="preserve"> </w:t>
      </w:r>
      <w:r>
        <w:t>= 4.65 ml</w:t>
      </w:r>
    </w:p>
    <w:p w14:paraId="4C13D8F2" w14:textId="7A2CB338" w:rsidR="00057E91" w:rsidRPr="0068739C" w:rsidRDefault="008F1FFE">
      <w:pPr>
        <w:pStyle w:val="berschrift1"/>
        <w:spacing w:line="276" w:lineRule="auto"/>
        <w:rPr>
          <w:lang w:val="en-US"/>
        </w:rPr>
      </w:pPr>
      <w:proofErr w:type="spellStart"/>
      <w:r w:rsidRPr="0068739C">
        <w:rPr>
          <w:lang w:val="en-US"/>
        </w:rPr>
        <w:t>Ergebnisse</w:t>
      </w:r>
      <w:proofErr w:type="spellEnd"/>
    </w:p>
    <w:p w14:paraId="5210CB20" w14:textId="5E916FD9" w:rsidR="00057E91" w:rsidRDefault="00BF0345">
      <w:pPr>
        <w:spacing w:line="276" w:lineRule="auto"/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11F9ACA" wp14:editId="26208C03">
            <wp:simplePos x="0" y="0"/>
            <wp:positionH relativeFrom="margin">
              <wp:posOffset>-17780</wp:posOffset>
            </wp:positionH>
            <wp:positionV relativeFrom="paragraph">
              <wp:posOffset>199390</wp:posOffset>
            </wp:positionV>
            <wp:extent cx="2590800" cy="1993900"/>
            <wp:effectExtent l="0" t="0" r="0" b="6350"/>
            <wp:wrapSquare wrapText="bothSides"/>
            <wp:docPr id="1" name="image2.png" descr="hallo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 descr="hallo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DF8F30" w14:textId="0C7CADB4" w:rsidR="00057E91" w:rsidRDefault="00BF0345">
      <w:pPr>
        <w:spacing w:line="276" w:lineRule="auto"/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7943B2C3" wp14:editId="49D0F990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599690" cy="1993900"/>
            <wp:effectExtent l="0" t="0" r="0" b="6350"/>
            <wp:wrapSquare wrapText="bothSides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F5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F0A46D" wp14:editId="2660B5A9">
                <wp:simplePos x="0" y="0"/>
                <wp:positionH relativeFrom="column">
                  <wp:posOffset>3275965</wp:posOffset>
                </wp:positionH>
                <wp:positionV relativeFrom="paragraph">
                  <wp:posOffset>2372995</wp:posOffset>
                </wp:positionV>
                <wp:extent cx="2416175" cy="635"/>
                <wp:effectExtent l="0" t="0" r="3175" b="0"/>
                <wp:wrapTopAndBottom/>
                <wp:docPr id="4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6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555E11" w14:textId="1F29CCD3" w:rsidR="00C22F50" w:rsidRPr="00C22F50" w:rsidRDefault="00C22F50" w:rsidP="00C22F50">
                            <w:pPr>
                              <w:pStyle w:val="Beschriftung"/>
                              <w:rPr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bookmarkStart w:id="1" w:name="_Hlk104827445"/>
                            <w:bookmarkStart w:id="2" w:name="_Hlk104827446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Abbildung </w:t>
                            </w:r>
                            <w:r w:rsidR="003B5BB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2</w:t>
                            </w:r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: Ergebnisse von Versuch 1: Betrachtung der y486+pGenActGFP Hefezellen im </w:t>
                            </w:r>
                            <w:proofErr w:type="spellStart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Brightside</w:t>
                            </w:r>
                            <w:proofErr w:type="spellEnd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-Modus.</w:t>
                            </w:r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F0A46D" id="_x0000_t202" coordsize="21600,21600" o:spt="202" path="m,l,21600r21600,l21600,xe">
                <v:stroke joinstyle="miter"/>
                <v:path gradientshapeok="t" o:connecttype="rect"/>
              </v:shapetype>
              <v:shape id="Textfeld 4" o:spid="_x0000_s1026" type="#_x0000_t202" style="position:absolute;margin-left:257.95pt;margin-top:186.85pt;width:190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" stroked="f">
                <v:textbox style="mso-fit-shape-to-text:t" inset="0,0,0,0">
                  <w:txbxContent>
                    <w:p w14:paraId="4B555E11" w14:textId="1F29CCD3" w:rsidR="00C22F50" w:rsidRPr="00C22F50" w:rsidRDefault="00C22F50" w:rsidP="00C22F50">
                      <w:pPr>
                        <w:pStyle w:val="Beschriftung"/>
                        <w:rPr>
                          <w:color w:val="404040" w:themeColor="text1" w:themeTint="BF"/>
                          <w:sz w:val="28"/>
                          <w:szCs w:val="28"/>
                        </w:rPr>
                      </w:pPr>
                      <w:bookmarkStart w:id="3" w:name="_Hlk104827445"/>
                      <w:bookmarkStart w:id="4" w:name="_Hlk104827446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Abbildung </w:t>
                      </w:r>
                      <w:r w:rsidR="003B5BB2">
                        <w:rPr>
                          <w:color w:val="404040" w:themeColor="text1" w:themeTint="BF"/>
                          <w:sz w:val="20"/>
                          <w:szCs w:val="20"/>
                        </w:rPr>
                        <w:t>2</w:t>
                      </w:r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: Ergebnisse von Versuch 1: Betrachtung der y486+pGenActGFP Hefezellen im </w:t>
                      </w:r>
                      <w:proofErr w:type="spellStart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>Brightside</w:t>
                      </w:r>
                      <w:proofErr w:type="spellEnd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>-Modus.</w:t>
                      </w:r>
                      <w:bookmarkEnd w:id="3"/>
                      <w:bookmarkEnd w:id="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22F5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3CB8B5" wp14:editId="7A7C901C">
                <wp:simplePos x="0" y="0"/>
                <wp:positionH relativeFrom="column">
                  <wp:posOffset>0</wp:posOffset>
                </wp:positionH>
                <wp:positionV relativeFrom="paragraph">
                  <wp:posOffset>2353310</wp:posOffset>
                </wp:positionV>
                <wp:extent cx="2407920" cy="635"/>
                <wp:effectExtent l="0" t="0" r="0" b="0"/>
                <wp:wrapTopAndBottom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7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1B43B6" w14:textId="7ADFAAED" w:rsidR="00C22F50" w:rsidRPr="00C22F50" w:rsidRDefault="00C22F50" w:rsidP="00C22F50">
                            <w:pPr>
                              <w:pStyle w:val="Beschriftung"/>
                              <w:rPr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Abbildung </w:t>
                            </w:r>
                            <w:r w:rsidR="003B5BB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1</w:t>
                            </w:r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: Ergebnisse von Versuch 1: Betrachtung der y486+p426 </w:t>
                            </w:r>
                            <w:proofErr w:type="spellStart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empty</w:t>
                            </w:r>
                            <w:proofErr w:type="spellEnd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vector</w:t>
                            </w:r>
                            <w:proofErr w:type="spellEnd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 Hefezellen im </w:t>
                            </w:r>
                            <w:proofErr w:type="spellStart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Brightside</w:t>
                            </w:r>
                            <w:proofErr w:type="spellEnd"/>
                            <w:r w:rsidRPr="00C22F50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-Modus.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B8B5" id="Textfeld 3" o:spid="_x0000_s1027" type="#_x0000_t202" style="position:absolute;margin-left:0;margin-top:185.3pt;width:189.6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" stroked="f">
                <v:textbox style="mso-fit-shape-to-text:t" inset="0,0,0,0">
                  <w:txbxContent>
                    <w:p w14:paraId="731B43B6" w14:textId="7ADFAAED" w:rsidR="00C22F50" w:rsidRPr="00C22F50" w:rsidRDefault="00C22F50" w:rsidP="00C22F50">
                      <w:pPr>
                        <w:pStyle w:val="Beschriftung"/>
                        <w:rPr>
                          <w:color w:val="404040" w:themeColor="text1" w:themeTint="BF"/>
                          <w:sz w:val="28"/>
                          <w:szCs w:val="28"/>
                        </w:rPr>
                      </w:pPr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Abbildung </w:t>
                      </w:r>
                      <w:r w:rsidR="003B5BB2">
                        <w:rPr>
                          <w:color w:val="404040" w:themeColor="text1" w:themeTint="BF"/>
                          <w:sz w:val="20"/>
                          <w:szCs w:val="20"/>
                        </w:rPr>
                        <w:t>1</w:t>
                      </w:r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: Ergebnisse von Versuch 1: Betrachtung der y486+p426 </w:t>
                      </w:r>
                      <w:proofErr w:type="spellStart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>empty</w:t>
                      </w:r>
                      <w:proofErr w:type="spellEnd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>vector</w:t>
                      </w:r>
                      <w:proofErr w:type="spellEnd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 Hefezellen im </w:t>
                      </w:r>
                      <w:proofErr w:type="spellStart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>Brightside</w:t>
                      </w:r>
                      <w:proofErr w:type="spellEnd"/>
                      <w:r w:rsidRPr="00C22F50">
                        <w:rPr>
                          <w:color w:val="404040" w:themeColor="text1" w:themeTint="BF"/>
                          <w:sz w:val="20"/>
                          <w:szCs w:val="20"/>
                        </w:rPr>
                        <w:t>-Modus.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854D6B6" w14:textId="33B5A5C7" w:rsidR="006628B6" w:rsidRDefault="008F1FFE">
      <w:pPr>
        <w:spacing w:line="276" w:lineRule="auto"/>
      </w:pPr>
      <w:r>
        <w:lastRenderedPageBreak/>
        <w:t xml:space="preserve">Abbildung 1 und 2 zeigen die Ergebnisse aus Versuch 1 unter dem Mikroskop im </w:t>
      </w:r>
      <w:proofErr w:type="spellStart"/>
      <w:r>
        <w:t>Brightfield</w:t>
      </w:r>
      <w:proofErr w:type="spellEnd"/>
      <w:r>
        <w:t xml:space="preserve">-Modus. In Abbildung 1 sind die mit dem y486+p426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vector</w:t>
      </w:r>
      <w:proofErr w:type="spellEnd"/>
      <w:r>
        <w:t xml:space="preserve"> Hefezellen zu erkennen, in Abbildung 2 die y486+pGenActGFP Zellen. Es sind wie erwartet keine wesentlichen </w:t>
      </w:r>
      <w:r w:rsidR="00B44A1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CCC07" wp14:editId="23A0C1C2">
                <wp:simplePos x="0" y="0"/>
                <wp:positionH relativeFrom="column">
                  <wp:posOffset>2901950</wp:posOffset>
                </wp:positionH>
                <wp:positionV relativeFrom="paragraph">
                  <wp:posOffset>2633345</wp:posOffset>
                </wp:positionV>
                <wp:extent cx="2857500" cy="635"/>
                <wp:effectExtent l="0" t="0" r="0" b="0"/>
                <wp:wrapTopAndBottom/>
                <wp:docPr id="8" name="Textfel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3038E9" w14:textId="1BE6716B" w:rsidR="00B44A12" w:rsidRPr="00B44A12" w:rsidRDefault="00B44A12" w:rsidP="00B44A12">
                            <w:pPr>
                              <w:pStyle w:val="Beschriftung"/>
                              <w:rPr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Abbildung </w:t>
                            </w:r>
                            <w:r w:rsidR="003B5BB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4</w:t>
                            </w:r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: Ergebnisse von Versuch 1: Betrachtung der y486+pGenActGFP Hefezellen im GFP-Modus.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DCCC07" id="Textfeld 8" o:spid="_x0000_s1028" type="#_x0000_t202" style="position:absolute;margin-left:228.5pt;margin-top:207.35pt;width:2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" stroked="f">
                <v:textbox style="mso-fit-shape-to-text:t" inset="0,0,0,0">
                  <w:txbxContent>
                    <w:p w14:paraId="793038E9" w14:textId="1BE6716B" w:rsidR="00B44A12" w:rsidRPr="00B44A12" w:rsidRDefault="00B44A12" w:rsidP="00B44A12">
                      <w:pPr>
                        <w:pStyle w:val="Beschriftung"/>
                        <w:rPr>
                          <w:color w:val="404040" w:themeColor="text1" w:themeTint="BF"/>
                          <w:sz w:val="28"/>
                          <w:szCs w:val="28"/>
                        </w:rPr>
                      </w:pPr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Abbildung </w:t>
                      </w:r>
                      <w:r w:rsidR="003B5BB2">
                        <w:rPr>
                          <w:color w:val="404040" w:themeColor="text1" w:themeTint="BF"/>
                          <w:sz w:val="20"/>
                          <w:szCs w:val="20"/>
                        </w:rPr>
                        <w:t>4</w:t>
                      </w:r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>: Ergebnisse von Versuch 1: Betrachtung der y486+pGenActGFP Hefezellen im GFP-Modus.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44A12" w:rsidRPr="006628B6">
        <w:rPr>
          <w:noProof/>
        </w:rPr>
        <w:drawing>
          <wp:anchor distT="0" distB="0" distL="114300" distR="114300" simplePos="0" relativeHeight="251665408" behindDoc="0" locked="0" layoutInCell="1" allowOverlap="1" wp14:anchorId="338E994D" wp14:editId="30601858">
            <wp:simplePos x="0" y="0"/>
            <wp:positionH relativeFrom="margin">
              <wp:align>right</wp:align>
            </wp:positionH>
            <wp:positionV relativeFrom="paragraph">
              <wp:posOffset>421640</wp:posOffset>
            </wp:positionV>
            <wp:extent cx="2857500" cy="2154555"/>
            <wp:effectExtent l="0" t="0" r="0" b="0"/>
            <wp:wrapTopAndBottom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4A1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3FB75A" wp14:editId="10527B22">
                <wp:simplePos x="0" y="0"/>
                <wp:positionH relativeFrom="column">
                  <wp:posOffset>0</wp:posOffset>
                </wp:positionH>
                <wp:positionV relativeFrom="paragraph">
                  <wp:posOffset>2630170</wp:posOffset>
                </wp:positionV>
                <wp:extent cx="2851150" cy="635"/>
                <wp:effectExtent l="0" t="0" r="0" b="0"/>
                <wp:wrapTopAndBottom/>
                <wp:docPr id="7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4C8BAF" w14:textId="12243D9E" w:rsidR="00B44A12" w:rsidRPr="00B44A12" w:rsidRDefault="00B44A12" w:rsidP="00B44A12">
                            <w:pPr>
                              <w:pStyle w:val="Beschriftung"/>
                              <w:rPr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Abbildung </w:t>
                            </w:r>
                            <w:r w:rsidR="003B5BB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3</w:t>
                            </w:r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: Ergebnisse von Versuch 1: Betrachtung der y486+p426 </w:t>
                            </w:r>
                            <w:proofErr w:type="spellStart"/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empty</w:t>
                            </w:r>
                            <w:proofErr w:type="spellEnd"/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>vector</w:t>
                            </w:r>
                            <w:proofErr w:type="spellEnd"/>
                            <w:r w:rsidRPr="00B44A12">
                              <w:rPr>
                                <w:color w:val="404040" w:themeColor="text1" w:themeTint="BF"/>
                                <w:sz w:val="20"/>
                                <w:szCs w:val="20"/>
                              </w:rPr>
                              <w:t xml:space="preserve"> Hefezellen im GFP-Modus.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3FB75A" id="Textfeld 7" o:spid="_x0000_s1029" type="#_x0000_t202" style="position:absolute;margin-left:0;margin-top:207.1pt;width:224.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" stroked="f">
                <v:textbox style="mso-fit-shape-to-text:t" inset="0,0,0,0">
                  <w:txbxContent>
                    <w:p w14:paraId="3F4C8BAF" w14:textId="12243D9E" w:rsidR="00B44A12" w:rsidRPr="00B44A12" w:rsidRDefault="00B44A12" w:rsidP="00B44A12">
                      <w:pPr>
                        <w:pStyle w:val="Beschriftung"/>
                        <w:rPr>
                          <w:color w:val="404040" w:themeColor="text1" w:themeTint="BF"/>
                          <w:sz w:val="28"/>
                          <w:szCs w:val="28"/>
                        </w:rPr>
                      </w:pPr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Abbildung </w:t>
                      </w:r>
                      <w:r w:rsidR="003B5BB2">
                        <w:rPr>
                          <w:color w:val="404040" w:themeColor="text1" w:themeTint="BF"/>
                          <w:sz w:val="20"/>
                          <w:szCs w:val="20"/>
                        </w:rPr>
                        <w:t>3</w:t>
                      </w:r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: Ergebnisse von Versuch 1: Betrachtung der y486+p426 </w:t>
                      </w:r>
                      <w:proofErr w:type="spellStart"/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>empty</w:t>
                      </w:r>
                      <w:proofErr w:type="spellEnd"/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>vector</w:t>
                      </w:r>
                      <w:proofErr w:type="spellEnd"/>
                      <w:r w:rsidRPr="00B44A12">
                        <w:rPr>
                          <w:color w:val="404040" w:themeColor="text1" w:themeTint="BF"/>
                          <w:sz w:val="20"/>
                          <w:szCs w:val="20"/>
                        </w:rPr>
                        <w:t xml:space="preserve"> Hefezellen im GFP-Modus.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44A12" w:rsidRPr="00B44A12">
        <w:rPr>
          <w:noProof/>
        </w:rPr>
        <w:drawing>
          <wp:anchor distT="0" distB="0" distL="114300" distR="114300" simplePos="0" relativeHeight="251664384" behindDoc="0" locked="0" layoutInCell="1" allowOverlap="1" wp14:anchorId="52DE9FE9" wp14:editId="625F476B">
            <wp:simplePos x="0" y="0"/>
            <wp:positionH relativeFrom="margin">
              <wp:align>left</wp:align>
            </wp:positionH>
            <wp:positionV relativeFrom="paragraph">
              <wp:posOffset>426720</wp:posOffset>
            </wp:positionV>
            <wp:extent cx="2851150" cy="2146300"/>
            <wp:effectExtent l="0" t="0" r="6350" b="6350"/>
            <wp:wrapTopAndBottom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15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Unterschiede zwischen den beiden Zelltypen zu erkennen. </w:t>
      </w:r>
    </w:p>
    <w:p w14:paraId="18040E76" w14:textId="696AB93D" w:rsidR="00057E91" w:rsidRDefault="008F1FFE">
      <w:pPr>
        <w:spacing w:line="276" w:lineRule="auto"/>
      </w:pPr>
      <w:r>
        <w:t>Im Gegensatz dazu sind die Bilder im Fluoreszenz-Modus</w:t>
      </w:r>
      <w:r w:rsidR="00B44A12">
        <w:t xml:space="preserve"> wie erwartet</w:t>
      </w:r>
      <w:r>
        <w:t xml:space="preserve"> unterschiedlich. Abbildung 4 zeigt den y486+pGenActGFP Strang, der aufgrund der Expression von GFP in Anwesenheit von UV-Strahlung grün fluoresziert. Abbildung 3 zeigt dagegen den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vector</w:t>
      </w:r>
      <w:proofErr w:type="spellEnd"/>
      <w:r>
        <w:t xml:space="preserve"> Stamm, welcher kein GFP exprimiert und deswegen nicht fluoresziert. </w:t>
      </w:r>
    </w:p>
    <w:p w14:paraId="2DD90543" w14:textId="25AE0C05" w:rsidR="003B5BB2" w:rsidRDefault="003B5BB2" w:rsidP="003B5BB2">
      <w:pPr>
        <w:keepNext/>
        <w:spacing w:line="276" w:lineRule="auto"/>
      </w:pPr>
      <w:r w:rsidRPr="003B5BB2">
        <w:rPr>
          <w:noProof/>
        </w:rPr>
        <w:drawing>
          <wp:inline distT="0" distB="0" distL="0" distR="0" wp14:anchorId="3817CF8F" wp14:editId="3ACB1177">
            <wp:extent cx="2737782" cy="2063750"/>
            <wp:effectExtent l="0" t="0" r="5715" b="0"/>
            <wp:docPr id="9" name="Grafik 9" descr="Ein Bild, das Natur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Natur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1252" cy="207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4305" w14:textId="67BB2F76" w:rsidR="003B5BB2" w:rsidRPr="003B5BB2" w:rsidRDefault="003B5BB2" w:rsidP="003B5BB2">
      <w:pPr>
        <w:pStyle w:val="Beschriftung"/>
        <w:rPr>
          <w:color w:val="404040" w:themeColor="text1" w:themeTint="BF"/>
          <w:sz w:val="20"/>
          <w:szCs w:val="20"/>
        </w:rPr>
      </w:pPr>
      <w:r w:rsidRPr="003B5BB2">
        <w:rPr>
          <w:color w:val="404040" w:themeColor="text1" w:themeTint="BF"/>
          <w:sz w:val="20"/>
          <w:szCs w:val="20"/>
        </w:rPr>
        <w:t xml:space="preserve">Abbildung </w:t>
      </w:r>
      <w:r>
        <w:rPr>
          <w:color w:val="404040" w:themeColor="text1" w:themeTint="BF"/>
          <w:sz w:val="20"/>
          <w:szCs w:val="20"/>
        </w:rPr>
        <w:t>5</w:t>
      </w:r>
      <w:r w:rsidRPr="003B5BB2">
        <w:rPr>
          <w:color w:val="404040" w:themeColor="text1" w:themeTint="BF"/>
          <w:sz w:val="20"/>
          <w:szCs w:val="20"/>
        </w:rPr>
        <w:t>: Überlapp von Abbildung 2 und 4.</w:t>
      </w:r>
    </w:p>
    <w:p w14:paraId="6152DA56" w14:textId="758AEADB" w:rsidR="003B5BB2" w:rsidRDefault="003B5BB2">
      <w:pPr>
        <w:spacing w:line="276" w:lineRule="auto"/>
      </w:pPr>
      <w:r>
        <w:t>Abbildung 5 zeigt die Überlappung von Abbildung 2 und 4, es ist zu sehen, dass nicht alle Zellen gleich stark fluoreszieren, da nicht alle Zellen erfolgreich transformiert oder selektiert wurden, oder weniger GFP exprimieren.</w:t>
      </w:r>
    </w:p>
    <w:p w14:paraId="12A8B97B" w14:textId="1A5CAFB9" w:rsidR="00E45EF4" w:rsidRDefault="00391291">
      <w:pPr>
        <w:spacing w:line="276" w:lineRule="auto"/>
      </w:pPr>
      <w:r>
        <w:t xml:space="preserve">Im nächsten Versuch wurden die optische Dichte der beiden </w:t>
      </w:r>
      <w:r w:rsidR="00F812C2">
        <w:t>Hefeverdünnungen bei λ = 600</w:t>
      </w:r>
      <w:r w:rsidR="00C669FC">
        <w:t> </w:t>
      </w:r>
      <w:proofErr w:type="spellStart"/>
      <w:r w:rsidR="00C669FC">
        <w:t>nm</w:t>
      </w:r>
      <w:proofErr w:type="spellEnd"/>
      <w:r w:rsidR="00C669FC">
        <w:t xml:space="preserve"> </w:t>
      </w:r>
      <w:r w:rsidR="00BC662F">
        <w:t>gemessen,</w:t>
      </w:r>
      <w:r>
        <w:t xml:space="preserve"> </w:t>
      </w:r>
      <w:r w:rsidR="00BC662F">
        <w:t>um daraus die Zelldichte zu bestimmen. Die erhaltenen Ergebnisse sind Tabelle 1</w:t>
      </w:r>
      <w:r w:rsidR="00A6748C">
        <w:t xml:space="preserve"> im Anhang zu entnehmen</w:t>
      </w:r>
      <w:r w:rsidR="00BC662F">
        <w:t xml:space="preserve"> dargestellt.</w:t>
      </w:r>
      <w:r w:rsidR="00FE28E2">
        <w:t xml:space="preserve"> Aus der optischen Dichte wurde die Zelldichte berechnet, mit der Annahme, dass sich bei einer optischen Dichte von 0.1 </w:t>
      </w:r>
      <w:r w:rsidR="00FE28E2">
        <w:t>OD</w:t>
      </w:r>
      <w:r w:rsidR="00FE28E2">
        <w:rPr>
          <w:vertAlign w:val="subscript"/>
        </w:rPr>
        <w:t>600</w:t>
      </w:r>
      <w:r w:rsidR="00FE28E2">
        <w:t xml:space="preserve"> in etwa 7 * 10</w:t>
      </w:r>
      <w:r w:rsidR="00FE28E2">
        <w:rPr>
          <w:vertAlign w:val="superscript"/>
        </w:rPr>
        <w:t xml:space="preserve">5 </w:t>
      </w:r>
      <w:r w:rsidR="00FE28E2">
        <w:t xml:space="preserve">Zellen in einem ml befinden. </w:t>
      </w:r>
    </w:p>
    <w:p w14:paraId="4A6D586A" w14:textId="6E49A1AD" w:rsidR="00E45EF4" w:rsidRPr="00FE28E2" w:rsidRDefault="00E45EF4">
      <w:pPr>
        <w:spacing w:line="276" w:lineRule="auto"/>
      </w:pPr>
      <w:r>
        <w:lastRenderedPageBreak/>
        <w:t xml:space="preserve">Die Zelldichte ist </w:t>
      </w:r>
      <w:r w:rsidR="0066630A">
        <w:t>der</w:t>
      </w:r>
      <w:r>
        <w:t xml:space="preserve"> </w:t>
      </w:r>
      <w:r w:rsidR="0066630A">
        <w:t>GFP-exprimierenden Zellen beträgt 5.05 * 10</w:t>
      </w:r>
      <w:r w:rsidR="0066630A">
        <w:rPr>
          <w:vertAlign w:val="superscript"/>
        </w:rPr>
        <w:t>6</w:t>
      </w:r>
      <w:r w:rsidR="0066630A">
        <w:t xml:space="preserve"> Zellen/ml und ist somit wie erwartet niedriger als die der nicht-GFP-exprimierenden Zellen (5.26 Zellen/ml). Das liegt vor allem </w:t>
      </w:r>
      <w:r w:rsidR="00A6748C">
        <w:t>daran,</w:t>
      </w:r>
      <w:r w:rsidR="0066630A">
        <w:t xml:space="preserve"> dass die GFP-exprimierenden Zellen weniger Biomasse zum Wachstum zur Verfügung stehen haben, da sie neben den wirtseigenen Proteinen noch GFP exprimieren.</w:t>
      </w:r>
    </w:p>
    <w:p w14:paraId="5D3B3C12" w14:textId="77777777" w:rsidR="00057E91" w:rsidRDefault="008F1FFE">
      <w:pPr>
        <w:pStyle w:val="berschrift1"/>
        <w:spacing w:line="276" w:lineRule="auto"/>
      </w:pPr>
      <w:bookmarkStart w:id="5" w:name="_axm9xfqhj8ee" w:colFirst="0" w:colLast="0"/>
      <w:bookmarkEnd w:id="5"/>
      <w:r>
        <w:t>Diskussion</w:t>
      </w:r>
    </w:p>
    <w:p w14:paraId="447C742D" w14:textId="77777777" w:rsidR="00057E91" w:rsidRDefault="00057E91">
      <w:pPr>
        <w:spacing w:line="276" w:lineRule="auto"/>
      </w:pPr>
    </w:p>
    <w:p w14:paraId="7581C2ED" w14:textId="77777777" w:rsidR="00057E91" w:rsidRDefault="00057E91">
      <w:pPr>
        <w:spacing w:line="276" w:lineRule="auto"/>
      </w:pPr>
    </w:p>
    <w:p w14:paraId="0E200379" w14:textId="48F91FC1" w:rsidR="00057E91" w:rsidRDefault="008F1FFE">
      <w:pPr>
        <w:pStyle w:val="berschrift1"/>
        <w:spacing w:line="276" w:lineRule="auto"/>
      </w:pPr>
      <w:r>
        <w:t>Anhang</w:t>
      </w:r>
    </w:p>
    <w:p w14:paraId="07A1ED17" w14:textId="77777777" w:rsidR="0066630A" w:rsidRPr="00E45EF4" w:rsidRDefault="0066630A" w:rsidP="0066630A">
      <w:pPr>
        <w:spacing w:line="276" w:lineRule="auto"/>
        <w:rPr>
          <w:i/>
          <w:iCs/>
          <w:color w:val="404040" w:themeColor="text1" w:themeTint="BF"/>
          <w:sz w:val="20"/>
          <w:szCs w:val="20"/>
        </w:rPr>
      </w:pPr>
      <w:r w:rsidRPr="00E45EF4">
        <w:rPr>
          <w:i/>
          <w:iCs/>
          <w:color w:val="404040" w:themeColor="text1" w:themeTint="BF"/>
          <w:sz w:val="20"/>
          <w:szCs w:val="20"/>
        </w:rPr>
        <w:t>Tabelle 1: Messwerte von Versuch 2 zu beiden Zellkulturen, Optische Dichte und daraus berechnete Zelldichte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47"/>
        <w:gridCol w:w="1354"/>
        <w:gridCol w:w="1386"/>
        <w:gridCol w:w="1386"/>
        <w:gridCol w:w="1440"/>
        <w:gridCol w:w="1447"/>
      </w:tblGrid>
      <w:tr w:rsidR="0066630A" w14:paraId="43392430" w14:textId="77777777" w:rsidTr="00A02037">
        <w:tc>
          <w:tcPr>
            <w:tcW w:w="1555" w:type="dxa"/>
          </w:tcPr>
          <w:p w14:paraId="6A1133BD" w14:textId="77777777" w:rsidR="0066630A" w:rsidRDefault="0066630A" w:rsidP="00A02037">
            <w:pPr>
              <w:spacing w:line="276" w:lineRule="auto"/>
            </w:pPr>
          </w:p>
        </w:tc>
        <w:tc>
          <w:tcPr>
            <w:tcW w:w="1465" w:type="dxa"/>
          </w:tcPr>
          <w:p w14:paraId="30FAD631" w14:textId="77777777" w:rsidR="0066630A" w:rsidRPr="00C669FC" w:rsidRDefault="0066630A" w:rsidP="00A02037">
            <w:pPr>
              <w:spacing w:line="276" w:lineRule="auto"/>
            </w:pPr>
            <w:r>
              <w:t>Optische Dichte [OD</w:t>
            </w:r>
            <w:r>
              <w:rPr>
                <w:vertAlign w:val="subscript"/>
              </w:rPr>
              <w:t>600</w:t>
            </w:r>
            <w:r>
              <w:t>]</w:t>
            </w:r>
          </w:p>
        </w:tc>
        <w:tc>
          <w:tcPr>
            <w:tcW w:w="1510" w:type="dxa"/>
          </w:tcPr>
          <w:p w14:paraId="21F7EB4C" w14:textId="77777777" w:rsidR="0066630A" w:rsidRDefault="0066630A" w:rsidP="00A02037">
            <w:pPr>
              <w:spacing w:line="276" w:lineRule="auto"/>
            </w:pPr>
            <w:r>
              <w:t>Optische Dichte [OD</w:t>
            </w:r>
            <w:r>
              <w:rPr>
                <w:vertAlign w:val="subscript"/>
              </w:rPr>
              <w:t>600</w:t>
            </w:r>
            <w:r>
              <w:t>]</w:t>
            </w:r>
          </w:p>
        </w:tc>
        <w:tc>
          <w:tcPr>
            <w:tcW w:w="1510" w:type="dxa"/>
          </w:tcPr>
          <w:p w14:paraId="3F0A7FC0" w14:textId="77777777" w:rsidR="0066630A" w:rsidRDefault="0066630A" w:rsidP="00A02037">
            <w:pPr>
              <w:spacing w:line="276" w:lineRule="auto"/>
            </w:pPr>
            <w:r>
              <w:t>Optische Dichte [OD</w:t>
            </w:r>
            <w:r>
              <w:rPr>
                <w:vertAlign w:val="subscript"/>
              </w:rPr>
              <w:t>600</w:t>
            </w:r>
            <w:r>
              <w:t>]</w:t>
            </w:r>
          </w:p>
        </w:tc>
        <w:tc>
          <w:tcPr>
            <w:tcW w:w="1510" w:type="dxa"/>
          </w:tcPr>
          <w:p w14:paraId="10D3CAFC" w14:textId="77777777" w:rsidR="0066630A" w:rsidRDefault="0066630A" w:rsidP="00A02037">
            <w:pPr>
              <w:spacing w:line="276" w:lineRule="auto"/>
            </w:pPr>
            <w:r>
              <w:t>Mittelwert [OD</w:t>
            </w:r>
            <w:r>
              <w:rPr>
                <w:vertAlign w:val="subscript"/>
              </w:rPr>
              <w:t>600</w:t>
            </w:r>
            <w:r>
              <w:t>]</w:t>
            </w:r>
          </w:p>
        </w:tc>
        <w:tc>
          <w:tcPr>
            <w:tcW w:w="1510" w:type="dxa"/>
          </w:tcPr>
          <w:p w14:paraId="281EDE0B" w14:textId="77777777" w:rsidR="0066630A" w:rsidRDefault="0066630A" w:rsidP="00A02037">
            <w:pPr>
              <w:spacing w:line="276" w:lineRule="auto"/>
            </w:pPr>
            <w:r>
              <w:t>Zelldichte [Zellen/ml]</w:t>
            </w:r>
          </w:p>
        </w:tc>
      </w:tr>
      <w:tr w:rsidR="0066630A" w14:paraId="3278A3E7" w14:textId="77777777" w:rsidTr="00A02037">
        <w:tc>
          <w:tcPr>
            <w:tcW w:w="1555" w:type="dxa"/>
          </w:tcPr>
          <w:p w14:paraId="022E1743" w14:textId="77777777" w:rsidR="0066630A" w:rsidRDefault="0066630A" w:rsidP="00A02037">
            <w:pPr>
              <w:spacing w:line="276" w:lineRule="auto"/>
            </w:pPr>
            <w:r>
              <w:t xml:space="preserve">Y466+p426 </w:t>
            </w:r>
            <w:proofErr w:type="spellStart"/>
            <w:r>
              <w:t>empty</w:t>
            </w:r>
            <w:proofErr w:type="spellEnd"/>
            <w:r>
              <w:t xml:space="preserve"> </w:t>
            </w:r>
            <w:proofErr w:type="spellStart"/>
            <w:r>
              <w:t>vector</w:t>
            </w:r>
            <w:proofErr w:type="spellEnd"/>
          </w:p>
        </w:tc>
        <w:tc>
          <w:tcPr>
            <w:tcW w:w="1465" w:type="dxa"/>
          </w:tcPr>
          <w:p w14:paraId="3D3F264E" w14:textId="77777777" w:rsidR="0066630A" w:rsidRDefault="0066630A" w:rsidP="00A02037">
            <w:pPr>
              <w:spacing w:line="276" w:lineRule="auto"/>
            </w:pPr>
            <w:r>
              <w:t>0.753</w:t>
            </w:r>
          </w:p>
        </w:tc>
        <w:tc>
          <w:tcPr>
            <w:tcW w:w="1510" w:type="dxa"/>
          </w:tcPr>
          <w:p w14:paraId="3AAD4452" w14:textId="77777777" w:rsidR="0066630A" w:rsidRDefault="0066630A" w:rsidP="00A02037">
            <w:pPr>
              <w:spacing w:line="276" w:lineRule="auto"/>
            </w:pPr>
            <w:r>
              <w:t>0.751</w:t>
            </w:r>
          </w:p>
        </w:tc>
        <w:tc>
          <w:tcPr>
            <w:tcW w:w="1510" w:type="dxa"/>
          </w:tcPr>
          <w:p w14:paraId="2422E14C" w14:textId="77777777" w:rsidR="0066630A" w:rsidRDefault="0066630A" w:rsidP="00A02037">
            <w:pPr>
              <w:spacing w:line="276" w:lineRule="auto"/>
            </w:pPr>
            <w:r>
              <w:t>0.750</w:t>
            </w:r>
          </w:p>
        </w:tc>
        <w:tc>
          <w:tcPr>
            <w:tcW w:w="1510" w:type="dxa"/>
          </w:tcPr>
          <w:p w14:paraId="6929DC7A" w14:textId="77777777" w:rsidR="0066630A" w:rsidRDefault="0066630A" w:rsidP="00A02037">
            <w:pPr>
              <w:spacing w:line="276" w:lineRule="auto"/>
            </w:pPr>
            <w:r>
              <w:t>0.751</w:t>
            </w:r>
          </w:p>
        </w:tc>
        <w:tc>
          <w:tcPr>
            <w:tcW w:w="1510" w:type="dxa"/>
          </w:tcPr>
          <w:p w14:paraId="05FC132F" w14:textId="77777777" w:rsidR="0066630A" w:rsidRPr="00C669FC" w:rsidRDefault="0066630A" w:rsidP="00A02037">
            <w:pPr>
              <w:spacing w:line="276" w:lineRule="auto"/>
            </w:pPr>
            <w:r>
              <w:t>5.26 * 10</w:t>
            </w:r>
            <w:r>
              <w:rPr>
                <w:vertAlign w:val="superscript"/>
              </w:rPr>
              <w:t>5</w:t>
            </w:r>
          </w:p>
        </w:tc>
      </w:tr>
      <w:tr w:rsidR="0066630A" w14:paraId="211368AB" w14:textId="77777777" w:rsidTr="00A02037">
        <w:tc>
          <w:tcPr>
            <w:tcW w:w="1555" w:type="dxa"/>
          </w:tcPr>
          <w:p w14:paraId="5934A6BD" w14:textId="77777777" w:rsidR="0066630A" w:rsidRDefault="0066630A" w:rsidP="00A02037">
            <w:pPr>
              <w:spacing w:line="276" w:lineRule="auto"/>
            </w:pPr>
            <w:r>
              <w:t>Y486+pGenActGFP</w:t>
            </w:r>
          </w:p>
        </w:tc>
        <w:tc>
          <w:tcPr>
            <w:tcW w:w="1465" w:type="dxa"/>
          </w:tcPr>
          <w:p w14:paraId="53ED87FC" w14:textId="77777777" w:rsidR="0066630A" w:rsidRDefault="0066630A" w:rsidP="00A02037">
            <w:pPr>
              <w:spacing w:line="276" w:lineRule="auto"/>
            </w:pPr>
            <w:r>
              <w:t>0.724</w:t>
            </w:r>
          </w:p>
        </w:tc>
        <w:tc>
          <w:tcPr>
            <w:tcW w:w="1510" w:type="dxa"/>
          </w:tcPr>
          <w:p w14:paraId="5A86BAE4" w14:textId="77777777" w:rsidR="0066630A" w:rsidRDefault="0066630A" w:rsidP="00A02037">
            <w:pPr>
              <w:spacing w:line="276" w:lineRule="auto"/>
            </w:pPr>
            <w:r>
              <w:t>0.728</w:t>
            </w:r>
          </w:p>
        </w:tc>
        <w:tc>
          <w:tcPr>
            <w:tcW w:w="1510" w:type="dxa"/>
          </w:tcPr>
          <w:p w14:paraId="7DBCAFB1" w14:textId="77777777" w:rsidR="0066630A" w:rsidRDefault="0066630A" w:rsidP="00A02037">
            <w:pPr>
              <w:spacing w:line="276" w:lineRule="auto"/>
            </w:pPr>
            <w:r>
              <w:t>0.712</w:t>
            </w:r>
          </w:p>
        </w:tc>
        <w:tc>
          <w:tcPr>
            <w:tcW w:w="1510" w:type="dxa"/>
          </w:tcPr>
          <w:p w14:paraId="4AAD0499" w14:textId="77777777" w:rsidR="0066630A" w:rsidRDefault="0066630A" w:rsidP="00A02037">
            <w:pPr>
              <w:spacing w:line="276" w:lineRule="auto"/>
            </w:pPr>
            <w:r>
              <w:t>0.721</w:t>
            </w:r>
          </w:p>
        </w:tc>
        <w:tc>
          <w:tcPr>
            <w:tcW w:w="1510" w:type="dxa"/>
          </w:tcPr>
          <w:p w14:paraId="6A963F9D" w14:textId="77777777" w:rsidR="0066630A" w:rsidRPr="00C669FC" w:rsidRDefault="0066630A" w:rsidP="00A02037">
            <w:pPr>
              <w:spacing w:line="276" w:lineRule="auto"/>
            </w:pPr>
            <w:r>
              <w:t>5.05 * 10</w:t>
            </w:r>
            <w:r>
              <w:rPr>
                <w:vertAlign w:val="superscript"/>
              </w:rPr>
              <w:t>5</w:t>
            </w:r>
          </w:p>
        </w:tc>
      </w:tr>
    </w:tbl>
    <w:p w14:paraId="00A31A8D" w14:textId="77777777" w:rsidR="0066630A" w:rsidRDefault="0066630A" w:rsidP="0066630A">
      <w:pPr>
        <w:spacing w:line="276" w:lineRule="auto"/>
      </w:pPr>
    </w:p>
    <w:p w14:paraId="184419E4" w14:textId="77777777" w:rsidR="0066630A" w:rsidRPr="0066630A" w:rsidRDefault="0066630A" w:rsidP="0066630A"/>
    <w:p w14:paraId="7D31F8B8" w14:textId="77777777" w:rsidR="00057E91" w:rsidRDefault="00057E91">
      <w:pPr>
        <w:spacing w:line="276" w:lineRule="auto"/>
      </w:pPr>
    </w:p>
    <w:sectPr w:rsidR="00057E91">
      <w:headerReference w:type="default" r:id="rId15"/>
      <w:footerReference w:type="default" r:id="rId16"/>
      <w:pgSz w:w="11906" w:h="16838"/>
      <w:pgMar w:top="1418" w:right="1418" w:bottom="1418" w:left="1418" w:header="709" w:footer="709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M Schneider" w:date="2022-05-30T23:41:00Z" w:initials="MS">
    <w:p w14:paraId="2734BD5E" w14:textId="076AD1C4" w:rsidR="008D67E8" w:rsidRDefault="008D67E8">
      <w:pPr>
        <w:pStyle w:val="Kommentartext"/>
      </w:pPr>
      <w:r>
        <w:rPr>
          <w:rStyle w:val="Kommentarzeichen"/>
        </w:rPr>
        <w:annotationRef/>
      </w:r>
      <w:r>
        <w:t>Kommt die Rechnung hier zu den Methoden oder in die Ergebnisse oder wird die erst gar nicht gebraucht??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734BD5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63FD48E" w16cex:dateUtc="2022-05-30T21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734BD5E" w16cid:durableId="263FD48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B843F6" w14:textId="77777777" w:rsidR="00C91B0E" w:rsidRDefault="00C91B0E">
      <w:r>
        <w:separator/>
      </w:r>
    </w:p>
  </w:endnote>
  <w:endnote w:type="continuationSeparator" w:id="0">
    <w:p w14:paraId="24473D66" w14:textId="77777777" w:rsidR="00C91B0E" w:rsidRDefault="00C91B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C5F38" w14:textId="77777777" w:rsidR="00057E91" w:rsidRDefault="008F1FFE">
    <w:pPr>
      <w:pBdr>
        <w:top w:val="nil"/>
        <w:left w:val="nil"/>
        <w:bottom w:val="nil"/>
        <w:right w:val="nil"/>
        <w:between w:val="nil"/>
      </w:pBdr>
      <w:tabs>
        <w:tab w:val="center" w:pos="4703"/>
        <w:tab w:val="right" w:pos="9406"/>
      </w:tabs>
      <w:jc w:val="right"/>
      <w:rPr>
        <w:color w:val="000000"/>
      </w:rPr>
    </w:pPr>
    <w:r>
      <w:rPr>
        <w:color w:val="000000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0767B" w14:textId="77777777" w:rsidR="00C91B0E" w:rsidRDefault="00C91B0E">
      <w:r>
        <w:separator/>
      </w:r>
    </w:p>
  </w:footnote>
  <w:footnote w:type="continuationSeparator" w:id="0">
    <w:p w14:paraId="0E42A3BF" w14:textId="77777777" w:rsidR="00C91B0E" w:rsidRDefault="00C91B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DC9BD" w14:textId="77777777" w:rsidR="00057E91" w:rsidRDefault="008F1FFE">
    <w:pPr>
      <w:pBdr>
        <w:top w:val="nil"/>
        <w:left w:val="nil"/>
        <w:bottom w:val="nil"/>
        <w:right w:val="nil"/>
        <w:between w:val="nil"/>
      </w:pBdr>
      <w:tabs>
        <w:tab w:val="center" w:pos="4703"/>
        <w:tab w:val="right" w:pos="9406"/>
      </w:tabs>
      <w:rPr>
        <w:color w:val="000000"/>
      </w:rPr>
    </w:pPr>
    <w:r>
      <w:rPr>
        <w:color w:val="000000"/>
      </w:rPr>
      <w:t xml:space="preserve">Jakob </w:t>
    </w:r>
    <w:proofErr w:type="spellStart"/>
    <w:r>
      <w:rPr>
        <w:color w:val="000000"/>
      </w:rPr>
      <w:t>Then</w:t>
    </w:r>
    <w:proofErr w:type="spellEnd"/>
    <w:r>
      <w:rPr>
        <w:color w:val="000000"/>
      </w:rPr>
      <w:t>, Maren Schneider 28.05.2022</w: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 Schneider">
    <w15:presenceInfo w15:providerId="Windows Live" w15:userId="4dd12ba844eb841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E91"/>
    <w:rsid w:val="00057E91"/>
    <w:rsid w:val="0010617B"/>
    <w:rsid w:val="00132112"/>
    <w:rsid w:val="00391291"/>
    <w:rsid w:val="003B5BB2"/>
    <w:rsid w:val="006628B6"/>
    <w:rsid w:val="0066630A"/>
    <w:rsid w:val="0068739C"/>
    <w:rsid w:val="008D67E8"/>
    <w:rsid w:val="008F1FFE"/>
    <w:rsid w:val="0091704A"/>
    <w:rsid w:val="00A6748C"/>
    <w:rsid w:val="00B44A12"/>
    <w:rsid w:val="00BC662F"/>
    <w:rsid w:val="00BF0345"/>
    <w:rsid w:val="00C22F50"/>
    <w:rsid w:val="00C669FC"/>
    <w:rsid w:val="00C91B0E"/>
    <w:rsid w:val="00D3077C"/>
    <w:rsid w:val="00E45EF4"/>
    <w:rsid w:val="00F812C2"/>
    <w:rsid w:val="00FE2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5F3EA"/>
  <w15:docId w15:val="{0BE2CF00-B230-4DAF-B3C6-E397A2EA9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de-DE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240"/>
      <w:outlineLvl w:val="0"/>
    </w:pPr>
    <w:rPr>
      <w:color w:val="2F5496"/>
      <w:sz w:val="32"/>
      <w:szCs w:val="32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NormaleTabelle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NormaleTabelle"/>
    <w:tblPr>
      <w:tblStyleRowBandSize w:val="1"/>
      <w:tblStyleColBandSize w:val="1"/>
      <w:tblCellMar>
        <w:left w:w="144" w:type="dxa"/>
        <w:right w:w="115" w:type="dxa"/>
      </w:tblCellMar>
    </w:tblPr>
  </w:style>
  <w:style w:type="paragraph" w:styleId="Beschriftung">
    <w:name w:val="caption"/>
    <w:basedOn w:val="Standard"/>
    <w:next w:val="Standard"/>
    <w:uiPriority w:val="35"/>
    <w:unhideWhenUsed/>
    <w:qFormat/>
    <w:rsid w:val="00C22F50"/>
    <w:pPr>
      <w:spacing w:after="200"/>
    </w:pPr>
    <w:rPr>
      <w:i/>
      <w:iCs/>
      <w:color w:val="1F497D" w:themeColor="text2"/>
      <w:sz w:val="18"/>
      <w:szCs w:val="18"/>
    </w:rPr>
  </w:style>
  <w:style w:type="table" w:styleId="Tabellenraster">
    <w:name w:val="Table Grid"/>
    <w:basedOn w:val="NormaleTabelle"/>
    <w:uiPriority w:val="39"/>
    <w:rsid w:val="00BC66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8D67E8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D67E8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8D67E8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D67E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D67E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4.png"/><Relationship Id="rId18" Type="http://schemas.microsoft.com/office/2011/relationships/people" Target="peop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image" Target="media/image2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522</Words>
  <Characters>2874</Characters>
  <Application>Microsoft Office Word</Application>
  <DocSecurity>0</DocSecurity>
  <Lines>23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 Schneider</cp:lastModifiedBy>
  <cp:revision>6</cp:revision>
  <dcterms:created xsi:type="dcterms:W3CDTF">2022-05-30T15:59:00Z</dcterms:created>
  <dcterms:modified xsi:type="dcterms:W3CDTF">2022-05-30T21:42:00Z</dcterms:modified>
</cp:coreProperties>
</file>