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/>
      </w:r>
    </w:p>
    <w:sectPr>
      <w:headerReference w:type="default" r:id="rId2"/>
      <w:footerReference w:type="default" r:id="rId3"/>
      <w:pgSz w:w="11906" w:h="16838"/>
      <w:pgMar w:top="2268" w:right="1134" w:bottom="1700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  <w:spacing w:after="0"/>
    </w:pPr>
    <w:r>
      <w:rPr>
        <w:sz w:val="14"/>
        <w:color w:val="595657"/>
      </w:rPr>
      <w:t xml:space="preserve">KM Bens Correspondentes Financeiros Ltda  |  CNPJ [a confirmar]  |  Taboão da Serra/SP e Rio de Janeiro/RJ</w:t>
    </w:r>
  </w:p>
  <w:p>
    <w:pPr>
      <w:jc w:val="center"/>
      <w:spacing w:after="0"/>
    </w:pPr>
    <w:r>
      <w:rPr>
        <w:sz w:val="14"/>
        <w:color w:val="595657"/>
      </w:rPr>
      <w:t xml:space="preserve">kmbens.com.br  |  [telefone/WhatsApp: a confirmar]  |  [e-mail: a confirmar]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8" w:space="6" w:color="E2C59F"/>
      </w:pBdr>
    </w:pPr>
    <w:r>
      <w:drawing>
        <wp:inline distT="0" distB="0" distL="0" distR="0">
          <wp:extent cx="1980000" cy="419100"/>
          <wp:docPr id="1" name="Logo KM Bens" descr="Logo KM Bens"/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00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Open Sans" w:hAnsi="Open Sans" w:cs="Open Sans"/>
        <w:sz w:val="20"/>
        <w:color w:val="2222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80" w:after="80"/>
      <w:pBdr>
        <w:bottom w:val="single" w:sz="8" w:space="2" w:color="E2C59F"/>
      </w:pBdr>
    </w:pPr>
    <w:rPr>
      <w:b/>
      <w:color w:val="001D58"/>
      <w:sz w:val="26"/>
    </w:rPr>
  </w:style>
  <w:style w:type="paragraph" w:styleId="Title">
    <w:name w:val="Title"/>
    <w:basedOn w:val="Normal"/>
    <w:pPr>
      <w:spacing w:before="240" w:after="200"/>
    </w:pPr>
    <w:rPr>
      <w:b/>
      <w:color w:val="001D58"/>
      <w:sz w:val="4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/Relationships>
</file>