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arlow Semi Condensed" w:hAnsi="Barlow Semi Condensed"/>
          <w:b/>
          <w:color w:val="3871C1"/>
          <w:sz w:val="40"/>
        </w:rPr>
        <w:t>Proposta comercial</w:t>
      </w:r>
    </w:p>
    <w:p>
      <w:r>
        <w:rPr>
          <w:color w:val="4F5F74"/>
        </w:rPr>
        <w:t>Nº [a definir]  ·  Goiânia, [data]</w:t>
      </w:r>
    </w:p>
    <w:p>
      <w:pPr>
        <w:spacing w:after="40"/>
      </w:pPr>
      <w:r>
        <w:rPr>
          <w:b/>
        </w:rPr>
        <w:t xml:space="preserve">Cliente: </w:t>
      </w:r>
      <w:r>
        <w:t>[Nome do cliente]</w:t>
      </w:r>
    </w:p>
    <w:p>
      <w:pPr>
        <w:spacing w:after="40"/>
      </w:pPr>
      <w:r>
        <w:rPr>
          <w:b/>
        </w:rPr>
        <w:t xml:space="preserve">Endereço da obra: </w:t>
      </w:r>
      <w:r>
        <w:t>[Endereço]</w:t>
      </w:r>
    </w:p>
    <w:p>
      <w:pPr>
        <w:spacing w:after="40"/>
      </w:pPr>
      <w:r>
        <w:rPr>
          <w:b/>
        </w:rPr>
        <w:t xml:space="preserve">Contato: </w:t>
      </w:r>
      <w:r>
        <w:t>[Telefone / WhatsApp]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213"/>
        <w:gridCol w:w="3213"/>
      </w:tblGrid>
      <w:tr>
        <w:tc>
          <w:tcPr>
            <w:tcW w:type="dxa" w:w="3213"/>
            <w:shd w:val="clear" w:fill="3871C1"/>
          </w:tcPr>
          <w:p>
            <w:r/>
            <w:r>
              <w:rPr>
                <w:b/>
                <w:color w:val="FFFFFF"/>
              </w:rPr>
              <w:t>Item / serviço</w:t>
            </w:r>
          </w:p>
        </w:tc>
        <w:tc>
          <w:tcPr>
            <w:tcW w:type="dxa" w:w="3213"/>
            <w:shd w:val="clear" w:fill="3871C1"/>
          </w:tcPr>
          <w:p>
            <w:r/>
            <w:r>
              <w:rPr>
                <w:b/>
                <w:color w:val="FFFFFF"/>
              </w:rPr>
              <w:t>Qtd.</w:t>
            </w:r>
          </w:p>
        </w:tc>
        <w:tc>
          <w:tcPr>
            <w:tcW w:type="dxa" w:w="3213"/>
            <w:shd w:val="clear" w:fill="3871C1"/>
          </w:tcPr>
          <w:p>
            <w:r/>
            <w:r>
              <w:rPr>
                <w:b/>
                <w:color w:val="FFFFFF"/>
              </w:rPr>
              <w:t>Valor (R$)</w:t>
            </w:r>
          </w:p>
        </w:tc>
      </w:tr>
      <w:tr>
        <w:tc>
          <w:tcPr>
            <w:tcW w:type="dxa" w:w="3213"/>
          </w:tcPr>
          <w:p>
            <w:r>
              <w:t>[Descrição do produto ou serviço — tipo de aquecedor, modelo]</w:t>
            </w:r>
          </w:p>
        </w:tc>
        <w:tc>
          <w:tcPr>
            <w:tcW w:type="dxa" w:w="3213"/>
          </w:tcPr>
          <w:p>
            <w:r>
              <w:t>[ ]</w:t>
            </w:r>
          </w:p>
        </w:tc>
        <w:tc>
          <w:tcPr>
            <w:tcW w:type="dxa" w:w="3213"/>
          </w:tcPr>
          <w:p>
            <w:r>
              <w:t>[ ]</w:t>
            </w:r>
          </w:p>
        </w:tc>
      </w:tr>
      <w:tr>
        <w:tc>
          <w:tcPr>
            <w:tcW w:type="dxa" w:w="3213"/>
          </w:tcPr>
          <w:p>
            <w:r>
              <w:t>[Instalação / conserto / manutenção — descrever]</w:t>
            </w:r>
          </w:p>
        </w:tc>
        <w:tc>
          <w:tcPr>
            <w:tcW w:type="dxa" w:w="3213"/>
          </w:tcPr>
          <w:p>
            <w:r>
              <w:t>[ ]</w:t>
            </w:r>
          </w:p>
        </w:tc>
        <w:tc>
          <w:tcPr>
            <w:tcW w:type="dxa" w:w="3213"/>
          </w:tcPr>
          <w:p>
            <w:r>
              <w:t>[ ]</w:t>
            </w:r>
          </w:p>
        </w:tc>
      </w:tr>
      <w:tr>
        <w:tc>
          <w:tcPr>
            <w:tcW w:type="dxa" w:w="3213"/>
          </w:tcPr>
          <w:p>
            <w:r>
              <w:t>[Material adicional, se houver]</w:t>
            </w:r>
          </w:p>
        </w:tc>
        <w:tc>
          <w:tcPr>
            <w:tcW w:type="dxa" w:w="3213"/>
          </w:tcPr>
          <w:p>
            <w:r>
              <w:t>[ ]</w:t>
            </w:r>
          </w:p>
        </w:tc>
        <w:tc>
          <w:tcPr>
            <w:tcW w:type="dxa" w:w="3213"/>
          </w:tcPr>
          <w:p>
            <w:r>
              <w:t>[ ]</w:t>
            </w:r>
          </w:p>
        </w:tc>
      </w:tr>
      <w:tr>
        <w:tc>
          <w:tcPr>
            <w:tcW w:type="dxa" w:w="32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b/>
              </w:rPr>
              <w:t>[a definir]</w:t>
            </w:r>
          </w:p>
        </w:tc>
      </w:tr>
    </w:tbl>
    <w:p/>
    <w:p>
      <w:pPr>
        <w:spacing w:after="40"/>
      </w:pPr>
      <w:r>
        <w:rPr>
          <w:b/>
        </w:rPr>
        <w:t xml:space="preserve">Validade da proposta: </w:t>
      </w:r>
      <w:r>
        <w:t>[a definir]</w:t>
      </w:r>
    </w:p>
    <w:p>
      <w:pPr>
        <w:spacing w:after="40"/>
      </w:pPr>
      <w:r>
        <w:rPr>
          <w:b/>
        </w:rPr>
        <w:t xml:space="preserve">Condições de pagamento: </w:t>
      </w:r>
      <w:r>
        <w:t>[a definir]</w:t>
      </w:r>
    </w:p>
    <w:p>
      <w:pPr>
        <w:spacing w:after="40"/>
      </w:pPr>
      <w:r>
        <w:rPr>
          <w:b/>
        </w:rPr>
        <w:t xml:space="preserve">Prazo de execução: </w:t>
      </w:r>
      <w:r>
        <w:t>[a combinar com o cliente]</w:t>
      </w:r>
    </w:p>
    <w:p>
      <w:pPr>
        <w:spacing w:after="40"/>
      </w:pPr>
      <w:r>
        <w:rPr>
          <w:b/>
        </w:rPr>
        <w:t xml:space="preserve">Garantia: </w:t>
      </w:r>
      <w:r>
        <w:t>[conforme fabricante e termos a confirmar]</w:t>
      </w:r>
    </w:p>
    <w:p>
      <w:r>
        <w:rPr>
          <w:color w:val="4F5F74"/>
          <w:sz w:val="18"/>
        </w:rPr>
        <w:t>Modelo: preencher todos os campos entre colchetes antes do envio. Não incluir prazo, gratuidade ou garantia sem confirmação da cliente.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F5F74"/>
        <w:sz w:val="17"/>
      </w:rPr>
      <w:t>Av. T-2, 1281 – Setor Bueno, Goiânia – GO – CEP 74215-005</w:t>
      <w:br/>
      <w:t>Tel. (62) 3991-8009  |  WhatsApp (62) 98125-5387  |  masteraquecedores.com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016000" cy="424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ster-aquecedores-logo-horizontal-positiv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6000" cy="424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